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7B3EB" w14:textId="13DE5E16" w:rsidR="00CD140D" w:rsidRPr="005F0B01" w:rsidRDefault="0007648E">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w:t>
      </w:r>
      <w:r>
        <w:rPr>
          <w:rFonts w:ascii="Raisonne Pro" w:hAnsi="Raisonne Pro"/>
          <w:sz w:val="48"/>
          <w:szCs w:val="48"/>
        </w:rPr>
        <w:t>P</w:t>
      </w:r>
      <w:r w:rsidR="0064631D">
        <w:rPr>
          <w:rFonts w:ascii="Raisonne Pro" w:hAnsi="Raisonne Pro"/>
          <w:sz w:val="48"/>
          <w:szCs w:val="48"/>
        </w:rPr>
        <w:t>69-14</w:t>
      </w:r>
    </w:p>
    <w:p w14:paraId="3F10E4BF" w14:textId="77777777" w:rsidR="0064631D" w:rsidRPr="0064631D" w:rsidRDefault="0064631D" w:rsidP="0007648E">
      <w:pPr>
        <w:autoSpaceDE w:val="0"/>
        <w:autoSpaceDN w:val="0"/>
        <w:adjustRightInd w:val="0"/>
        <w:spacing w:after="0" w:line="240" w:lineRule="auto"/>
        <w:rPr>
          <w:rFonts w:ascii="Avenir Next LT Pro" w:hAnsi="Avenir Next LT Pro"/>
          <w:i/>
          <w:iCs/>
        </w:rPr>
      </w:pPr>
      <w:r w:rsidRPr="0064631D">
        <w:rPr>
          <w:rFonts w:ascii="Avenir Next LT Pro" w:hAnsi="Avenir Next LT Pro"/>
          <w:i/>
          <w:iCs/>
        </w:rPr>
        <w:t>Förslag till stadsplan för Harg (</w:t>
      </w:r>
      <w:proofErr w:type="spellStart"/>
      <w:r w:rsidRPr="0064631D">
        <w:rPr>
          <w:rFonts w:ascii="Avenir Next LT Pro" w:hAnsi="Avenir Next LT Pro"/>
          <w:i/>
          <w:iCs/>
        </w:rPr>
        <w:t>delplan</w:t>
      </w:r>
      <w:proofErr w:type="spellEnd"/>
      <w:r w:rsidRPr="0064631D">
        <w:rPr>
          <w:rFonts w:ascii="Avenir Next LT Pro" w:hAnsi="Avenir Next LT Pro"/>
          <w:i/>
          <w:iCs/>
        </w:rPr>
        <w:t xml:space="preserve"> I)</w:t>
      </w:r>
    </w:p>
    <w:p w14:paraId="3785D4D5" w14:textId="77777777" w:rsidR="0064631D" w:rsidRDefault="0064631D" w:rsidP="0007648E">
      <w:pPr>
        <w:autoSpaceDE w:val="0"/>
        <w:autoSpaceDN w:val="0"/>
        <w:adjustRightInd w:val="0"/>
        <w:spacing w:after="0" w:line="240" w:lineRule="auto"/>
        <w:rPr>
          <w:rFonts w:ascii="Avenir Next LT Pro" w:hAnsi="Avenir Next LT Pro"/>
        </w:rPr>
      </w:pPr>
    </w:p>
    <w:p w14:paraId="50F7A453" w14:textId="06243EB2" w:rsidR="0007648E" w:rsidRPr="00EB7435" w:rsidRDefault="0007648E" w:rsidP="0007648E">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54CC211F"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63D73542" w:rsidR="00CD140D" w:rsidRPr="0007648E" w:rsidRDefault="0007648E" w:rsidP="00CD140D">
            <w:pPr>
              <w:autoSpaceDE w:val="0"/>
              <w:autoSpaceDN w:val="0"/>
              <w:adjustRightInd w:val="0"/>
              <w:rPr>
                <w:rFonts w:ascii="Avenir Next LT Pro" w:hAnsi="Avenir Next LT Pro" w:cs="TimesNewRomanPS-BoldMT"/>
                <w:sz w:val="24"/>
                <w:szCs w:val="24"/>
              </w:rPr>
            </w:pPr>
            <w:r w:rsidRPr="0007648E">
              <w:rPr>
                <w:rFonts w:ascii="Avenir Next LT Pro" w:hAnsi="Avenir Next LT Pro" w:cs="TimesNewRomanPS-BoldMT"/>
                <w:sz w:val="24"/>
                <w:szCs w:val="24"/>
              </w:rPr>
              <w:t xml:space="preserve">Hittas </w:t>
            </w:r>
            <w:r>
              <w:rPr>
                <w:rFonts w:ascii="Avenir Next LT Pro" w:hAnsi="Avenir Next LT Pro" w:cs="TimesNewRomanPS-BoldMT"/>
                <w:sz w:val="24"/>
                <w:szCs w:val="24"/>
              </w:rPr>
              <w:t>hos</w:t>
            </w:r>
            <w:r w:rsidRPr="0007648E">
              <w:rPr>
                <w:rFonts w:ascii="Avenir Next LT Pro" w:hAnsi="Avenir Next LT Pro" w:cs="TimesNewRomanPS-BoldMT"/>
                <w:sz w:val="24"/>
                <w:szCs w:val="24"/>
              </w:rPr>
              <w:t xml:space="preserve"> LM</w:t>
            </w: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474ABB1D"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w:t>
            </w:r>
            <w:r w:rsidR="0064631D">
              <w:rPr>
                <w:rFonts w:ascii="Avenir Next LT Pro" w:hAnsi="Avenir Next LT Pro" w:cs="TimesNewRomanPS-BoldMT"/>
                <w:sz w:val="24"/>
                <w:szCs w:val="24"/>
              </w:rPr>
              <w:t>69-14</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15166F71" w:rsidR="00CD140D" w:rsidRPr="005F0B01" w:rsidRDefault="0064631D"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Februari 1969</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0E351115" w:rsidR="00CD140D" w:rsidRPr="005F0B01" w:rsidRDefault="0064631D" w:rsidP="00CD140D">
            <w:pPr>
              <w:autoSpaceDE w:val="0"/>
              <w:autoSpaceDN w:val="0"/>
              <w:adjustRightInd w:val="0"/>
              <w:rPr>
                <w:rFonts w:ascii="Avenir Next LT Pro" w:hAnsi="Avenir Next LT Pro" w:cs="TimesNewRomanPS-BoldMT"/>
                <w:sz w:val="24"/>
                <w:szCs w:val="24"/>
              </w:rPr>
            </w:pPr>
            <w:r w:rsidRPr="0064631D">
              <w:rPr>
                <w:rFonts w:ascii="Avenir Next LT Pro" w:hAnsi="Avenir Next LT Pro" w:cs="TimesNewRomanPS-BoldMT"/>
                <w:sz w:val="24"/>
                <w:szCs w:val="24"/>
              </w:rPr>
              <w:t>1969-05-13</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302D6BB7" w:rsidR="00CD140D" w:rsidRPr="005F0B01" w:rsidRDefault="0064631D" w:rsidP="00CD140D">
            <w:pPr>
              <w:autoSpaceDE w:val="0"/>
              <w:autoSpaceDN w:val="0"/>
              <w:adjustRightInd w:val="0"/>
              <w:rPr>
                <w:rFonts w:ascii="Avenir Next LT Pro" w:hAnsi="Avenir Next LT Pro" w:cs="TimesNewRomanPS-BoldMT"/>
                <w:sz w:val="24"/>
                <w:szCs w:val="24"/>
              </w:rPr>
            </w:pPr>
            <w:r w:rsidRPr="0064631D">
              <w:rPr>
                <w:rFonts w:ascii="Avenir Next LT Pro" w:hAnsi="Avenir Next LT Pro" w:cs="TimesNewRomanPS-BoldMT"/>
                <w:sz w:val="24"/>
                <w:szCs w:val="24"/>
              </w:rPr>
              <w:t>1969-07-18</w:t>
            </w:r>
          </w:p>
        </w:tc>
      </w:tr>
    </w:tbl>
    <w:p w14:paraId="173527FF" w14:textId="77777777" w:rsidR="00EB7435" w:rsidRDefault="00EB7435" w:rsidP="00EB7435">
      <w:pPr>
        <w:autoSpaceDE w:val="0"/>
        <w:autoSpaceDN w:val="0"/>
        <w:adjustRightInd w:val="0"/>
        <w:spacing w:after="0" w:line="240" w:lineRule="auto"/>
        <w:rPr>
          <w:rFonts w:ascii="Avenir Next LT Pro" w:hAnsi="Avenir Next LT Pro" w:cs="TimesNewRomanPSMT"/>
          <w:sz w:val="24"/>
          <w:szCs w:val="24"/>
        </w:rPr>
      </w:pPr>
    </w:p>
    <w:p w14:paraId="6DC5D313" w14:textId="19494782"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proofErr w:type="gramStart"/>
      <w:r w:rsidRPr="00EB7435">
        <w:rPr>
          <w:rFonts w:ascii="Avenir Next LT Pro" w:hAnsi="Avenir Next LT Pro" w:cs="TimesNewRomanPSMT"/>
          <w:sz w:val="24"/>
          <w:szCs w:val="24"/>
        </w:rPr>
        <w:t>1949-1969</w:t>
      </w:r>
      <w:proofErr w:type="gramEnd"/>
    </w:p>
    <w:p w14:paraId="593F7D7B" w14:textId="2B48F4E9"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2022-</w:t>
      </w:r>
      <w:r w:rsidR="005F0B01">
        <w:rPr>
          <w:rFonts w:ascii="Avenir Next LT Pro" w:hAnsi="Avenir Next LT Pro" w:cs="TimesNewRomanPSMT"/>
          <w:sz w:val="24"/>
          <w:szCs w:val="24"/>
        </w:rPr>
        <w:t>11</w:t>
      </w:r>
      <w:r w:rsidRPr="00EB7435">
        <w:rPr>
          <w:rFonts w:ascii="Avenir Next LT Pro" w:hAnsi="Avenir Next LT Pro" w:cs="TimesNewRomanPSMT"/>
          <w:sz w:val="24"/>
          <w:szCs w:val="24"/>
        </w:rPr>
        <w:t>-</w:t>
      </w:r>
      <w:r w:rsidR="005F0B01">
        <w:rPr>
          <w:rFonts w:ascii="Avenir Next LT Pro" w:hAnsi="Avenir Next LT Pro" w:cs="TimesNewRomanPSMT"/>
          <w:sz w:val="24"/>
          <w:szCs w:val="24"/>
        </w:rPr>
        <w:t>01</w:t>
      </w:r>
      <w:r w:rsidRPr="00EB7435">
        <w:rPr>
          <w:rFonts w:ascii="Avenir Next LT Pro" w:hAnsi="Avenir Next LT Pro" w:cs="TimesNewRomanPSMT"/>
          <w:sz w:val="24"/>
          <w:szCs w:val="24"/>
        </w:rPr>
        <w:t xml:space="preserve"> och</w:t>
      </w:r>
    </w:p>
    <w:p w14:paraId="73BDC201" w14:textId="77777777"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B950CBF" w14:textId="4BC442BB" w:rsidR="00CD140D" w:rsidRPr="00EB7435" w:rsidRDefault="00CD140D" w:rsidP="00EB7435">
      <w:pPr>
        <w:rPr>
          <w:rFonts w:ascii="Avenir Next LT Pro" w:hAnsi="Avenir Next LT Pro"/>
        </w:rPr>
      </w:pPr>
      <w:r w:rsidRPr="00EB7435">
        <w:rPr>
          <w:rFonts w:ascii="Avenir Next LT Pro" w:hAnsi="Avenir Next LT Pro" w:cs="TimesNewRomanPSMT"/>
          <w:sz w:val="24"/>
          <w:szCs w:val="24"/>
        </w:rPr>
        <w:t xml:space="preserve">Detaljplanens genomförandetid är </w:t>
      </w:r>
      <w:r w:rsidR="0007648E">
        <w:rPr>
          <w:rFonts w:ascii="Avenir Next LT Pro" w:hAnsi="Avenir Next LT Pro" w:cs="TimesNewRomanPSMT"/>
          <w:sz w:val="24"/>
          <w:szCs w:val="24"/>
        </w:rPr>
        <w:t>0</w:t>
      </w:r>
      <w:r w:rsidR="005F0B01" w:rsidRPr="005F0B01">
        <w:rPr>
          <w:rFonts w:ascii="Avenir Next LT Pro" w:hAnsi="Avenir Next LT Pro" w:cs="TimesNewRomanPSMT"/>
          <w:sz w:val="24"/>
          <w:szCs w:val="24"/>
        </w:rPr>
        <w:t xml:space="preserve"> år</w:t>
      </w:r>
      <w:r w:rsidR="0007648E">
        <w:rPr>
          <w:rFonts w:ascii="Avenir Next LT Pro" w:hAnsi="Avenir Next LT Pro" w:cs="TimesNewRomanPSMT"/>
          <w:sz w:val="24"/>
          <w:szCs w:val="24"/>
        </w:rPr>
        <w:t>.</w:t>
      </w:r>
    </w:p>
    <w:p w14:paraId="19853689" w14:textId="43CC0324" w:rsidR="00CD140D" w:rsidRDefault="000B784A">
      <w:pPr>
        <w:rPr>
          <w:rFonts w:ascii="Avenir Next LT Pro" w:hAnsi="Avenir Next LT Pro"/>
        </w:rPr>
      </w:pPr>
      <w:r>
        <w:rPr>
          <w:noProof/>
        </w:rPr>
        <w:drawing>
          <wp:inline distT="0" distB="0" distL="0" distR="0" wp14:anchorId="04A15147" wp14:editId="74740354">
            <wp:extent cx="5760720" cy="304863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3048635"/>
                    </a:xfrm>
                    <a:prstGeom prst="rect">
                      <a:avLst/>
                    </a:prstGeom>
                  </pic:spPr>
                </pic:pic>
              </a:graphicData>
            </a:graphic>
          </wp:inline>
        </w:drawing>
      </w:r>
    </w:p>
    <w:p w14:paraId="11C040B3" w14:textId="55906A4C" w:rsidR="000B784A" w:rsidRPr="0033672A" w:rsidRDefault="000B784A">
      <w:pPr>
        <w:rPr>
          <w:rFonts w:ascii="Avenir Next LT Pro" w:hAnsi="Avenir Next LT Pro"/>
          <w:i/>
          <w:iCs/>
        </w:rPr>
      </w:pPr>
      <w:r w:rsidRPr="0033672A">
        <w:rPr>
          <w:rFonts w:ascii="Avenir Next LT Pro" w:hAnsi="Avenir Next LT Pro"/>
          <w:i/>
          <w:iCs/>
        </w:rPr>
        <w:t>Bild som föreställer gällande plankarta.</w:t>
      </w:r>
    </w:p>
    <w:p w14:paraId="44F5EB20" w14:textId="77777777" w:rsidR="000B784A" w:rsidRPr="00EB7435" w:rsidRDefault="000B784A">
      <w:pPr>
        <w:rPr>
          <w:rFonts w:ascii="Avenir Next LT Pro" w:hAnsi="Avenir Next LT Pro"/>
        </w:rPr>
      </w:pPr>
    </w:p>
    <w:p w14:paraId="75355DA6" w14:textId="77777777" w:rsidR="00CD140D" w:rsidRPr="00EB7435"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t>Syfte</w:t>
      </w:r>
    </w:p>
    <w:p w14:paraId="77A9DD61" w14:textId="1A672078" w:rsidR="00CD140D" w:rsidRPr="000B784A" w:rsidRDefault="00EB7435" w:rsidP="00CD140D">
      <w:pPr>
        <w:autoSpaceDE w:val="0"/>
        <w:autoSpaceDN w:val="0"/>
        <w:adjustRightInd w:val="0"/>
        <w:spacing w:after="0" w:line="240" w:lineRule="auto"/>
        <w:rPr>
          <w:rFonts w:ascii="Avenir Next LT Pro" w:hAnsi="Avenir Next LT Pro" w:cs="TimesNewRomanPSMT"/>
          <w:color w:val="000000" w:themeColor="text1"/>
          <w:sz w:val="24"/>
          <w:szCs w:val="24"/>
        </w:rPr>
      </w:pPr>
      <w:r w:rsidRPr="000B784A">
        <w:rPr>
          <w:rFonts w:ascii="Avenir Next LT Pro" w:hAnsi="Avenir Next LT Pro" w:cs="TimesNewRomanPSMT"/>
          <w:color w:val="000000" w:themeColor="text1"/>
          <w:sz w:val="24"/>
          <w:szCs w:val="24"/>
        </w:rPr>
        <w:t xml:space="preserve">Detaljplanen syftar till att </w:t>
      </w:r>
      <w:r w:rsidR="000B784A" w:rsidRPr="000B784A">
        <w:rPr>
          <w:rFonts w:ascii="Avenir Next LT Pro" w:hAnsi="Avenir Next LT Pro" w:cs="TimesNewRomanPSMT"/>
          <w:color w:val="000000" w:themeColor="text1"/>
          <w:sz w:val="24"/>
          <w:szCs w:val="24"/>
        </w:rPr>
        <w:t>komplettera villabebyggelsen nordost om Råbyvägen.</w:t>
      </w:r>
    </w:p>
    <w:p w14:paraId="7C5B229A" w14:textId="77777777" w:rsidR="002145B7" w:rsidRPr="00EB7435" w:rsidRDefault="002145B7" w:rsidP="00CD140D">
      <w:pPr>
        <w:autoSpaceDE w:val="0"/>
        <w:autoSpaceDN w:val="0"/>
        <w:adjustRightInd w:val="0"/>
        <w:spacing w:after="0" w:line="240" w:lineRule="auto"/>
        <w:rPr>
          <w:rFonts w:ascii="Avenir Next LT Pro" w:hAnsi="Avenir Next LT Pro" w:cs="TimesNewRomanPSMT"/>
          <w:sz w:val="24"/>
          <w:szCs w:val="24"/>
        </w:rPr>
      </w:pPr>
    </w:p>
    <w:p w14:paraId="4A9ECC4C" w14:textId="24233C4A" w:rsidR="00CD140D"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t>Gränser</w:t>
      </w:r>
      <w:r w:rsidR="002145B7">
        <w:rPr>
          <w:rFonts w:ascii="Avenir Next LT Pro" w:hAnsi="Avenir Next LT Pro" w:cs="Arial-BoldMT"/>
          <w:b/>
          <w:bCs/>
          <w:sz w:val="24"/>
          <w:szCs w:val="24"/>
        </w:rPr>
        <w:t>, kvalitet och användbarhet</w:t>
      </w:r>
    </w:p>
    <w:p w14:paraId="4748977A" w14:textId="7539A6E9" w:rsidR="00CD140D" w:rsidRPr="00EB7435" w:rsidRDefault="000B784A" w:rsidP="00CD140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Planens g</w:t>
      </w:r>
      <w:r w:rsidRPr="008B1D87">
        <w:rPr>
          <w:rFonts w:ascii="Avenir Next LT Pro" w:hAnsi="Avenir Next LT Pro" w:cs="TimesNewRomanPSMT"/>
          <w:sz w:val="24"/>
          <w:szCs w:val="24"/>
        </w:rPr>
        <w:t xml:space="preserve">ränser </w:t>
      </w:r>
      <w:r>
        <w:rPr>
          <w:rFonts w:ascii="Avenir Next LT Pro" w:hAnsi="Avenir Next LT Pro" w:cs="TimesNewRomanPSMT"/>
          <w:sz w:val="24"/>
          <w:szCs w:val="24"/>
        </w:rPr>
        <w:t xml:space="preserve">har </w:t>
      </w:r>
      <w:r w:rsidRPr="008B1D87">
        <w:rPr>
          <w:rFonts w:ascii="Avenir Next LT Pro" w:hAnsi="Avenir Next LT Pro" w:cs="TimesNewRomanPSMT"/>
          <w:sz w:val="24"/>
          <w:szCs w:val="24"/>
        </w:rPr>
        <w:t>tolkats</w:t>
      </w:r>
      <w:r>
        <w:rPr>
          <w:rFonts w:ascii="Avenir Next LT Pro" w:hAnsi="Avenir Next LT Pro" w:cs="TimesNewRomanPSMT"/>
          <w:sz w:val="24"/>
          <w:szCs w:val="24"/>
        </w:rPr>
        <w:t xml:space="preserve"> via georeferering. Där det är lämpligt har gränser korrigerats till</w:t>
      </w:r>
      <w:r w:rsidRPr="008B1D87">
        <w:rPr>
          <w:rFonts w:ascii="Avenir Next LT Pro" w:hAnsi="Avenir Next LT Pro" w:cs="TimesNewRomanPSMT"/>
          <w:sz w:val="24"/>
          <w:szCs w:val="24"/>
        </w:rPr>
        <w:t xml:space="preserve"> fastighetsgräns</w:t>
      </w:r>
      <w:r>
        <w:rPr>
          <w:rFonts w:ascii="Avenir Next LT Pro" w:hAnsi="Avenir Next LT Pro" w:cs="TimesNewRomanPSMT"/>
          <w:sz w:val="24"/>
          <w:szCs w:val="24"/>
        </w:rPr>
        <w:t>. Inom det aktuella område har ingen kvalitets-</w:t>
      </w:r>
      <w:r>
        <w:rPr>
          <w:rFonts w:ascii="Avenir Next LT Pro" w:hAnsi="Avenir Next LT Pro" w:cs="TimesNewRomanPSMT"/>
          <w:sz w:val="24"/>
          <w:szCs w:val="24"/>
        </w:rPr>
        <w:lastRenderedPageBreak/>
        <w:t xml:space="preserve">förbättring gjorts då gränserna redan var av god kvalitet. Egenskapsgränserna är tolkade genom georeferering. Fastighetsgränser är av god kvalitet. Detaljplanen är komplett digitaliserad, då inga bestämmelser har exkluderats från den digitala planen (bortsett från bestämmelser om gatuhöjder, läs mer om detta under rubriken </w:t>
      </w:r>
      <w:r w:rsidRPr="00065E6D">
        <w:rPr>
          <w:rFonts w:ascii="Avenir Next LT Pro" w:hAnsi="Avenir Next LT Pro" w:cs="TimesNewRomanPSMT"/>
          <w:i/>
          <w:iCs/>
          <w:sz w:val="24"/>
          <w:szCs w:val="24"/>
        </w:rPr>
        <w:t>Gatuhöjder</w:t>
      </w:r>
      <w:r>
        <w:rPr>
          <w:rFonts w:ascii="Avenir Next LT Pro" w:hAnsi="Avenir Next LT Pro" w:cs="TimesNewRomanPSMT"/>
          <w:sz w:val="24"/>
          <w:szCs w:val="24"/>
        </w:rPr>
        <w:t>). Då planen upprättades 19</w:t>
      </w:r>
      <w:r w:rsidR="002145B7">
        <w:rPr>
          <w:rFonts w:ascii="Avenir Next LT Pro" w:hAnsi="Avenir Next LT Pro" w:cs="TimesNewRomanPSMT"/>
          <w:sz w:val="24"/>
          <w:szCs w:val="24"/>
        </w:rPr>
        <w:t>69</w:t>
      </w:r>
      <w:r>
        <w:rPr>
          <w:rFonts w:ascii="Avenir Next LT Pro" w:hAnsi="Avenir Next LT Pro" w:cs="TimesNewRomanPSMT"/>
          <w:sz w:val="24"/>
          <w:szCs w:val="24"/>
        </w:rPr>
        <w:t xml:space="preserve"> så har vissa linjer i plankartan varit svåra att tolka och fastställa. Kvaliteten på en på en plankarta från denna tid anses inte ha lika hög kvalitet som i digitalt upprättade planer. Planen bedöms därför ha </w:t>
      </w:r>
      <w:r>
        <w:rPr>
          <w:rFonts w:ascii="Avenir Next LT Pro" w:hAnsi="Avenir Next LT Pro" w:cs="TimesNewRomanPSMT"/>
          <w:b/>
          <w:bCs/>
          <w:sz w:val="24"/>
          <w:szCs w:val="24"/>
        </w:rPr>
        <w:t>låg</w:t>
      </w:r>
      <w:r>
        <w:rPr>
          <w:rFonts w:ascii="Avenir Next LT Pro" w:hAnsi="Avenir Next LT Pro" w:cs="TimesNewRomanPSMT"/>
          <w:sz w:val="24"/>
          <w:szCs w:val="24"/>
        </w:rPr>
        <w:t xml:space="preserve"> användbarhet men vara </w:t>
      </w:r>
      <w:r w:rsidRPr="002146BB">
        <w:rPr>
          <w:rFonts w:ascii="Avenir Next LT Pro" w:hAnsi="Avenir Next LT Pro" w:cs="TimesNewRomanPSMT"/>
          <w:b/>
          <w:bCs/>
          <w:sz w:val="24"/>
          <w:szCs w:val="24"/>
        </w:rPr>
        <w:t>komplett</w:t>
      </w:r>
      <w:r>
        <w:rPr>
          <w:rFonts w:ascii="Avenir Next LT Pro" w:hAnsi="Avenir Next LT Pro" w:cs="TimesNewRomanPSMT"/>
          <w:sz w:val="24"/>
          <w:szCs w:val="24"/>
        </w:rPr>
        <w:t xml:space="preserve"> digitaliserad.</w:t>
      </w:r>
    </w:p>
    <w:p w14:paraId="4F68E2BA" w14:textId="77777777" w:rsidR="00CD140D" w:rsidRPr="000B784A" w:rsidRDefault="00CD140D" w:rsidP="00CD140D">
      <w:pPr>
        <w:autoSpaceDE w:val="0"/>
        <w:autoSpaceDN w:val="0"/>
        <w:adjustRightInd w:val="0"/>
        <w:spacing w:after="0" w:line="240" w:lineRule="auto"/>
        <w:rPr>
          <w:rFonts w:ascii="Avenir Next LT Pro" w:hAnsi="Avenir Next LT Pro" w:cs="TimesNewRomanPSMT"/>
          <w:b/>
          <w:bCs/>
          <w:sz w:val="24"/>
          <w:szCs w:val="24"/>
        </w:rPr>
      </w:pPr>
    </w:p>
    <w:p w14:paraId="2664BD23" w14:textId="5F32DB39" w:rsidR="000B784A" w:rsidRPr="000B784A" w:rsidRDefault="000B784A" w:rsidP="00CD140D">
      <w:pPr>
        <w:autoSpaceDE w:val="0"/>
        <w:autoSpaceDN w:val="0"/>
        <w:adjustRightInd w:val="0"/>
        <w:spacing w:after="0" w:line="240" w:lineRule="auto"/>
        <w:rPr>
          <w:rFonts w:ascii="Avenir Next LT Pro" w:hAnsi="Avenir Next LT Pro" w:cs="TimesNewRomanPSMT"/>
          <w:b/>
          <w:bCs/>
          <w:sz w:val="24"/>
          <w:szCs w:val="24"/>
        </w:rPr>
      </w:pPr>
      <w:r w:rsidRPr="000B784A">
        <w:rPr>
          <w:rFonts w:ascii="Avenir Next LT Pro" w:hAnsi="Avenir Next LT Pro" w:cs="TimesNewRomanPSMT"/>
          <w:b/>
          <w:bCs/>
          <w:sz w:val="24"/>
          <w:szCs w:val="24"/>
        </w:rPr>
        <w:t>Gränser ej avsedda att fastställas</w:t>
      </w:r>
    </w:p>
    <w:p w14:paraId="6DED57BC" w14:textId="77777777" w:rsidR="000B784A" w:rsidRDefault="000B784A" w:rsidP="000B784A">
      <w:pPr>
        <w:autoSpaceDE w:val="0"/>
        <w:autoSpaceDN w:val="0"/>
        <w:adjustRightInd w:val="0"/>
        <w:spacing w:after="0" w:line="240" w:lineRule="auto"/>
        <w:rPr>
          <w:rFonts w:ascii="Avenir Next LT Pro" w:hAnsi="Avenir Next LT Pro" w:cs="TimesNewRomanPSMT"/>
          <w:sz w:val="24"/>
          <w:szCs w:val="24"/>
        </w:rPr>
      </w:pPr>
      <w:bookmarkStart w:id="0" w:name="_Hlk154138695"/>
      <w:r>
        <w:rPr>
          <w:rFonts w:ascii="Avenir Next LT Pro" w:hAnsi="Avenir Next LT Pro" w:cs="TimesNewRomanPSMT"/>
          <w:sz w:val="24"/>
          <w:szCs w:val="24"/>
        </w:rPr>
        <w:t xml:space="preserve">Enligt plankartan finns gränslinjer (prickade) som är ej avsedda att fastställas. Dessa finns mellan vägområdet och parkmarken och syftar till att hålla gränsen öppen ”och således inte bindas igenom planens fastställande”. Vägområdets dragning får således flexibilitet och gatuplantering ska möjliggöras. </w:t>
      </w:r>
    </w:p>
    <w:p w14:paraId="7EAFD461" w14:textId="261C4C4D" w:rsidR="000B784A" w:rsidRDefault="000B784A" w:rsidP="4CAD4FE0">
      <w:pPr>
        <w:spacing w:after="0" w:line="240" w:lineRule="auto"/>
        <w:rPr>
          <w:rFonts w:ascii="Avenir Next LT Pro" w:hAnsi="Avenir Next LT Pro" w:cs="TimesNewRomanPSMT"/>
          <w:sz w:val="24"/>
          <w:szCs w:val="24"/>
        </w:rPr>
      </w:pPr>
      <w:r w:rsidRPr="4CAD4FE0">
        <w:rPr>
          <w:rFonts w:ascii="Avenir Next LT Pro" w:hAnsi="Avenir Next LT Pro" w:cs="TimesNewRomanPSMT"/>
          <w:sz w:val="24"/>
          <w:szCs w:val="24"/>
        </w:rPr>
        <w:t>I detaljplaneanvisningarna från 1970 så anges att formuleringen ”</w:t>
      </w:r>
      <w:r w:rsidRPr="4CAD4FE0">
        <w:rPr>
          <w:rFonts w:ascii="Avenir Next LT Pro" w:hAnsi="Avenir Next LT Pro" w:cs="TimesNewRomanPSMT"/>
          <w:i/>
          <w:iCs/>
          <w:sz w:val="24"/>
          <w:szCs w:val="24"/>
        </w:rPr>
        <w:t xml:space="preserve">Gränser ej avsedda att fastställas” </w:t>
      </w:r>
      <w:r w:rsidRPr="4CAD4FE0">
        <w:rPr>
          <w:rFonts w:ascii="Avenir Next LT Pro" w:hAnsi="Avenir Next LT Pro" w:cs="TimesNewRomanPSMT"/>
          <w:sz w:val="24"/>
          <w:szCs w:val="24"/>
        </w:rPr>
        <w:t xml:space="preserve">tillåter ”mindre gränsavvikelser”. Kommunens bedömning </w:t>
      </w:r>
      <w:bookmarkEnd w:id="0"/>
      <w:r w:rsidRPr="4CAD4FE0">
        <w:rPr>
          <w:rFonts w:ascii="Avenir Next LT Pro" w:hAnsi="Avenir Next LT Pro" w:cs="TimesNewRomanPSMT"/>
          <w:sz w:val="24"/>
          <w:szCs w:val="24"/>
        </w:rPr>
        <w:t xml:space="preserve">är att i detta fall </w:t>
      </w:r>
      <w:r w:rsidR="002145B7" w:rsidRPr="4CAD4FE0">
        <w:rPr>
          <w:rFonts w:ascii="Avenir Next LT Pro" w:hAnsi="Avenir Next LT Pro" w:cs="TimesNewRomanPSMT"/>
          <w:sz w:val="24"/>
          <w:szCs w:val="24"/>
        </w:rPr>
        <w:t>tolka gränsen efter hur området blivit utbyggt.</w:t>
      </w:r>
      <w:r w:rsidR="0E0425E8" w:rsidRPr="4CAD4FE0">
        <w:rPr>
          <w:rFonts w:ascii="Avenir Next LT Pro" w:hAnsi="Avenir Next LT Pro" w:cs="TimesNewRomanPSMT"/>
          <w:sz w:val="24"/>
          <w:szCs w:val="24"/>
        </w:rPr>
        <w:t xml:space="preserve"> </w:t>
      </w:r>
    </w:p>
    <w:p w14:paraId="3A6C613A" w14:textId="11207E69" w:rsidR="00EB7435" w:rsidRDefault="00104FB7" w:rsidP="00104FB7">
      <w:pPr>
        <w:tabs>
          <w:tab w:val="left" w:pos="2088"/>
        </w:tabs>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ab/>
      </w:r>
    </w:p>
    <w:p w14:paraId="0F1B9A7E" w14:textId="77777777" w:rsidR="00104FB7" w:rsidRPr="0074210E" w:rsidRDefault="00104FB7" w:rsidP="00104FB7">
      <w:pPr>
        <w:autoSpaceDE w:val="0"/>
        <w:autoSpaceDN w:val="0"/>
        <w:adjustRightInd w:val="0"/>
        <w:spacing w:after="0" w:line="240" w:lineRule="auto"/>
        <w:rPr>
          <w:rFonts w:ascii="Avenir Next LT Pro" w:hAnsi="Avenir Next LT Pro" w:cs="Arial-BoldMT"/>
          <w:b/>
          <w:bCs/>
          <w:sz w:val="24"/>
          <w:szCs w:val="24"/>
        </w:rPr>
      </w:pPr>
      <w:r w:rsidRPr="0074210E">
        <w:rPr>
          <w:rFonts w:ascii="Avenir Next LT Pro" w:hAnsi="Avenir Next LT Pro" w:cs="Arial-BoldMT"/>
          <w:b/>
          <w:bCs/>
          <w:sz w:val="24"/>
          <w:szCs w:val="24"/>
        </w:rPr>
        <w:t>Markanvändningar</w:t>
      </w:r>
    </w:p>
    <w:p w14:paraId="29AB7BC0" w14:textId="505023D4" w:rsidR="004156E2" w:rsidRPr="004156E2" w:rsidRDefault="004156E2" w:rsidP="00104FB7">
      <w:pPr>
        <w:pStyle w:val="Liststycke"/>
        <w:numPr>
          <w:ilvl w:val="0"/>
          <w:numId w:val="3"/>
        </w:numPr>
        <w:autoSpaceDE w:val="0"/>
        <w:autoSpaceDN w:val="0"/>
        <w:adjustRightInd w:val="0"/>
        <w:spacing w:after="0" w:line="240" w:lineRule="auto"/>
        <w:rPr>
          <w:rFonts w:ascii="Avenir Next LT Pro" w:hAnsi="Avenir Next LT Pro" w:cs="TimesNewRomanPSMT"/>
          <w:color w:val="FF0000"/>
          <w:sz w:val="24"/>
          <w:szCs w:val="24"/>
        </w:rPr>
      </w:pPr>
      <w:r w:rsidRPr="00A71782">
        <w:rPr>
          <w:rFonts w:ascii="Avenir Next LT Pro" w:hAnsi="Avenir Next LT Pro" w:cs="TimesNewRomanPSMT"/>
          <w:i/>
          <w:iCs/>
          <w:sz w:val="24"/>
          <w:szCs w:val="24"/>
        </w:rPr>
        <w:t>Område för bostadsändamål, fristående hus</w:t>
      </w:r>
      <w:r>
        <w:rPr>
          <w:rFonts w:ascii="Avenir Next LT Pro" w:hAnsi="Avenir Next LT Pro" w:cs="TimesNewRomanPSMT"/>
          <w:i/>
          <w:iCs/>
          <w:sz w:val="24"/>
          <w:szCs w:val="24"/>
        </w:rPr>
        <w:t xml:space="preserve">: </w:t>
      </w:r>
      <w:r w:rsidRPr="00EA00AE">
        <w:rPr>
          <w:rFonts w:ascii="Avenir Next LT Pro" w:hAnsi="Avenir Next LT Pro" w:cs="TimesNewRomanPSMT"/>
          <w:sz w:val="24"/>
          <w:szCs w:val="24"/>
        </w:rPr>
        <w:t>Markanvändningen i det norra kvarteret tolkas som</w:t>
      </w:r>
      <w:r>
        <w:rPr>
          <w:rFonts w:ascii="Avenir Next LT Pro" w:hAnsi="Avenir Next LT Pro" w:cs="TimesNewRomanPSMT"/>
          <w:i/>
          <w:iCs/>
          <w:sz w:val="24"/>
          <w:szCs w:val="24"/>
        </w:rPr>
        <w:t xml:space="preserve"> Bostäder </w:t>
      </w:r>
      <w:r>
        <w:rPr>
          <w:rFonts w:ascii="Avenir Next LT Pro" w:hAnsi="Avenir Next LT Pro" w:cs="TimesNewRomanPSMT"/>
          <w:sz w:val="24"/>
          <w:szCs w:val="24"/>
        </w:rPr>
        <w:t xml:space="preserve">med en egenskapsbestämmelse som lyder </w:t>
      </w:r>
      <w:r w:rsidRPr="00F3656D">
        <w:rPr>
          <w:rFonts w:ascii="Avenir Next LT Pro" w:hAnsi="Avenir Next LT Pro" w:cs="TimesNewRomanPSMT"/>
          <w:i/>
          <w:iCs/>
          <w:sz w:val="24"/>
          <w:szCs w:val="24"/>
        </w:rPr>
        <w:t>Endast friliggande hus</w:t>
      </w:r>
      <w:r>
        <w:rPr>
          <w:rFonts w:ascii="Avenir Next LT Pro" w:hAnsi="Avenir Next LT Pro" w:cs="TimesNewRomanPSMT"/>
          <w:i/>
          <w:iCs/>
          <w:sz w:val="24"/>
          <w:szCs w:val="24"/>
        </w:rPr>
        <w:t>.</w:t>
      </w:r>
    </w:p>
    <w:p w14:paraId="0C57E1A1" w14:textId="5802F0D2" w:rsidR="00225B97" w:rsidRPr="00225B97" w:rsidRDefault="00104FB7" w:rsidP="00104FB7">
      <w:pPr>
        <w:pStyle w:val="Liststycke"/>
        <w:numPr>
          <w:ilvl w:val="0"/>
          <w:numId w:val="3"/>
        </w:numPr>
        <w:autoSpaceDE w:val="0"/>
        <w:autoSpaceDN w:val="0"/>
        <w:adjustRightInd w:val="0"/>
        <w:spacing w:after="0" w:line="240" w:lineRule="auto"/>
        <w:rPr>
          <w:rFonts w:ascii="Avenir Next LT Pro" w:hAnsi="Avenir Next LT Pro" w:cs="TimesNewRomanPSMT"/>
          <w:color w:val="FF0000"/>
          <w:sz w:val="24"/>
          <w:szCs w:val="24"/>
        </w:rPr>
      </w:pPr>
      <w:r w:rsidRPr="07E9AACC">
        <w:rPr>
          <w:rFonts w:ascii="Avenir Next LT Pro" w:hAnsi="Avenir Next LT Pro" w:cs="TimesNewRomanPSMT"/>
          <w:i/>
          <w:iCs/>
          <w:sz w:val="24"/>
          <w:szCs w:val="24"/>
        </w:rPr>
        <w:t>Park eller plantering</w:t>
      </w:r>
      <w:r w:rsidR="00225B97" w:rsidRPr="07E9AACC">
        <w:rPr>
          <w:rFonts w:ascii="Avenir Next LT Pro" w:hAnsi="Avenir Next LT Pro" w:cs="TimesNewRomanPSMT"/>
          <w:i/>
          <w:iCs/>
          <w:sz w:val="24"/>
          <w:szCs w:val="24"/>
        </w:rPr>
        <w:t xml:space="preserve"> (1)</w:t>
      </w:r>
      <w:r w:rsidRPr="07E9AACC">
        <w:rPr>
          <w:rFonts w:ascii="Avenir Next LT Pro" w:hAnsi="Avenir Next LT Pro" w:cs="TimesNewRomanPSMT"/>
          <w:i/>
          <w:iCs/>
          <w:sz w:val="24"/>
          <w:szCs w:val="24"/>
        </w:rPr>
        <w:t>:</w:t>
      </w:r>
      <w:r w:rsidR="00225B97" w:rsidRPr="07E9AACC">
        <w:rPr>
          <w:rFonts w:ascii="Avenir Next LT Pro" w:hAnsi="Avenir Next LT Pro" w:cs="TimesNewRomanPSMT"/>
          <w:i/>
          <w:iCs/>
          <w:sz w:val="24"/>
          <w:szCs w:val="24"/>
        </w:rPr>
        <w:t xml:space="preserve"> </w:t>
      </w:r>
      <w:r w:rsidR="00225B97" w:rsidRPr="07E9AACC">
        <w:rPr>
          <w:rFonts w:ascii="Avenir Next LT Pro" w:hAnsi="Avenir Next LT Pro" w:cs="TimesNewRomanPSMT"/>
          <w:sz w:val="24"/>
          <w:szCs w:val="24"/>
        </w:rPr>
        <w:t>Det sammanhängande parkområdet längs Eskilstuna</w:t>
      </w:r>
      <w:r w:rsidR="00215487">
        <w:rPr>
          <w:rFonts w:ascii="Avenir Next LT Pro" w:hAnsi="Avenir Next LT Pro" w:cs="TimesNewRomanPSMT"/>
          <w:sz w:val="24"/>
          <w:szCs w:val="24"/>
        </w:rPr>
        <w:t>vägen</w:t>
      </w:r>
      <w:r w:rsidR="00225B97" w:rsidRPr="07E9AACC">
        <w:rPr>
          <w:rFonts w:ascii="Avenir Next LT Pro" w:hAnsi="Avenir Next LT Pro" w:cs="TimesNewRomanPSMT"/>
          <w:sz w:val="24"/>
          <w:szCs w:val="24"/>
        </w:rPr>
        <w:t xml:space="preserve"> tolkas som Park då området har karaktären av en park och </w:t>
      </w:r>
      <w:proofErr w:type="spellStart"/>
      <w:r w:rsidR="00225B97" w:rsidRPr="07E9AACC">
        <w:rPr>
          <w:rFonts w:ascii="Avenir Next LT Pro" w:hAnsi="Avenir Next LT Pro" w:cs="TimesNewRomanPSMT"/>
          <w:sz w:val="24"/>
          <w:szCs w:val="24"/>
        </w:rPr>
        <w:t>driftas</w:t>
      </w:r>
      <w:proofErr w:type="spellEnd"/>
      <w:r w:rsidR="00225B97" w:rsidRPr="07E9AACC">
        <w:rPr>
          <w:rFonts w:ascii="Avenir Next LT Pro" w:hAnsi="Avenir Next LT Pro" w:cs="TimesNewRomanPSMT"/>
          <w:sz w:val="24"/>
          <w:szCs w:val="24"/>
        </w:rPr>
        <w:t xml:space="preserve"> som en sådan.</w:t>
      </w:r>
      <w:r w:rsidRPr="07E9AACC">
        <w:rPr>
          <w:rFonts w:ascii="Avenir Next LT Pro" w:hAnsi="Avenir Next LT Pro" w:cs="TimesNewRomanPSMT"/>
          <w:i/>
          <w:iCs/>
          <w:sz w:val="24"/>
          <w:szCs w:val="24"/>
        </w:rPr>
        <w:t xml:space="preserve"> </w:t>
      </w:r>
    </w:p>
    <w:p w14:paraId="37F42774" w14:textId="5F581E03" w:rsidR="00225B97" w:rsidRPr="002145B7" w:rsidRDefault="00225B97" w:rsidP="002145B7">
      <w:pPr>
        <w:pStyle w:val="Liststycke"/>
        <w:numPr>
          <w:ilvl w:val="0"/>
          <w:numId w:val="3"/>
        </w:numPr>
        <w:autoSpaceDE w:val="0"/>
        <w:autoSpaceDN w:val="0"/>
        <w:adjustRightInd w:val="0"/>
        <w:spacing w:after="0" w:line="240" w:lineRule="auto"/>
        <w:rPr>
          <w:rFonts w:ascii="Avenir Next LT Pro" w:hAnsi="Avenir Next LT Pro" w:cs="TimesNewRomanPSMT"/>
          <w:color w:val="FF0000"/>
          <w:sz w:val="24"/>
          <w:szCs w:val="24"/>
        </w:rPr>
      </w:pPr>
      <w:r>
        <w:rPr>
          <w:noProof/>
        </w:rPr>
        <w:drawing>
          <wp:anchor distT="0" distB="0" distL="114300" distR="114300" simplePos="0" relativeHeight="251658240" behindDoc="1" locked="0" layoutInCell="1" allowOverlap="1" wp14:anchorId="2DD55BFD" wp14:editId="7482BA8B">
            <wp:simplePos x="0" y="0"/>
            <wp:positionH relativeFrom="margin">
              <wp:align>right</wp:align>
            </wp:positionH>
            <wp:positionV relativeFrom="paragraph">
              <wp:posOffset>48491</wp:posOffset>
            </wp:positionV>
            <wp:extent cx="2451100" cy="1737995"/>
            <wp:effectExtent l="0" t="0" r="6350" b="0"/>
            <wp:wrapTight wrapText="bothSides">
              <wp:wrapPolygon edited="0">
                <wp:start x="0" y="0"/>
                <wp:lineTo x="0" y="21308"/>
                <wp:lineTo x="21488" y="21308"/>
                <wp:lineTo x="21488" y="0"/>
                <wp:lineTo x="0" y="0"/>
              </wp:wrapPolygon>
            </wp:wrapTight>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22473" t="15751"/>
                    <a:stretch/>
                  </pic:blipFill>
                  <pic:spPr bwMode="auto">
                    <a:xfrm>
                      <a:off x="0" y="0"/>
                      <a:ext cx="2451100" cy="1737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venir Next LT Pro" w:hAnsi="Avenir Next LT Pro" w:cs="TimesNewRomanPSMT"/>
          <w:i/>
          <w:iCs/>
          <w:sz w:val="24"/>
          <w:szCs w:val="24"/>
        </w:rPr>
        <w:t>Park eller plantering (2):</w:t>
      </w:r>
      <w:r>
        <w:rPr>
          <w:rFonts w:ascii="Avenir Next LT Pro" w:hAnsi="Avenir Next LT Pro" w:cs="TimesNewRomanPSMT"/>
          <w:sz w:val="24"/>
          <w:szCs w:val="24"/>
        </w:rPr>
        <w:t xml:space="preserve"> </w:t>
      </w:r>
      <w:r w:rsidR="00104FB7" w:rsidRPr="00C40C18">
        <w:rPr>
          <w:rFonts w:ascii="Avenir Next LT Pro" w:hAnsi="Avenir Next LT Pro" w:cs="TimesNewRomanPSMT"/>
          <w:sz w:val="24"/>
          <w:szCs w:val="24"/>
        </w:rPr>
        <w:t>När planen</w:t>
      </w:r>
      <w:r w:rsidR="00104FB7">
        <w:rPr>
          <w:rFonts w:ascii="Avenir Next LT Pro" w:hAnsi="Avenir Next LT Pro" w:cs="TimesNewRomanPSMT"/>
          <w:sz w:val="24"/>
          <w:szCs w:val="24"/>
        </w:rPr>
        <w:t xml:space="preserve"> togs fram fanns inte markanvändningen </w:t>
      </w:r>
      <w:r>
        <w:rPr>
          <w:rFonts w:ascii="Avenir Next LT Pro" w:hAnsi="Avenir Next LT Pro" w:cs="TimesNewRomanPSMT"/>
          <w:i/>
          <w:iCs/>
          <w:sz w:val="24"/>
          <w:szCs w:val="24"/>
        </w:rPr>
        <w:t>Gång- och cykelväg</w:t>
      </w:r>
      <w:r w:rsidR="00104FB7">
        <w:rPr>
          <w:rFonts w:ascii="Avenir Next LT Pro" w:hAnsi="Avenir Next LT Pro" w:cs="TimesNewRomanPSMT"/>
          <w:sz w:val="24"/>
          <w:szCs w:val="24"/>
        </w:rPr>
        <w:t xml:space="preserve"> i 1949 års anvisningar. I stället planlades allt som </w:t>
      </w:r>
      <w:r w:rsidR="00104FB7" w:rsidRPr="00C40C18">
        <w:rPr>
          <w:rFonts w:ascii="Avenir Next LT Pro" w:hAnsi="Avenir Next LT Pro" w:cs="TimesNewRomanPSMT"/>
          <w:i/>
          <w:iCs/>
          <w:sz w:val="24"/>
          <w:szCs w:val="24"/>
        </w:rPr>
        <w:t>Park eller plantering</w:t>
      </w:r>
      <w:r w:rsidR="00104FB7">
        <w:rPr>
          <w:rFonts w:ascii="Avenir Next LT Pro" w:hAnsi="Avenir Next LT Pro" w:cs="TimesNewRomanPSMT"/>
          <w:sz w:val="24"/>
          <w:szCs w:val="24"/>
        </w:rPr>
        <w:t>. I dagens planbestämmelsekatalog finns ett bredare urval</w:t>
      </w:r>
      <w:r>
        <w:rPr>
          <w:rFonts w:ascii="Avenir Next LT Pro" w:hAnsi="Avenir Next LT Pro" w:cs="TimesNewRomanPSMT"/>
          <w:sz w:val="24"/>
          <w:szCs w:val="24"/>
        </w:rPr>
        <w:t>.</w:t>
      </w:r>
      <w:r w:rsidR="00104FB7">
        <w:rPr>
          <w:rFonts w:ascii="Avenir Next LT Pro" w:hAnsi="Avenir Next LT Pro" w:cs="TimesNewRomanPSMT"/>
          <w:sz w:val="24"/>
          <w:szCs w:val="24"/>
        </w:rPr>
        <w:t xml:space="preserve"> Vid tolkning av detaljplaner från denna tidsperiod så måste hänsyn tas utifrån områdets karaktär och tänkt skötselnivå. </w:t>
      </w:r>
      <w:r>
        <w:rPr>
          <w:rFonts w:ascii="Avenir Next LT Pro" w:hAnsi="Avenir Next LT Pro" w:cs="TimesNewRomanPSMT"/>
          <w:sz w:val="24"/>
          <w:szCs w:val="24"/>
        </w:rPr>
        <w:t xml:space="preserve">Parkkilarna mellan bostadsbebyggelsen tolkas som </w:t>
      </w:r>
      <w:r w:rsidRPr="00225B97">
        <w:rPr>
          <w:rFonts w:ascii="Avenir Next LT Pro" w:hAnsi="Avenir Next LT Pro" w:cs="TimesNewRomanPSMT"/>
          <w:i/>
          <w:iCs/>
          <w:sz w:val="24"/>
          <w:szCs w:val="24"/>
        </w:rPr>
        <w:t>Gång- och cykelväg</w:t>
      </w:r>
      <w:r>
        <w:rPr>
          <w:rFonts w:ascii="Avenir Next LT Pro" w:hAnsi="Avenir Next LT Pro" w:cs="TimesNewRomanPSMT"/>
          <w:sz w:val="24"/>
          <w:szCs w:val="24"/>
        </w:rPr>
        <w:t xml:space="preserve"> då</w:t>
      </w:r>
      <w:r w:rsidR="00104FB7">
        <w:rPr>
          <w:rFonts w:ascii="Avenir Next LT Pro" w:hAnsi="Avenir Next LT Pro" w:cs="TimesNewRomanPSMT"/>
          <w:sz w:val="24"/>
          <w:szCs w:val="24"/>
        </w:rPr>
        <w:t xml:space="preserve"> området </w:t>
      </w:r>
      <w:r>
        <w:rPr>
          <w:rFonts w:ascii="Avenir Next LT Pro" w:hAnsi="Avenir Next LT Pro" w:cs="TimesNewRomanPSMT"/>
          <w:sz w:val="24"/>
          <w:szCs w:val="24"/>
        </w:rPr>
        <w:t>har en sådan karaktär.</w:t>
      </w:r>
    </w:p>
    <w:p w14:paraId="764D50A4" w14:textId="6A429334" w:rsidR="00104FB7" w:rsidRPr="002145B7" w:rsidRDefault="00104FB7" w:rsidP="002145B7">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i/>
          <w:iCs/>
          <w:sz w:val="24"/>
          <w:szCs w:val="24"/>
        </w:rPr>
        <w:t xml:space="preserve">Gata eller torg: </w:t>
      </w:r>
      <w:r w:rsidR="002145B7">
        <w:rPr>
          <w:rFonts w:ascii="Avenir Next LT Pro" w:hAnsi="Avenir Next LT Pro" w:cs="TimesNewRomanPSMT"/>
          <w:sz w:val="24"/>
          <w:szCs w:val="24"/>
        </w:rPr>
        <w:t xml:space="preserve">Samtliga gator tolkas som </w:t>
      </w:r>
      <w:r w:rsidR="002145B7" w:rsidRPr="002145B7">
        <w:rPr>
          <w:rFonts w:ascii="Avenir Next LT Pro" w:hAnsi="Avenir Next LT Pro" w:cs="TimesNewRomanPSMT"/>
          <w:i/>
          <w:iCs/>
          <w:sz w:val="24"/>
          <w:szCs w:val="24"/>
        </w:rPr>
        <w:t>Gata</w:t>
      </w:r>
      <w:r w:rsidR="002145B7">
        <w:rPr>
          <w:rFonts w:ascii="Avenir Next LT Pro" w:hAnsi="Avenir Next LT Pro" w:cs="TimesNewRomanPSMT"/>
          <w:sz w:val="24"/>
          <w:szCs w:val="24"/>
        </w:rPr>
        <w:t>.</w:t>
      </w:r>
    </w:p>
    <w:p w14:paraId="145268C5" w14:textId="77777777" w:rsidR="00EB7435" w:rsidRDefault="00EB7435" w:rsidP="00CD140D">
      <w:pPr>
        <w:autoSpaceDE w:val="0"/>
        <w:autoSpaceDN w:val="0"/>
        <w:adjustRightInd w:val="0"/>
        <w:spacing w:after="0" w:line="240" w:lineRule="auto"/>
        <w:rPr>
          <w:rFonts w:ascii="Avenir Next LT Pro" w:hAnsi="Avenir Next LT Pro" w:cs="TimesNewRomanPSMT"/>
          <w:sz w:val="24"/>
          <w:szCs w:val="24"/>
        </w:rPr>
      </w:pPr>
    </w:p>
    <w:p w14:paraId="0E21837B" w14:textId="77777777" w:rsidR="002145B7" w:rsidRDefault="002145B7" w:rsidP="002145B7">
      <w:pPr>
        <w:autoSpaceDE w:val="0"/>
        <w:autoSpaceDN w:val="0"/>
        <w:adjustRightInd w:val="0"/>
        <w:spacing w:after="0" w:line="240" w:lineRule="auto"/>
        <w:rPr>
          <w:rFonts w:ascii="Avenir Next LT Pro" w:hAnsi="Avenir Next LT Pro" w:cs="TimesNewRomanPSMT"/>
          <w:color w:val="FF0000"/>
          <w:sz w:val="24"/>
          <w:szCs w:val="24"/>
        </w:rPr>
      </w:pPr>
      <w:r w:rsidRPr="00842C0A">
        <w:rPr>
          <w:rFonts w:ascii="Avenir Next LT Pro" w:hAnsi="Avenir Next LT Pro" w:cs="TimesNewRomanPSMT"/>
          <w:b/>
          <w:bCs/>
          <w:sz w:val="24"/>
          <w:szCs w:val="24"/>
        </w:rPr>
        <w:t>Marken får inte bebyggas</w:t>
      </w:r>
    </w:p>
    <w:p w14:paraId="11CFCEA0" w14:textId="4A073960" w:rsidR="004156E2" w:rsidRDefault="002145B7" w:rsidP="00CD140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Enligt tidens anvisningar gällande begränsningar av markens bebyggande under perioden </w:t>
      </w:r>
      <w:r w:rsidRPr="00DE2A21">
        <w:rPr>
          <w:rFonts w:ascii="Avenir Next LT Pro" w:hAnsi="Avenir Next LT Pro" w:cs="TimesNewRomanPSMT"/>
          <w:sz w:val="24"/>
          <w:szCs w:val="24"/>
        </w:rPr>
        <w:t xml:space="preserve">1949–1986 </w:t>
      </w:r>
      <w:r>
        <w:rPr>
          <w:rFonts w:ascii="Avenir Next LT Pro" w:hAnsi="Avenir Next LT Pro" w:cs="TimesNewRomanPSMT"/>
          <w:sz w:val="24"/>
          <w:szCs w:val="24"/>
        </w:rPr>
        <w:t xml:space="preserve">kan man utläsa att </w:t>
      </w:r>
      <w:r w:rsidRPr="00037E5E">
        <w:rPr>
          <w:rFonts w:ascii="Avenir Next LT Pro" w:hAnsi="Avenir Next LT Pro" w:cs="TimesNewRomanPSMT"/>
          <w:i/>
          <w:iCs/>
          <w:sz w:val="24"/>
          <w:szCs w:val="24"/>
        </w:rPr>
        <w:t>Mark som inte får bebyggas</w:t>
      </w:r>
      <w:r w:rsidRPr="00842C0A">
        <w:rPr>
          <w:rFonts w:ascii="Avenir Next LT Pro" w:hAnsi="Avenir Next LT Pro" w:cs="TimesNewRomanPSMT"/>
          <w:sz w:val="24"/>
          <w:szCs w:val="24"/>
        </w:rPr>
        <w:t xml:space="preserve"> </w:t>
      </w:r>
      <w:r>
        <w:rPr>
          <w:rFonts w:ascii="Avenir Next LT Pro" w:hAnsi="Avenir Next LT Pro" w:cs="TimesNewRomanPSMT"/>
          <w:sz w:val="24"/>
          <w:szCs w:val="24"/>
        </w:rPr>
        <w:t xml:space="preserve">ska förstås som </w:t>
      </w:r>
      <w:r w:rsidRPr="00842C0A">
        <w:rPr>
          <w:rFonts w:ascii="Avenir Next LT Pro" w:hAnsi="Avenir Next LT Pro" w:cs="TimesNewRomanPSMT"/>
          <w:sz w:val="24"/>
          <w:szCs w:val="24"/>
        </w:rPr>
        <w:t>”</w:t>
      </w:r>
      <w:r w:rsidRPr="00037E5E">
        <w:rPr>
          <w:rFonts w:ascii="Avenir Next LT Pro" w:hAnsi="Avenir Next LT Pro" w:cs="TimesNewRomanPSMT"/>
          <w:i/>
          <w:iCs/>
          <w:sz w:val="24"/>
          <w:szCs w:val="24"/>
        </w:rPr>
        <w:t>Marken får inte förse med byggnad, mur</w:t>
      </w:r>
      <w:r w:rsidR="004156E2">
        <w:rPr>
          <w:rFonts w:ascii="Avenir Next LT Pro" w:hAnsi="Avenir Next LT Pro" w:cs="TimesNewRomanPSMT"/>
          <w:i/>
          <w:iCs/>
          <w:sz w:val="24"/>
          <w:szCs w:val="24"/>
        </w:rPr>
        <w:t xml:space="preserve"> och plank</w:t>
      </w:r>
      <w:r w:rsidRPr="00842C0A">
        <w:rPr>
          <w:rFonts w:ascii="Avenir Next LT Pro" w:hAnsi="Avenir Next LT Pro" w:cs="TimesNewRomanPSMT"/>
          <w:sz w:val="24"/>
          <w:szCs w:val="24"/>
        </w:rPr>
        <w:t>”</w:t>
      </w:r>
      <w:r>
        <w:rPr>
          <w:rFonts w:ascii="Avenir Next LT Pro" w:hAnsi="Avenir Next LT Pro" w:cs="TimesNewRomanPSMT"/>
          <w:sz w:val="24"/>
          <w:szCs w:val="24"/>
        </w:rPr>
        <w:t xml:space="preserve">. Bestämmelsen tolkas i enlighet med detta. </w:t>
      </w:r>
    </w:p>
    <w:p w14:paraId="599CCB02" w14:textId="77777777" w:rsidR="00304E17" w:rsidRPr="00EB7435" w:rsidRDefault="00304E17" w:rsidP="00CD140D">
      <w:pPr>
        <w:autoSpaceDE w:val="0"/>
        <w:autoSpaceDN w:val="0"/>
        <w:adjustRightInd w:val="0"/>
        <w:spacing w:after="0" w:line="240" w:lineRule="auto"/>
        <w:rPr>
          <w:rFonts w:ascii="Avenir Next LT Pro" w:hAnsi="Avenir Next LT Pro" w:cs="TimesNewRomanPSMT"/>
          <w:sz w:val="24"/>
          <w:szCs w:val="24"/>
        </w:rPr>
      </w:pPr>
    </w:p>
    <w:p w14:paraId="1AF3E0ED" w14:textId="77777777" w:rsidR="004156E2" w:rsidRPr="00A0136B" w:rsidRDefault="004156E2" w:rsidP="004156E2">
      <w:pPr>
        <w:autoSpaceDE w:val="0"/>
        <w:autoSpaceDN w:val="0"/>
        <w:adjustRightInd w:val="0"/>
        <w:spacing w:after="0" w:line="240" w:lineRule="auto"/>
        <w:rPr>
          <w:rFonts w:ascii="Avenir Next LT Pro" w:hAnsi="Avenir Next LT Pro" w:cs="TimesNewRomanPSMT"/>
          <w:b/>
          <w:bCs/>
          <w:sz w:val="24"/>
          <w:szCs w:val="24"/>
        </w:rPr>
      </w:pPr>
      <w:r w:rsidRPr="00A0136B">
        <w:rPr>
          <w:rFonts w:ascii="Avenir Next LT Pro" w:hAnsi="Avenir Next LT Pro" w:cs="TimesNewRomanPSMT"/>
          <w:b/>
          <w:bCs/>
          <w:sz w:val="24"/>
          <w:szCs w:val="24"/>
        </w:rPr>
        <w:t>Höjd</w:t>
      </w:r>
    </w:p>
    <w:p w14:paraId="1908A091" w14:textId="77777777" w:rsidR="004156E2" w:rsidRDefault="004156E2" w:rsidP="004156E2">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bebyggelsens höjder i gällande plan:</w:t>
      </w:r>
    </w:p>
    <w:p w14:paraId="7B04A48D" w14:textId="72B68F69" w:rsidR="004156E2" w:rsidRDefault="004156E2" w:rsidP="004156E2">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7E9AACC">
        <w:rPr>
          <w:rFonts w:ascii="Avenir Next LT Pro" w:hAnsi="Avenir Next LT Pro" w:cs="TimesNewRomanPSMT"/>
          <w:sz w:val="24"/>
          <w:szCs w:val="24"/>
        </w:rPr>
        <w:t xml:space="preserve">Å med I eller II betecknat område får byggnad uppföras med </w:t>
      </w:r>
      <w:r w:rsidR="00215487">
        <w:rPr>
          <w:rFonts w:ascii="Avenir Next LT Pro" w:hAnsi="Avenir Next LT Pro" w:cs="TimesNewRomanPSMT"/>
          <w:sz w:val="24"/>
          <w:szCs w:val="24"/>
        </w:rPr>
        <w:t>högst en våning.</w:t>
      </w:r>
    </w:p>
    <w:p w14:paraId="10C2E2A2" w14:textId="7A4F977E" w:rsidR="004156E2" w:rsidRDefault="004156E2" w:rsidP="004156E2">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7E9AACC">
        <w:rPr>
          <w:rFonts w:ascii="Avenir Next LT Pro" w:hAnsi="Avenir Next LT Pro" w:cs="TimesNewRomanPSMT"/>
          <w:sz w:val="24"/>
          <w:szCs w:val="24"/>
        </w:rPr>
        <w:t>Å med I betecknat område får byggnad icke uppföras till större höjd än respektive 4,4 meter.</w:t>
      </w:r>
    </w:p>
    <w:p w14:paraId="25481304" w14:textId="77777777" w:rsidR="004156E2" w:rsidRDefault="004156E2" w:rsidP="004156E2">
      <w:pPr>
        <w:pStyle w:val="Liststycke"/>
        <w:autoSpaceDE w:val="0"/>
        <w:autoSpaceDN w:val="0"/>
        <w:adjustRightInd w:val="0"/>
        <w:spacing w:after="0" w:line="240" w:lineRule="auto"/>
        <w:rPr>
          <w:rFonts w:ascii="Avenir Next LT Pro" w:hAnsi="Avenir Next LT Pro" w:cs="TimesNewRomanPSMT"/>
          <w:sz w:val="24"/>
          <w:szCs w:val="24"/>
        </w:rPr>
      </w:pPr>
    </w:p>
    <w:p w14:paraId="1F7D123B" w14:textId="77777777" w:rsidR="004156E2" w:rsidRDefault="004156E2" w:rsidP="004156E2">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Bestämmelserna har tolkats till följande: </w:t>
      </w:r>
    </w:p>
    <w:p w14:paraId="1C312FD0" w14:textId="77777777" w:rsidR="004156E2" w:rsidRPr="00265B5A" w:rsidRDefault="004156E2" w:rsidP="004156E2">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265B5A">
        <w:rPr>
          <w:rFonts w:ascii="Avenir Next LT Pro" w:hAnsi="Avenir Next LT Pro" w:cs="TimesNewRomanPSMT"/>
          <w:i/>
          <w:iCs/>
          <w:sz w:val="24"/>
          <w:szCs w:val="24"/>
        </w:rPr>
        <w:t>Antal våningar är angivet som 1. Bestämmelsen har tolkats för att möjliggöra analyser, men används inte idag.</w:t>
      </w:r>
    </w:p>
    <w:p w14:paraId="00637B91" w14:textId="77777777" w:rsidR="004156E2" w:rsidRPr="00265B5A" w:rsidRDefault="004156E2" w:rsidP="004156E2">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265B5A">
        <w:rPr>
          <w:rFonts w:ascii="Avenir Next LT Pro" w:hAnsi="Avenir Next LT Pro" w:cs="TimesNewRomanPSMT"/>
          <w:i/>
          <w:iCs/>
          <w:sz w:val="24"/>
          <w:szCs w:val="24"/>
        </w:rPr>
        <w:t xml:space="preserve">Högsta byggnadshöjd är </w:t>
      </w:r>
      <w:proofErr w:type="gramStart"/>
      <w:r w:rsidRPr="00265B5A">
        <w:rPr>
          <w:rFonts w:ascii="Avenir Next LT Pro" w:hAnsi="Avenir Next LT Pro" w:cs="TimesNewRomanPSMT"/>
          <w:i/>
          <w:iCs/>
          <w:sz w:val="24"/>
          <w:szCs w:val="24"/>
        </w:rPr>
        <w:t>4.4</w:t>
      </w:r>
      <w:proofErr w:type="gramEnd"/>
      <w:r w:rsidRPr="00265B5A">
        <w:rPr>
          <w:rFonts w:ascii="Avenir Next LT Pro" w:hAnsi="Avenir Next LT Pro" w:cs="TimesNewRomanPSMT"/>
          <w:i/>
          <w:iCs/>
          <w:sz w:val="24"/>
          <w:szCs w:val="24"/>
        </w:rPr>
        <w:t xml:space="preserve"> meter.</w:t>
      </w:r>
    </w:p>
    <w:p w14:paraId="24C08E6A" w14:textId="77777777" w:rsidR="007E04B0" w:rsidRDefault="007E04B0" w:rsidP="007E04B0">
      <w:pPr>
        <w:autoSpaceDE w:val="0"/>
        <w:autoSpaceDN w:val="0"/>
        <w:adjustRightInd w:val="0"/>
        <w:spacing w:after="0" w:line="240" w:lineRule="auto"/>
        <w:rPr>
          <w:rFonts w:ascii="Avenir Next LT Pro" w:hAnsi="Avenir Next LT Pro" w:cs="TimesNewRomanPSMT"/>
          <w:sz w:val="24"/>
          <w:szCs w:val="24"/>
        </w:rPr>
      </w:pPr>
    </w:p>
    <w:p w14:paraId="0A24332E" w14:textId="77777777" w:rsidR="007E04B0" w:rsidRPr="00D00A2E" w:rsidRDefault="007E04B0" w:rsidP="007E04B0">
      <w:pPr>
        <w:autoSpaceDE w:val="0"/>
        <w:autoSpaceDN w:val="0"/>
        <w:adjustRightInd w:val="0"/>
        <w:spacing w:after="0" w:line="240" w:lineRule="auto"/>
        <w:rPr>
          <w:rFonts w:ascii="Avenir Next LT Pro" w:hAnsi="Avenir Next LT Pro" w:cs="TimesNewRomanPSMT"/>
          <w:b/>
          <w:bCs/>
          <w:sz w:val="24"/>
          <w:szCs w:val="24"/>
        </w:rPr>
      </w:pPr>
      <w:r w:rsidRPr="00D00A2E">
        <w:rPr>
          <w:rFonts w:ascii="Avenir Next LT Pro" w:hAnsi="Avenir Next LT Pro" w:cs="TimesNewRomanPSMT"/>
          <w:b/>
          <w:bCs/>
          <w:sz w:val="24"/>
          <w:szCs w:val="24"/>
        </w:rPr>
        <w:t>Antal lägenheter</w:t>
      </w:r>
    </w:p>
    <w:p w14:paraId="29CC27CE" w14:textId="77777777" w:rsidR="007E04B0" w:rsidRDefault="007E04B0" w:rsidP="007E04B0">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 reglerar antalet bostadslägenheter:</w:t>
      </w:r>
    </w:p>
    <w:p w14:paraId="181FD73D" w14:textId="2C101E39" w:rsidR="007E04B0" w:rsidRPr="004156E2" w:rsidRDefault="007E04B0" w:rsidP="007E04B0">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4156E2">
        <w:rPr>
          <w:rFonts w:ascii="Avenir Next LT Pro" w:hAnsi="Avenir Next LT Pro" w:cs="TimesNewRomanPSMT"/>
          <w:i/>
          <w:iCs/>
          <w:sz w:val="24"/>
          <w:szCs w:val="24"/>
        </w:rPr>
        <w:t xml:space="preserve">Å med F betecknat område får huvudbyggnad icke inrymma flera än </w:t>
      </w:r>
      <w:r w:rsidR="004156E2" w:rsidRPr="004156E2">
        <w:rPr>
          <w:rFonts w:ascii="Avenir Next LT Pro" w:hAnsi="Avenir Next LT Pro" w:cs="TimesNewRomanPSMT"/>
          <w:i/>
          <w:iCs/>
          <w:sz w:val="24"/>
          <w:szCs w:val="24"/>
        </w:rPr>
        <w:t>en</w:t>
      </w:r>
      <w:r w:rsidRPr="004156E2">
        <w:rPr>
          <w:rFonts w:ascii="Avenir Next LT Pro" w:hAnsi="Avenir Next LT Pro" w:cs="TimesNewRomanPSMT"/>
          <w:i/>
          <w:iCs/>
          <w:sz w:val="24"/>
          <w:szCs w:val="24"/>
        </w:rPr>
        <w:t xml:space="preserve"> bostadslägenhet</w:t>
      </w:r>
      <w:r w:rsidR="004156E2" w:rsidRPr="004156E2">
        <w:rPr>
          <w:rFonts w:ascii="Avenir Next LT Pro" w:hAnsi="Avenir Next LT Pro" w:cs="TimesNewRomanPSMT"/>
          <w:i/>
          <w:iCs/>
          <w:sz w:val="24"/>
          <w:szCs w:val="24"/>
        </w:rPr>
        <w:t>.</w:t>
      </w:r>
    </w:p>
    <w:p w14:paraId="18910AFE" w14:textId="77777777" w:rsidR="007E04B0" w:rsidRPr="004156E2" w:rsidRDefault="007E04B0" w:rsidP="007E04B0">
      <w:pPr>
        <w:autoSpaceDE w:val="0"/>
        <w:autoSpaceDN w:val="0"/>
        <w:adjustRightInd w:val="0"/>
        <w:spacing w:after="0" w:line="240" w:lineRule="auto"/>
        <w:rPr>
          <w:rFonts w:ascii="Avenir Next LT Pro" w:hAnsi="Avenir Next LT Pro" w:cs="TimesNewRomanPSMT"/>
          <w:i/>
          <w:iCs/>
          <w:sz w:val="24"/>
          <w:szCs w:val="24"/>
        </w:rPr>
      </w:pPr>
    </w:p>
    <w:p w14:paraId="0F5F5EDC" w14:textId="77777777" w:rsidR="007E04B0" w:rsidRDefault="007E04B0" w:rsidP="007E04B0">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Bestämmelsen har delats upp och tolkats till följande:</w:t>
      </w:r>
    </w:p>
    <w:p w14:paraId="55510CA2" w14:textId="04976254" w:rsidR="007E04B0" w:rsidRPr="004156E2" w:rsidRDefault="004156E2" w:rsidP="004156E2">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4156E2">
        <w:rPr>
          <w:rFonts w:ascii="Avenir Next LT Pro" w:hAnsi="Avenir Next LT Pro" w:cs="TimesNewRomanPSMT"/>
          <w:i/>
          <w:iCs/>
          <w:sz w:val="24"/>
          <w:szCs w:val="24"/>
        </w:rPr>
        <w:t>Huvudbyggnad får inte inrymma fler än en bostadslägenhet</w:t>
      </w:r>
    </w:p>
    <w:p w14:paraId="32F7C1A1" w14:textId="77777777" w:rsidR="004156E2" w:rsidRDefault="004156E2" w:rsidP="00CD140D">
      <w:pPr>
        <w:autoSpaceDE w:val="0"/>
        <w:autoSpaceDN w:val="0"/>
        <w:adjustRightInd w:val="0"/>
        <w:spacing w:after="0" w:line="240" w:lineRule="auto"/>
        <w:rPr>
          <w:rFonts w:ascii="Avenir Next LT Pro" w:hAnsi="Avenir Next LT Pro" w:cs="TimesNewRomanPSMT"/>
          <w:sz w:val="24"/>
          <w:szCs w:val="24"/>
        </w:rPr>
      </w:pPr>
    </w:p>
    <w:p w14:paraId="3365FA37" w14:textId="77777777" w:rsidR="00FF1BFC" w:rsidRDefault="00FF1BFC" w:rsidP="00FF1BFC">
      <w:pPr>
        <w:autoSpaceDE w:val="0"/>
        <w:autoSpaceDN w:val="0"/>
        <w:adjustRightInd w:val="0"/>
        <w:spacing w:after="0" w:line="240" w:lineRule="auto"/>
        <w:rPr>
          <w:rFonts w:ascii="Avenir Next LT Pro" w:hAnsi="Avenir Next LT Pro" w:cs="TimesNewRomanPSMT"/>
          <w:sz w:val="24"/>
          <w:szCs w:val="24"/>
        </w:rPr>
      </w:pPr>
      <w:r w:rsidRPr="006A6231">
        <w:rPr>
          <w:rFonts w:ascii="Avenir Next LT Pro" w:hAnsi="Avenir Next LT Pro" w:cs="TimesNewRomanPSMT"/>
          <w:b/>
          <w:bCs/>
          <w:sz w:val="24"/>
          <w:szCs w:val="24"/>
        </w:rPr>
        <w:t>Utnyttjandegrad</w:t>
      </w:r>
    </w:p>
    <w:p w14:paraId="6A3CE180" w14:textId="77777777" w:rsidR="00FF1BFC" w:rsidRDefault="00FF1BFC" w:rsidP="00FF1BFC">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anger utnyttjandegrad:</w:t>
      </w:r>
    </w:p>
    <w:p w14:paraId="3CA3DD51" w14:textId="10793D1E" w:rsidR="00FF1BFC" w:rsidRDefault="00FF1BFC" w:rsidP="00FF1BFC">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Av tomt som omfattar med F betecknat område får högst en </w:t>
      </w:r>
      <w:r w:rsidR="0033672A">
        <w:rPr>
          <w:rFonts w:ascii="Avenir Next LT Pro" w:hAnsi="Avenir Next LT Pro" w:cs="TimesNewRomanPSMT"/>
          <w:sz w:val="24"/>
          <w:szCs w:val="24"/>
        </w:rPr>
        <w:t>fjärde</w:t>
      </w:r>
      <w:r>
        <w:rPr>
          <w:rFonts w:ascii="Avenir Next LT Pro" w:hAnsi="Avenir Next LT Pro" w:cs="TimesNewRomanPSMT"/>
          <w:sz w:val="24"/>
          <w:szCs w:val="24"/>
        </w:rPr>
        <w:t>del bebyggas.</w:t>
      </w:r>
    </w:p>
    <w:p w14:paraId="22091632" w14:textId="77777777" w:rsidR="00FF1BFC" w:rsidRDefault="00FF1BFC" w:rsidP="00FF1BFC">
      <w:pPr>
        <w:autoSpaceDE w:val="0"/>
        <w:autoSpaceDN w:val="0"/>
        <w:adjustRightInd w:val="0"/>
        <w:spacing w:after="0" w:line="240" w:lineRule="auto"/>
        <w:rPr>
          <w:rFonts w:ascii="Avenir Next LT Pro" w:hAnsi="Avenir Next LT Pro" w:cs="TimesNewRomanPSMT"/>
          <w:sz w:val="24"/>
          <w:szCs w:val="24"/>
        </w:rPr>
      </w:pPr>
    </w:p>
    <w:p w14:paraId="51A54F42" w14:textId="77777777" w:rsidR="00FF1BFC" w:rsidRDefault="00FF1BFC" w:rsidP="00FF1BFC">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Ovanstående bestämmelser har tolkats till följande:</w:t>
      </w:r>
    </w:p>
    <w:p w14:paraId="2E530E01" w14:textId="1D405CED" w:rsidR="00FF1BFC" w:rsidRPr="0033672A" w:rsidRDefault="004156E2" w:rsidP="004156E2">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4156E2">
        <w:rPr>
          <w:rFonts w:ascii="Avenir Next LT Pro" w:hAnsi="Avenir Next LT Pro" w:cs="TimesNewRomanPSMT"/>
          <w:i/>
          <w:iCs/>
          <w:sz w:val="24"/>
          <w:szCs w:val="24"/>
        </w:rPr>
        <w:t>Största byggnadsarea är 25 % av fastighetsarean inom användningsområdet.</w:t>
      </w:r>
      <w:r w:rsidR="0033672A">
        <w:rPr>
          <w:rFonts w:ascii="Avenir Next LT Pro" w:hAnsi="Avenir Next LT Pro" w:cs="TimesNewRomanPSMT"/>
          <w:i/>
          <w:iCs/>
          <w:sz w:val="24"/>
          <w:szCs w:val="24"/>
        </w:rPr>
        <w:t xml:space="preserve"> </w:t>
      </w:r>
      <w:r w:rsidR="0033672A">
        <w:rPr>
          <w:rFonts w:ascii="Avenir Next LT Pro" w:hAnsi="Avenir Next LT Pro" w:cs="TimesNewRomanPSMT"/>
          <w:sz w:val="24"/>
          <w:szCs w:val="24"/>
        </w:rPr>
        <w:t>Begreppen tomt och fastighet anses betyda samma sak i detta fall.</w:t>
      </w:r>
    </w:p>
    <w:p w14:paraId="711D2DC3" w14:textId="77777777" w:rsidR="0033672A" w:rsidRDefault="0033672A" w:rsidP="0033672A">
      <w:pPr>
        <w:autoSpaceDE w:val="0"/>
        <w:autoSpaceDN w:val="0"/>
        <w:adjustRightInd w:val="0"/>
        <w:spacing w:after="0" w:line="240" w:lineRule="auto"/>
        <w:rPr>
          <w:rFonts w:ascii="Avenir Next LT Pro" w:hAnsi="Avenir Next LT Pro" w:cs="TimesNewRomanPSMT"/>
          <w:i/>
          <w:iCs/>
          <w:sz w:val="24"/>
          <w:szCs w:val="24"/>
        </w:rPr>
      </w:pPr>
    </w:p>
    <w:p w14:paraId="0E221992" w14:textId="6878FF61" w:rsidR="0033672A" w:rsidRPr="0033672A" w:rsidRDefault="0033672A" w:rsidP="0033672A">
      <w:pPr>
        <w:autoSpaceDE w:val="0"/>
        <w:autoSpaceDN w:val="0"/>
        <w:adjustRightInd w:val="0"/>
        <w:spacing w:after="0" w:line="240" w:lineRule="auto"/>
        <w:rPr>
          <w:rFonts w:ascii="Avenir Next LT Pro" w:hAnsi="Avenir Next LT Pro" w:cs="TimesNewRomanPSMT"/>
          <w:b/>
          <w:bCs/>
          <w:sz w:val="24"/>
          <w:szCs w:val="24"/>
        </w:rPr>
      </w:pPr>
      <w:r w:rsidRPr="0033672A">
        <w:rPr>
          <w:rFonts w:ascii="Avenir Next LT Pro" w:hAnsi="Avenir Next LT Pro" w:cs="TimesNewRomanPSMT"/>
          <w:b/>
          <w:bCs/>
          <w:sz w:val="24"/>
          <w:szCs w:val="24"/>
        </w:rPr>
        <w:t>Utfartförbud</w:t>
      </w:r>
    </w:p>
    <w:p w14:paraId="2373425C" w14:textId="6A5F0348" w:rsidR="0033672A" w:rsidRDefault="0033672A" w:rsidP="0033672A">
      <w:pPr>
        <w:autoSpaceDE w:val="0"/>
        <w:autoSpaceDN w:val="0"/>
        <w:adjustRightInd w:val="0"/>
        <w:spacing w:after="0" w:line="240" w:lineRule="auto"/>
        <w:rPr>
          <w:rFonts w:ascii="Avenir Next LT Pro" w:hAnsi="Avenir Next LT Pro" w:cs="TimesNewRomanPSMT"/>
          <w:sz w:val="24"/>
          <w:szCs w:val="24"/>
        </w:rPr>
      </w:pPr>
      <w:r w:rsidRPr="0033672A">
        <w:rPr>
          <w:rFonts w:ascii="Avenir Next LT Pro" w:hAnsi="Avenir Next LT Pro" w:cs="TimesNewRomanPSMT"/>
          <w:sz w:val="24"/>
          <w:szCs w:val="24"/>
        </w:rPr>
        <w:t xml:space="preserve">Bestämmelsen </w:t>
      </w:r>
      <w:r w:rsidRPr="0033672A">
        <w:rPr>
          <w:rFonts w:ascii="Avenir Next LT Pro" w:hAnsi="Avenir Next LT Pro" w:cs="TimesNewRomanPSMT"/>
          <w:i/>
          <w:iCs/>
          <w:sz w:val="24"/>
          <w:szCs w:val="24"/>
        </w:rPr>
        <w:t>I kvartersgräns, som betecknas med fyllda cirklar, får med hänsyn till trafiksäkerheten ej anordnas öppning som medgiver utfart mot gata</w:t>
      </w:r>
      <w:r>
        <w:rPr>
          <w:rFonts w:ascii="Avenir Next LT Pro" w:hAnsi="Avenir Next LT Pro" w:cs="TimesNewRomanPSMT"/>
          <w:sz w:val="24"/>
          <w:szCs w:val="24"/>
        </w:rPr>
        <w:t xml:space="preserve"> har tolkats som </w:t>
      </w:r>
      <w:r w:rsidRPr="0033672A">
        <w:rPr>
          <w:rFonts w:ascii="Avenir Next LT Pro" w:hAnsi="Avenir Next LT Pro" w:cs="TimesNewRomanPSMT"/>
          <w:i/>
          <w:iCs/>
          <w:sz w:val="24"/>
          <w:szCs w:val="24"/>
        </w:rPr>
        <w:t>Utfartsförbud</w:t>
      </w:r>
      <w:r>
        <w:rPr>
          <w:rFonts w:ascii="Avenir Next LT Pro" w:hAnsi="Avenir Next LT Pro" w:cs="TimesNewRomanPSMT"/>
          <w:sz w:val="24"/>
          <w:szCs w:val="24"/>
        </w:rPr>
        <w:t xml:space="preserve">. </w:t>
      </w:r>
    </w:p>
    <w:p w14:paraId="16FC0A40" w14:textId="77777777" w:rsidR="0033672A" w:rsidRPr="0033672A" w:rsidRDefault="0033672A" w:rsidP="0033672A">
      <w:pPr>
        <w:autoSpaceDE w:val="0"/>
        <w:autoSpaceDN w:val="0"/>
        <w:adjustRightInd w:val="0"/>
        <w:spacing w:after="0" w:line="240" w:lineRule="auto"/>
        <w:rPr>
          <w:rFonts w:ascii="Avenir Next LT Pro" w:hAnsi="Avenir Next LT Pro" w:cs="TimesNewRomanPSMT"/>
          <w:sz w:val="24"/>
          <w:szCs w:val="24"/>
        </w:rPr>
      </w:pPr>
    </w:p>
    <w:p w14:paraId="41437DA6" w14:textId="77777777" w:rsidR="0033672A" w:rsidRPr="00B32097" w:rsidRDefault="0033672A" w:rsidP="0033672A">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B32097">
        <w:rPr>
          <w:rFonts w:ascii="Avenir Next LT Pro" w:hAnsi="Avenir Next LT Pro" w:cs="TimesNewRomanPSMT"/>
          <w:b/>
          <w:bCs/>
          <w:color w:val="000000" w:themeColor="text1"/>
          <w:sz w:val="24"/>
          <w:szCs w:val="24"/>
        </w:rPr>
        <w:t>Gatuhöjder</w:t>
      </w:r>
    </w:p>
    <w:p w14:paraId="553829E3" w14:textId="77777777" w:rsidR="0033672A" w:rsidRDefault="0033672A" w:rsidP="0033672A">
      <w:pPr>
        <w:autoSpaceDE w:val="0"/>
        <w:autoSpaceDN w:val="0"/>
        <w:adjustRightInd w:val="0"/>
        <w:spacing w:after="0" w:line="240" w:lineRule="auto"/>
        <w:rPr>
          <w:rFonts w:ascii="Avenir Next LT Pro" w:hAnsi="Avenir Next LT Pro" w:cs="TimesNewRomanPSMT"/>
          <w:color w:val="000000" w:themeColor="text1"/>
          <w:sz w:val="24"/>
          <w:szCs w:val="24"/>
        </w:rPr>
      </w:pPr>
      <w:r>
        <w:rPr>
          <w:rFonts w:ascii="Avenir Next LT Pro" w:hAnsi="Avenir Next LT Pro" w:cs="TimesNewRomanPSMT"/>
          <w:color w:val="000000" w:themeColor="text1"/>
          <w:sz w:val="24"/>
          <w:szCs w:val="24"/>
        </w:rPr>
        <w:t>Bestämmelser anges i plankartan för gällande gatuhöjder. Dessa anses inte vara relevanta eller nödvändiga att digitalisera. Bestämmelserna utelämnas därför från den digitaliserade tolkningen. Att dessa utelämnas bedöms inte påverka den digitala planens användbarhet eller kvalitet.</w:t>
      </w:r>
    </w:p>
    <w:p w14:paraId="66ABC879" w14:textId="77777777" w:rsidR="0033672A" w:rsidRDefault="0033672A" w:rsidP="0033672A">
      <w:pPr>
        <w:autoSpaceDE w:val="0"/>
        <w:autoSpaceDN w:val="0"/>
        <w:adjustRightInd w:val="0"/>
        <w:spacing w:after="0" w:line="240" w:lineRule="auto"/>
        <w:rPr>
          <w:rFonts w:ascii="Avenir Next LT Pro" w:hAnsi="Avenir Next LT Pro" w:cs="TimesNewRomanPSMT"/>
          <w:color w:val="000000" w:themeColor="text1"/>
          <w:sz w:val="24"/>
          <w:szCs w:val="24"/>
        </w:rPr>
      </w:pPr>
    </w:p>
    <w:p w14:paraId="6736B015" w14:textId="77777777" w:rsidR="0033672A" w:rsidRPr="007F432C" w:rsidRDefault="0033672A" w:rsidP="0033672A">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7F432C">
        <w:rPr>
          <w:rFonts w:ascii="Avenir Next LT Pro" w:hAnsi="Avenir Next LT Pro" w:cs="TimesNewRomanPSMT"/>
          <w:b/>
          <w:bCs/>
          <w:color w:val="000000" w:themeColor="text1"/>
          <w:sz w:val="24"/>
          <w:szCs w:val="24"/>
        </w:rPr>
        <w:t>Huvudmannaskap</w:t>
      </w:r>
    </w:p>
    <w:p w14:paraId="380E0593" w14:textId="77777777" w:rsidR="0033672A" w:rsidRDefault="0033672A" w:rsidP="0033672A">
      <w:pPr>
        <w:autoSpaceDE w:val="0"/>
        <w:autoSpaceDN w:val="0"/>
        <w:adjustRightInd w:val="0"/>
        <w:spacing w:after="0" w:line="240" w:lineRule="auto"/>
        <w:rPr>
          <w:rFonts w:ascii="Avenir Next LT Pro" w:hAnsi="Avenir Next LT Pro" w:cs="TimesNewRomanPSMT"/>
          <w:color w:val="000000" w:themeColor="text1"/>
          <w:sz w:val="24"/>
          <w:szCs w:val="24"/>
        </w:rPr>
      </w:pPr>
      <w:r w:rsidRPr="007F432C">
        <w:rPr>
          <w:rFonts w:ascii="Avenir Next LT Pro" w:hAnsi="Avenir Next LT Pro" w:cs="TimesNewRomanPSMT"/>
          <w:color w:val="000000" w:themeColor="text1"/>
          <w:sz w:val="24"/>
          <w:szCs w:val="24"/>
        </w:rPr>
        <w:t xml:space="preserve">Huvudmannaskapet anges inte i plankartan då </w:t>
      </w:r>
      <w:r>
        <w:rPr>
          <w:rFonts w:ascii="Avenir Next LT Pro" w:hAnsi="Avenir Next LT Pro" w:cs="TimesNewRomanPSMT"/>
          <w:color w:val="000000" w:themeColor="text1"/>
          <w:sz w:val="24"/>
          <w:szCs w:val="24"/>
        </w:rPr>
        <w:t xml:space="preserve">det </w:t>
      </w:r>
      <w:r w:rsidRPr="007F432C">
        <w:rPr>
          <w:rFonts w:ascii="Avenir Next LT Pro" w:hAnsi="Avenir Next LT Pro" w:cs="TimesNewRomanPSMT"/>
          <w:color w:val="000000" w:themeColor="text1"/>
          <w:sz w:val="24"/>
          <w:szCs w:val="24"/>
        </w:rPr>
        <w:t xml:space="preserve">är kommunalt. Enbart enskilt huvudmannaskap behöver anges. </w:t>
      </w:r>
    </w:p>
    <w:p w14:paraId="0D664586" w14:textId="77777777" w:rsidR="0033672A" w:rsidRPr="00D7008C" w:rsidRDefault="0033672A" w:rsidP="0033672A">
      <w:pPr>
        <w:autoSpaceDE w:val="0"/>
        <w:autoSpaceDN w:val="0"/>
        <w:adjustRightInd w:val="0"/>
        <w:spacing w:after="0" w:line="240" w:lineRule="auto"/>
        <w:rPr>
          <w:rFonts w:ascii="Avenir Next LT Pro" w:hAnsi="Avenir Next LT Pro" w:cs="TimesNewRomanPSMT"/>
          <w:sz w:val="24"/>
          <w:szCs w:val="24"/>
        </w:rPr>
      </w:pPr>
    </w:p>
    <w:p w14:paraId="2785E080" w14:textId="77777777" w:rsidR="0033672A" w:rsidRPr="00E968EA" w:rsidRDefault="0033672A" w:rsidP="0033672A">
      <w:pPr>
        <w:autoSpaceDE w:val="0"/>
        <w:autoSpaceDN w:val="0"/>
        <w:adjustRightInd w:val="0"/>
        <w:spacing w:after="0" w:line="240" w:lineRule="auto"/>
        <w:rPr>
          <w:rFonts w:ascii="Avenir Next LT Pro" w:hAnsi="Avenir Next LT Pro" w:cs="TimesNewRomanPSMT"/>
          <w:b/>
          <w:bCs/>
          <w:sz w:val="24"/>
          <w:szCs w:val="24"/>
        </w:rPr>
      </w:pPr>
      <w:r w:rsidRPr="00E968EA">
        <w:rPr>
          <w:rFonts w:ascii="Avenir Next LT Pro" w:hAnsi="Avenir Next LT Pro" w:cs="TimesNewRomanPSMT"/>
          <w:b/>
          <w:bCs/>
          <w:sz w:val="24"/>
          <w:szCs w:val="24"/>
        </w:rPr>
        <w:t xml:space="preserve">Övergångsbestämmelser </w:t>
      </w:r>
      <w:r>
        <w:rPr>
          <w:rFonts w:ascii="Avenir Next LT Pro" w:hAnsi="Avenir Next LT Pro" w:cs="TimesNewRomanPSMT"/>
          <w:b/>
          <w:bCs/>
          <w:sz w:val="24"/>
          <w:szCs w:val="24"/>
        </w:rPr>
        <w:t xml:space="preserve">och dylikt </w:t>
      </w:r>
      <w:r w:rsidRPr="00E968EA">
        <w:rPr>
          <w:rFonts w:ascii="Avenir Next LT Pro" w:hAnsi="Avenir Next LT Pro" w:cs="TimesNewRomanPSMT"/>
          <w:b/>
          <w:bCs/>
          <w:sz w:val="24"/>
          <w:szCs w:val="24"/>
        </w:rPr>
        <w:t xml:space="preserve">som </w:t>
      </w:r>
      <w:r>
        <w:rPr>
          <w:rFonts w:ascii="Avenir Next LT Pro" w:hAnsi="Avenir Next LT Pro" w:cs="TimesNewRomanPSMT"/>
          <w:b/>
          <w:bCs/>
          <w:sz w:val="24"/>
          <w:szCs w:val="24"/>
        </w:rPr>
        <w:t xml:space="preserve">ännu </w:t>
      </w:r>
      <w:r w:rsidRPr="00E968EA">
        <w:rPr>
          <w:rFonts w:ascii="Avenir Next LT Pro" w:hAnsi="Avenir Next LT Pro" w:cs="TimesNewRomanPSMT"/>
          <w:b/>
          <w:bCs/>
          <w:sz w:val="24"/>
          <w:szCs w:val="24"/>
        </w:rPr>
        <w:t>gäller</w:t>
      </w:r>
    </w:p>
    <w:tbl>
      <w:tblPr>
        <w:tblStyle w:val="Tabellrutnt"/>
        <w:tblW w:w="0" w:type="auto"/>
        <w:tblLook w:val="04A0" w:firstRow="1" w:lastRow="0" w:firstColumn="1" w:lastColumn="0" w:noHBand="0" w:noVBand="1"/>
      </w:tblPr>
      <w:tblGrid>
        <w:gridCol w:w="3823"/>
        <w:gridCol w:w="5239"/>
      </w:tblGrid>
      <w:tr w:rsidR="0033672A" w14:paraId="1DEE8827" w14:textId="77777777" w:rsidTr="00E7722B">
        <w:tc>
          <w:tcPr>
            <w:tcW w:w="3823" w:type="dxa"/>
          </w:tcPr>
          <w:p w14:paraId="56025887" w14:textId="77777777" w:rsidR="0033672A" w:rsidRDefault="0033672A" w:rsidP="00E7722B">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Byggnadsstadgan 39 §</w:t>
            </w:r>
            <w:r>
              <w:rPr>
                <w:rFonts w:ascii="Avenir Next LT Pro" w:hAnsi="Avenir Next LT Pro" w:cs="TimesNewRomanPSMT"/>
                <w:sz w:val="24"/>
                <w:szCs w:val="24"/>
              </w:rPr>
              <w:t xml:space="preserve"> </w:t>
            </w:r>
          </w:p>
          <w:p w14:paraId="330B1E91" w14:textId="77777777" w:rsidR="0033672A" w:rsidRDefault="0033672A" w:rsidP="00E7722B">
            <w:pPr>
              <w:autoSpaceDE w:val="0"/>
              <w:autoSpaceDN w:val="0"/>
              <w:adjustRightInd w:val="0"/>
              <w:rPr>
                <w:rFonts w:ascii="Avenir Next LT Pro" w:hAnsi="Avenir Next LT Pro" w:cs="TimesNewRomanPSMT"/>
                <w:sz w:val="24"/>
                <w:szCs w:val="24"/>
              </w:rPr>
            </w:pPr>
          </w:p>
          <w:p w14:paraId="4CA06D41" w14:textId="77777777" w:rsidR="0033672A" w:rsidRPr="000B5DF2" w:rsidRDefault="0033672A" w:rsidP="00E7722B">
            <w:pPr>
              <w:autoSpaceDE w:val="0"/>
              <w:autoSpaceDN w:val="0"/>
              <w:adjustRightInd w:val="0"/>
              <w:rPr>
                <w:rFonts w:ascii="Avenir Next LT Pro" w:hAnsi="Avenir Next LT Pro" w:cs="TimesNewRomanPSMT"/>
                <w:sz w:val="24"/>
                <w:szCs w:val="24"/>
              </w:rPr>
            </w:pPr>
          </w:p>
        </w:tc>
        <w:tc>
          <w:tcPr>
            <w:tcW w:w="5239" w:type="dxa"/>
          </w:tcPr>
          <w:p w14:paraId="418C2284" w14:textId="77777777" w:rsidR="0033672A" w:rsidRPr="000B5DF2" w:rsidRDefault="0033672A" w:rsidP="00E7722B">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Byggnadsstadgan 39 § gäller</w:t>
            </w:r>
            <w:r w:rsidRPr="0050456A">
              <w:rPr>
                <w:rFonts w:ascii="Avenir Next LT Pro" w:hAnsi="Avenir Next LT Pro" w:cs="TimesNewRomanPSMT"/>
                <w:sz w:val="24"/>
                <w:szCs w:val="24"/>
              </w:rPr>
              <w:t xml:space="preserve"> för all </w:t>
            </w:r>
            <w:r>
              <w:rPr>
                <w:rFonts w:ascii="Avenir Next LT Pro" w:hAnsi="Avenir Next LT Pro" w:cs="TimesNewRomanPSMT"/>
                <w:sz w:val="24"/>
                <w:szCs w:val="24"/>
              </w:rPr>
              <w:t xml:space="preserve">byggbar </w:t>
            </w:r>
            <w:r w:rsidRPr="0050456A">
              <w:rPr>
                <w:rFonts w:ascii="Avenir Next LT Pro" w:hAnsi="Avenir Next LT Pro" w:cs="TimesNewRomanPSMT"/>
                <w:sz w:val="24"/>
                <w:szCs w:val="24"/>
              </w:rPr>
              <w:t xml:space="preserve">kvartersmark </w:t>
            </w:r>
            <w:r>
              <w:rPr>
                <w:rFonts w:ascii="Avenir Next LT Pro" w:hAnsi="Avenir Next LT Pro" w:cs="TimesNewRomanPSMT"/>
                <w:sz w:val="24"/>
                <w:szCs w:val="24"/>
              </w:rPr>
              <w:t xml:space="preserve">inom planområdet </w:t>
            </w:r>
            <w:r w:rsidRPr="0050456A">
              <w:rPr>
                <w:rFonts w:ascii="Avenir Next LT Pro" w:hAnsi="Avenir Next LT Pro" w:cs="TimesNewRomanPSMT"/>
                <w:sz w:val="24"/>
                <w:szCs w:val="24"/>
              </w:rPr>
              <w:t>då det saknas bestämmelser om sammanbyggda hus och/eller andra placeringsbestämmelser.</w:t>
            </w:r>
            <w:r>
              <w:rPr>
                <w:rFonts w:ascii="Avenir Next LT Pro" w:hAnsi="Avenir Next LT Pro" w:cs="TimesNewRomanPSMT"/>
                <w:sz w:val="24"/>
                <w:szCs w:val="24"/>
              </w:rPr>
              <w:t xml:space="preserve"> I den digitalt tolkade detaljplanen kompletteras detta med en placeringsbestämmelse i fritext som lyder ”Byggnadsstadgan 39 § gäller inom området”. </w:t>
            </w:r>
          </w:p>
          <w:p w14:paraId="3814FBDE" w14:textId="77777777" w:rsidR="0033672A" w:rsidRPr="000B5DF2" w:rsidRDefault="0033672A" w:rsidP="00E7722B">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 </w:t>
            </w:r>
          </w:p>
          <w:p w14:paraId="180F4C4B" w14:textId="77777777" w:rsidR="0033672A" w:rsidRDefault="0033672A" w:rsidP="00E7722B">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 xml:space="preserve">Byggnadsstadgan 39 § innebär att byggnader ska placeras i gatulinjen eller inre förgårdslinjen. Bebyggelsen ska placeras på ett avstånd motsvarande hälften av den tillåtna byggnadshöjden från gräns mot granne. Om detta avstånd är mindre än 4,5 meter (om högsta byggnadshöjd är under 9,0 meter), så är minsta tillåtna avstånd fortfarande 4,5 meter från gräns mot granne. Dessutom ska avståndet mellan byggnader </w:t>
            </w:r>
            <w:r w:rsidRPr="00957435">
              <w:rPr>
                <w:rFonts w:ascii="Avenir Next LT Pro" w:hAnsi="Avenir Next LT Pro" w:cs="TimesNewRomanPSMT"/>
                <w:i/>
                <w:iCs/>
                <w:sz w:val="24"/>
                <w:szCs w:val="24"/>
              </w:rPr>
              <w:t>inom</w:t>
            </w:r>
            <w:r>
              <w:rPr>
                <w:rFonts w:ascii="Avenir Next LT Pro" w:hAnsi="Avenir Next LT Pro" w:cs="TimesNewRomanPSMT"/>
                <w:sz w:val="24"/>
                <w:szCs w:val="24"/>
              </w:rPr>
              <w:t xml:space="preserve"> samma tomt vara minst den tillåtna höjden för den högsta av dessa byggnader. Byggnadsnämnden får ge undantag från bestämmelserna om det finns särskilda skäl och kan ske utan fara och utan att lämpligt bebyggande av området försvåras. Kan åtgärden påverka förhållanden på grannens tomt ska denna höras.</w:t>
            </w:r>
          </w:p>
        </w:tc>
      </w:tr>
      <w:tr w:rsidR="0033672A" w14:paraId="42004F39" w14:textId="77777777" w:rsidTr="00E7722B">
        <w:tc>
          <w:tcPr>
            <w:tcW w:w="3823" w:type="dxa"/>
          </w:tcPr>
          <w:p w14:paraId="62EA0EC4" w14:textId="77777777" w:rsidR="0033672A" w:rsidRDefault="0033672A" w:rsidP="00E7722B">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110 §-förordnanden</w:t>
            </w:r>
          </w:p>
          <w:p w14:paraId="484563CC" w14:textId="77777777" w:rsidR="0033672A" w:rsidRPr="000B5DF2" w:rsidRDefault="0033672A" w:rsidP="00E7722B">
            <w:pPr>
              <w:autoSpaceDE w:val="0"/>
              <w:autoSpaceDN w:val="0"/>
              <w:adjustRightInd w:val="0"/>
              <w:rPr>
                <w:rFonts w:ascii="Avenir Next LT Pro" w:hAnsi="Avenir Next LT Pro" w:cs="TimesNewRomanPSMT"/>
                <w:sz w:val="24"/>
                <w:szCs w:val="24"/>
              </w:rPr>
            </w:pPr>
          </w:p>
        </w:tc>
        <w:tc>
          <w:tcPr>
            <w:tcW w:w="5239" w:type="dxa"/>
          </w:tcPr>
          <w:p w14:paraId="291266D9" w14:textId="77777777" w:rsidR="0033672A" w:rsidRDefault="0033672A" w:rsidP="00E7722B">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Inga 110 §-förordnande påverkar den aktuella detaljplanen.</w:t>
            </w:r>
          </w:p>
        </w:tc>
      </w:tr>
      <w:tr w:rsidR="0033672A" w14:paraId="06B29B47" w14:textId="77777777" w:rsidTr="00E7722B">
        <w:tc>
          <w:tcPr>
            <w:tcW w:w="3823" w:type="dxa"/>
          </w:tcPr>
          <w:p w14:paraId="20EC26FC" w14:textId="77777777" w:rsidR="0033672A" w:rsidRPr="000B5DF2" w:rsidRDefault="0033672A" w:rsidP="00E7722B">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Fastighetsplan</w:t>
            </w:r>
          </w:p>
        </w:tc>
        <w:tc>
          <w:tcPr>
            <w:tcW w:w="5239" w:type="dxa"/>
          </w:tcPr>
          <w:p w14:paraId="1EA04CE4" w14:textId="77777777" w:rsidR="0033672A" w:rsidRPr="0004545E" w:rsidRDefault="0033672A" w:rsidP="00E7722B">
            <w:pPr>
              <w:autoSpaceDE w:val="0"/>
              <w:autoSpaceDN w:val="0"/>
              <w:adjustRightInd w:val="0"/>
              <w:rPr>
                <w:rFonts w:ascii="Avenir Next LT Pro" w:hAnsi="Avenir Next LT Pro" w:cs="TimesNewRomanPSMT"/>
                <w:sz w:val="24"/>
                <w:szCs w:val="24"/>
              </w:rPr>
            </w:pPr>
            <w:r w:rsidRPr="0004545E">
              <w:rPr>
                <w:rFonts w:ascii="Avenir Next LT Pro" w:hAnsi="Avenir Next LT Pro" w:cs="TimesNewRomanPSMT"/>
                <w:sz w:val="24"/>
                <w:szCs w:val="24"/>
              </w:rPr>
              <w:t xml:space="preserve">Det finns </w:t>
            </w:r>
            <w:r w:rsidRPr="0004545E">
              <w:rPr>
                <w:rFonts w:ascii="Avenir Next LT Pro" w:hAnsi="Avenir Next LT Pro" w:cs="TimesNewRomanPSMT"/>
                <w:b/>
                <w:bCs/>
                <w:sz w:val="24"/>
                <w:szCs w:val="24"/>
              </w:rPr>
              <w:t>ingen</w:t>
            </w:r>
            <w:r w:rsidRPr="0004545E">
              <w:rPr>
                <w:rFonts w:ascii="Avenir Next LT Pro" w:hAnsi="Avenir Next LT Pro" w:cs="TimesNewRomanPSMT"/>
                <w:sz w:val="24"/>
                <w:szCs w:val="24"/>
              </w:rPr>
              <w:t xml:space="preserve"> tomtindelning/fastighetsplan för det aktuella planområdet</w:t>
            </w:r>
          </w:p>
        </w:tc>
      </w:tr>
      <w:tr w:rsidR="0033672A" w14:paraId="14D09DD4" w14:textId="77777777" w:rsidTr="00E7722B">
        <w:tc>
          <w:tcPr>
            <w:tcW w:w="3823" w:type="dxa"/>
          </w:tcPr>
          <w:p w14:paraId="0CFB9B1C" w14:textId="77777777" w:rsidR="0033672A" w:rsidRPr="000B5DF2" w:rsidRDefault="0033672A" w:rsidP="00E7722B">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Länsstyrelsens fastställelsebeslut</w:t>
            </w:r>
          </w:p>
        </w:tc>
        <w:tc>
          <w:tcPr>
            <w:tcW w:w="5239" w:type="dxa"/>
          </w:tcPr>
          <w:p w14:paraId="012F760E" w14:textId="6355AA9F" w:rsidR="0033672A" w:rsidRDefault="0033672A" w:rsidP="00E7722B">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 xml:space="preserve">Länsstyrelsens fastställelsebeslut har kontrollerats utan anmärkningar. </w:t>
            </w:r>
          </w:p>
        </w:tc>
      </w:tr>
    </w:tbl>
    <w:p w14:paraId="0C48D796" w14:textId="0CF1950D" w:rsidR="0064631D" w:rsidRDefault="0064631D" w:rsidP="0033672A">
      <w:pPr>
        <w:autoSpaceDE w:val="0"/>
        <w:autoSpaceDN w:val="0"/>
        <w:adjustRightInd w:val="0"/>
        <w:spacing w:after="0" w:line="240" w:lineRule="auto"/>
        <w:rPr>
          <w:rFonts w:ascii="Avenir Next LT Pro" w:hAnsi="Avenir Next LT Pro" w:cs="TimesNewRomanPSMT"/>
          <w:i/>
          <w:iCs/>
          <w:sz w:val="24"/>
          <w:szCs w:val="24"/>
        </w:rPr>
      </w:pPr>
    </w:p>
    <w:p w14:paraId="2AEFC447" w14:textId="77777777" w:rsidR="0064631D" w:rsidRDefault="0064631D">
      <w:pPr>
        <w:rPr>
          <w:rFonts w:ascii="Avenir Next LT Pro" w:hAnsi="Avenir Next LT Pro" w:cs="TimesNewRomanPSMT"/>
          <w:i/>
          <w:iCs/>
          <w:sz w:val="24"/>
          <w:szCs w:val="24"/>
        </w:rPr>
      </w:pPr>
      <w:r>
        <w:rPr>
          <w:rFonts w:ascii="Avenir Next LT Pro" w:hAnsi="Avenir Next LT Pro" w:cs="TimesNewRomanPSMT"/>
          <w:i/>
          <w:iCs/>
          <w:sz w:val="24"/>
          <w:szCs w:val="24"/>
        </w:rPr>
        <w:br w:type="page"/>
      </w:r>
    </w:p>
    <w:p w14:paraId="12E4BFB1" w14:textId="60A8A5D4" w:rsidR="0064631D" w:rsidRPr="00215487" w:rsidRDefault="0064631D" w:rsidP="00215487">
      <w:pPr>
        <w:rPr>
          <w:rFonts w:ascii="Avenir Next LT Pro" w:hAnsi="Avenir Next LT Pro" w:cs="TimesNewRomanPSMT"/>
          <w:b/>
          <w:bCs/>
          <w:sz w:val="24"/>
          <w:szCs w:val="24"/>
        </w:rPr>
      </w:pPr>
      <w:r w:rsidRPr="00B37B61">
        <w:rPr>
          <w:rFonts w:ascii="Avenir Next LT Pro" w:hAnsi="Avenir Next LT Pro" w:cs="TimesNewRomanPSMT"/>
          <w:b/>
          <w:bCs/>
          <w:sz w:val="24"/>
          <w:szCs w:val="24"/>
        </w:rPr>
        <w:t>Övrig information</w:t>
      </w:r>
    </w:p>
    <w:p w14:paraId="6C9AA4F1" w14:textId="77777777" w:rsidR="0064631D" w:rsidRDefault="0064631D" w:rsidP="0064631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I </w:t>
      </w:r>
      <w:r w:rsidRPr="00563289">
        <w:rPr>
          <w:rFonts w:ascii="Avenir Next LT Pro" w:hAnsi="Avenir Next LT Pro" w:cs="TimesNewRomanPSMT"/>
          <w:i/>
          <w:iCs/>
          <w:sz w:val="24"/>
          <w:szCs w:val="24"/>
        </w:rPr>
        <w:t>Kulturhistoriska områdesbeskrivningar för Nyköpings tätort</w:t>
      </w:r>
      <w:r>
        <w:rPr>
          <w:rFonts w:ascii="Avenir Next LT Pro" w:hAnsi="Avenir Next LT Pro" w:cs="TimesNewRomanPSMT"/>
          <w:sz w:val="24"/>
          <w:szCs w:val="24"/>
        </w:rPr>
        <w:t xml:space="preserve"> (2019) analyseras viktiga kulturmiljöaspekter att ta i beaktning Nyköping växer. Dokumentet är ett underlag till </w:t>
      </w:r>
      <w:r w:rsidRPr="009A5D69">
        <w:rPr>
          <w:rFonts w:ascii="Avenir Next LT Pro" w:hAnsi="Avenir Next LT Pro" w:cs="TimesNewRomanPSMT"/>
          <w:i/>
          <w:iCs/>
          <w:sz w:val="24"/>
          <w:szCs w:val="24"/>
        </w:rPr>
        <w:t>Nyköpings översiktsplan</w:t>
      </w:r>
      <w:r>
        <w:rPr>
          <w:rFonts w:ascii="Avenir Next LT Pro" w:hAnsi="Avenir Next LT Pro" w:cs="TimesNewRomanPSMT"/>
          <w:sz w:val="24"/>
          <w:szCs w:val="24"/>
        </w:rPr>
        <w:t xml:space="preserve"> (2022) och används som rådgivning och stöd vid bygglovshandläggning. Dokumentet innehåller en bedömning av stadsdelars känslighet och tålighet för förändringar, samt ett antal riktlinjer för den fortsatta hanteringen av dessa områdens kulturhistoriska värden och karaktärsdrag.</w:t>
      </w:r>
    </w:p>
    <w:p w14:paraId="03B6A1DF" w14:textId="77777777" w:rsidR="0064631D" w:rsidRDefault="0064631D" w:rsidP="0064631D">
      <w:pPr>
        <w:autoSpaceDE w:val="0"/>
        <w:autoSpaceDN w:val="0"/>
        <w:adjustRightInd w:val="0"/>
        <w:spacing w:after="0" w:line="240" w:lineRule="auto"/>
        <w:rPr>
          <w:rFonts w:ascii="Avenir Next LT Pro" w:hAnsi="Avenir Next LT Pro" w:cs="TimesNewRomanPSMT"/>
          <w:sz w:val="24"/>
          <w:szCs w:val="24"/>
        </w:rPr>
      </w:pPr>
    </w:p>
    <w:p w14:paraId="4B90CC11" w14:textId="7B8782C6" w:rsidR="0033672A" w:rsidRPr="0064631D" w:rsidRDefault="0064631D" w:rsidP="0064631D">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 xml:space="preserve">Det aktuella området beskrivs som </w:t>
      </w:r>
      <w:r w:rsidRPr="00B32097">
        <w:rPr>
          <w:rFonts w:ascii="Avenir Next LT Pro" w:hAnsi="Avenir Next LT Pro" w:cs="TimesNewRomanPSMT"/>
          <w:b/>
          <w:bCs/>
          <w:sz w:val="24"/>
          <w:szCs w:val="24"/>
        </w:rPr>
        <w:t>tåligt</w:t>
      </w:r>
      <w:r>
        <w:rPr>
          <w:rFonts w:ascii="Avenir Next LT Pro" w:hAnsi="Avenir Next LT Pro" w:cs="TimesNewRomanPSMT"/>
          <w:sz w:val="24"/>
          <w:szCs w:val="24"/>
        </w:rPr>
        <w:t xml:space="preserve"> för förändring och </w:t>
      </w:r>
      <w:r w:rsidRPr="00C77580">
        <w:rPr>
          <w:rFonts w:ascii="Avenir Next LT Pro" w:hAnsi="Avenir Next LT Pro" w:cs="TimesNewRomanPSMT"/>
          <w:sz w:val="24"/>
          <w:szCs w:val="24"/>
        </w:rPr>
        <w:t>möjligt att förtäta med nya bebyggelsegrupper i enlighet med hur området successivt byggts ut</w:t>
      </w:r>
      <w:r>
        <w:rPr>
          <w:rFonts w:ascii="Avenir Next LT Pro" w:hAnsi="Avenir Next LT Pro" w:cs="TimesNewRomanPSMT"/>
          <w:sz w:val="24"/>
          <w:szCs w:val="24"/>
        </w:rPr>
        <w:t>.</w:t>
      </w:r>
      <w:r w:rsidRPr="00C77580">
        <w:rPr>
          <w:rFonts w:ascii="Avenir Next LT Pro" w:hAnsi="Avenir Next LT Pro" w:cs="TimesNewRomanPSMT"/>
          <w:sz w:val="24"/>
          <w:szCs w:val="24"/>
        </w:rPr>
        <w:t xml:space="preserve"> </w:t>
      </w:r>
      <w:r>
        <w:rPr>
          <w:rFonts w:ascii="Avenir Next LT Pro" w:hAnsi="Avenir Next LT Pro" w:cs="TimesNewRomanPSMT"/>
          <w:sz w:val="24"/>
          <w:szCs w:val="24"/>
        </w:rPr>
        <w:t>S</w:t>
      </w:r>
      <w:r w:rsidRPr="00C77580">
        <w:rPr>
          <w:rFonts w:ascii="Avenir Next LT Pro" w:hAnsi="Avenir Next LT Pro" w:cs="TimesNewRomanPSMT"/>
          <w:sz w:val="24"/>
          <w:szCs w:val="24"/>
        </w:rPr>
        <w:t xml:space="preserve">å länge tilläggen sker i nära anslutning till det befintliga kan det nya inordnas helheten. </w:t>
      </w:r>
    </w:p>
    <w:sectPr w:rsidR="0033672A" w:rsidRPr="006463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aisonne Pro">
    <w:panose1 w:val="020B0503040202040103"/>
    <w:charset w:val="00"/>
    <w:family w:val="swiss"/>
    <w:notTrueType/>
    <w:pitch w:val="variable"/>
    <w:sig w:usb0="00000007" w:usb1="00000000" w:usb2="00000000" w:usb3="00000000" w:csb0="00000013" w:csb1="00000000"/>
  </w:font>
  <w:font w:name="Avenir Next LT Pro">
    <w:altName w:val="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83D89"/>
    <w:multiLevelType w:val="hybridMultilevel"/>
    <w:tmpl w:val="E2F2E308"/>
    <w:lvl w:ilvl="0" w:tplc="22A80DB6">
      <w:start w:val="2012"/>
      <w:numFmt w:val="bullet"/>
      <w:lvlText w:val=""/>
      <w:lvlJc w:val="left"/>
      <w:pPr>
        <w:ind w:left="720" w:hanging="360"/>
      </w:pPr>
      <w:rPr>
        <w:rFonts w:ascii="Symbol" w:eastAsiaTheme="minorHAnsi" w:hAnsi="Symbol" w:cs="Arial-BoldMT" w:hint="default"/>
        <w:b/>
        <w:color w:val="auto"/>
        <w:sz w:val="26"/>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2"/>
  </w:num>
  <w:num w:numId="2" w16cid:durableId="1245455227">
    <w:abstractNumId w:val="1"/>
  </w:num>
  <w:num w:numId="3" w16cid:durableId="1283734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33D8A"/>
    <w:rsid w:val="0007648E"/>
    <w:rsid w:val="000B784A"/>
    <w:rsid w:val="00102657"/>
    <w:rsid w:val="00104FB7"/>
    <w:rsid w:val="00125C06"/>
    <w:rsid w:val="002145B7"/>
    <w:rsid w:val="00215487"/>
    <w:rsid w:val="00225B97"/>
    <w:rsid w:val="00264379"/>
    <w:rsid w:val="002F2DBF"/>
    <w:rsid w:val="00304E17"/>
    <w:rsid w:val="0033672A"/>
    <w:rsid w:val="004156E2"/>
    <w:rsid w:val="00476FE5"/>
    <w:rsid w:val="005F0B01"/>
    <w:rsid w:val="0064631D"/>
    <w:rsid w:val="007E04B0"/>
    <w:rsid w:val="00A900ED"/>
    <w:rsid w:val="00CD140D"/>
    <w:rsid w:val="00EB7435"/>
    <w:rsid w:val="00ED7BB6"/>
    <w:rsid w:val="00FF1BFC"/>
    <w:rsid w:val="07E9AACC"/>
    <w:rsid w:val="0E0425E8"/>
    <w:rsid w:val="1E2723D3"/>
    <w:rsid w:val="2D953A2F"/>
    <w:rsid w:val="4CAD4FE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4">
    <w:name w:val="heading 4"/>
    <w:basedOn w:val="Normal"/>
    <w:link w:val="Rubrik4Char"/>
    <w:uiPriority w:val="9"/>
    <w:qFormat/>
    <w:rsid w:val="004156E2"/>
    <w:pPr>
      <w:spacing w:before="100" w:beforeAutospacing="1" w:after="100" w:afterAutospacing="1" w:line="240" w:lineRule="auto"/>
      <w:outlineLvl w:val="3"/>
    </w:pPr>
    <w:rPr>
      <w:rFonts w:ascii="Times New Roman" w:eastAsia="Times New Roman" w:hAnsi="Times New Roman" w:cs="Times New Roman"/>
      <w:b/>
      <w:bCs/>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character" w:styleId="Kommentarsreferens">
    <w:name w:val="annotation reference"/>
    <w:basedOn w:val="Standardstycketeckensnitt"/>
    <w:uiPriority w:val="99"/>
    <w:semiHidden/>
    <w:unhideWhenUsed/>
    <w:rsid w:val="00A900ED"/>
    <w:rPr>
      <w:sz w:val="16"/>
      <w:szCs w:val="16"/>
    </w:rPr>
  </w:style>
  <w:style w:type="paragraph" w:styleId="Kommentarer">
    <w:name w:val="annotation text"/>
    <w:basedOn w:val="Normal"/>
    <w:link w:val="KommentarerChar"/>
    <w:uiPriority w:val="99"/>
    <w:unhideWhenUsed/>
    <w:rsid w:val="00A900ED"/>
    <w:pPr>
      <w:spacing w:line="240" w:lineRule="auto"/>
    </w:pPr>
    <w:rPr>
      <w:sz w:val="20"/>
      <w:szCs w:val="20"/>
    </w:rPr>
  </w:style>
  <w:style w:type="character" w:customStyle="1" w:styleId="KommentarerChar">
    <w:name w:val="Kommentarer Char"/>
    <w:basedOn w:val="Standardstycketeckensnitt"/>
    <w:link w:val="Kommentarer"/>
    <w:uiPriority w:val="99"/>
    <w:rsid w:val="00A900ED"/>
    <w:rPr>
      <w:sz w:val="20"/>
      <w:szCs w:val="20"/>
    </w:rPr>
  </w:style>
  <w:style w:type="paragraph" w:styleId="Kommentarsmne">
    <w:name w:val="annotation subject"/>
    <w:basedOn w:val="Kommentarer"/>
    <w:next w:val="Kommentarer"/>
    <w:link w:val="KommentarsmneChar"/>
    <w:uiPriority w:val="99"/>
    <w:semiHidden/>
    <w:unhideWhenUsed/>
    <w:rsid w:val="007E04B0"/>
    <w:rPr>
      <w:b/>
      <w:bCs/>
    </w:rPr>
  </w:style>
  <w:style w:type="character" w:customStyle="1" w:styleId="KommentarsmneChar">
    <w:name w:val="Kommentarsämne Char"/>
    <w:basedOn w:val="KommentarerChar"/>
    <w:link w:val="Kommentarsmne"/>
    <w:uiPriority w:val="99"/>
    <w:semiHidden/>
    <w:rsid w:val="007E04B0"/>
    <w:rPr>
      <w:b/>
      <w:bCs/>
      <w:sz w:val="20"/>
      <w:szCs w:val="20"/>
    </w:rPr>
  </w:style>
  <w:style w:type="character" w:customStyle="1" w:styleId="Rubrik4Char">
    <w:name w:val="Rubrik 4 Char"/>
    <w:basedOn w:val="Standardstycketeckensnitt"/>
    <w:link w:val="Rubrik4"/>
    <w:uiPriority w:val="9"/>
    <w:rsid w:val="004156E2"/>
    <w:rPr>
      <w:rFonts w:ascii="Times New Roman" w:eastAsia="Times New Roman" w:hAnsi="Times New Roman" w:cs="Times New Roman"/>
      <w:b/>
      <w:bCs/>
      <w:sz w:val="24"/>
      <w:szCs w:val="24"/>
      <w:lang w:eastAsia="sv-SE"/>
    </w:rPr>
  </w:style>
  <w:style w:type="paragraph" w:styleId="Normalwebb">
    <w:name w:val="Normal (Web)"/>
    <w:basedOn w:val="Normal"/>
    <w:uiPriority w:val="99"/>
    <w:semiHidden/>
    <w:unhideWhenUsed/>
    <w:rsid w:val="004156E2"/>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8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1146</Words>
  <Characters>6075</Characters>
  <Application>Microsoft Office Word</Application>
  <DocSecurity>0</DocSecurity>
  <Lines>50</Lines>
  <Paragraphs>14</Paragraphs>
  <ScaleCrop>false</ScaleCrop>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Persson Victor</cp:lastModifiedBy>
  <cp:revision>7</cp:revision>
  <dcterms:created xsi:type="dcterms:W3CDTF">2024-02-06T15:37:00Z</dcterms:created>
  <dcterms:modified xsi:type="dcterms:W3CDTF">2024-04-05T06:51:00Z</dcterms:modified>
</cp:coreProperties>
</file>