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7B3EB" w14:textId="13054CBC" w:rsidR="00CD140D" w:rsidRPr="005F0B01" w:rsidRDefault="0007648E">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w:t>
      </w:r>
      <w:r>
        <w:rPr>
          <w:rFonts w:ascii="Raisonne Pro" w:hAnsi="Raisonne Pro"/>
          <w:sz w:val="48"/>
          <w:szCs w:val="48"/>
        </w:rPr>
        <w:t>P</w:t>
      </w:r>
      <w:r w:rsidR="00071C6D">
        <w:rPr>
          <w:rFonts w:ascii="Raisonne Pro" w:hAnsi="Raisonne Pro"/>
          <w:sz w:val="48"/>
          <w:szCs w:val="48"/>
        </w:rPr>
        <w:t>81-4</w:t>
      </w:r>
    </w:p>
    <w:p w14:paraId="397A380E" w14:textId="76DDF5F0" w:rsidR="00CD140D" w:rsidRPr="005F0B01" w:rsidRDefault="00071C6D">
      <w:pPr>
        <w:rPr>
          <w:rFonts w:ascii="Avenir Next LT Pro" w:hAnsi="Avenir Next LT Pro"/>
        </w:rPr>
      </w:pPr>
      <w:r>
        <w:rPr>
          <w:rFonts w:ascii="Avenir Next LT Pro" w:hAnsi="Avenir Next LT Pro"/>
        </w:rPr>
        <w:t>Förslag till ändring av stadsplan för Kv. Krikonet (Krikonbacken) i Harg.</w:t>
      </w:r>
    </w:p>
    <w:p w14:paraId="50F7A453" w14:textId="77777777" w:rsidR="0007648E" w:rsidRPr="00EB7435" w:rsidRDefault="0007648E" w:rsidP="0007648E">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08CD9CBC"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4490A97B" w:rsidR="00CD140D" w:rsidRPr="00071C6D" w:rsidRDefault="00071C6D" w:rsidP="00071C6D">
            <w:pPr>
              <w:autoSpaceDE w:val="0"/>
              <w:autoSpaceDN w:val="0"/>
              <w:adjustRightInd w:val="0"/>
              <w:rPr>
                <w:rFonts w:ascii="Calibri" w:hAnsi="Calibri" w:cs="Calibri"/>
                <w:color w:val="000000"/>
              </w:rPr>
            </w:pPr>
            <w:r w:rsidRPr="00071C6D">
              <w:rPr>
                <w:rFonts w:ascii="Avenir Next LT Pro" w:hAnsi="Avenir Next LT Pro" w:cs="TimesNewRomanPS-BoldMT"/>
                <w:sz w:val="24"/>
                <w:szCs w:val="24"/>
              </w:rPr>
              <w:t>0480-P81/4</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49B7DF1F"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071C6D">
              <w:rPr>
                <w:rFonts w:ascii="Avenir Next LT Pro" w:hAnsi="Avenir Next LT Pro" w:cs="TimesNewRomanPS-BoldMT"/>
                <w:sz w:val="24"/>
                <w:szCs w:val="24"/>
              </w:rPr>
              <w:t>81-4</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360511FB" w:rsidR="00CD140D" w:rsidRPr="005F0B01" w:rsidRDefault="00071C6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1979-11-08</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29AFF1E6" w:rsidR="00CD140D" w:rsidRPr="005F0B01" w:rsidRDefault="00071C6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1980-06-10</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753C6745" w:rsidR="00CD140D" w:rsidRPr="005F0B01" w:rsidRDefault="00071C6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1981-02-16</w:t>
            </w:r>
          </w:p>
        </w:tc>
      </w:tr>
    </w:tbl>
    <w:p w14:paraId="198FA801" w14:textId="2952C2DF" w:rsidR="00071C6D" w:rsidRDefault="00071C6D" w:rsidP="00EB7435">
      <w:pPr>
        <w:autoSpaceDE w:val="0"/>
        <w:autoSpaceDN w:val="0"/>
        <w:adjustRightInd w:val="0"/>
        <w:spacing w:after="0" w:line="240" w:lineRule="auto"/>
        <w:rPr>
          <w:rFonts w:ascii="Avenir Next LT Pro" w:hAnsi="Avenir Next LT Pro" w:cs="TimesNewRomanPSMT"/>
          <w:sz w:val="24"/>
          <w:szCs w:val="24"/>
        </w:rPr>
      </w:pPr>
    </w:p>
    <w:p w14:paraId="6DC5D313" w14:textId="28E925EE"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proofErr w:type="gramStart"/>
      <w:r w:rsidR="0007648E">
        <w:rPr>
          <w:rFonts w:ascii="Avenir Next LT Pro" w:hAnsi="Avenir Next LT Pro" w:cs="TimesNewRomanPSMT"/>
          <w:sz w:val="24"/>
          <w:szCs w:val="24"/>
        </w:rPr>
        <w:t>1970-1984</w:t>
      </w:r>
      <w:proofErr w:type="gramEnd"/>
    </w:p>
    <w:p w14:paraId="593F7D7B" w14:textId="3791A4D9"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2022-</w:t>
      </w:r>
      <w:r w:rsidR="005F0B01">
        <w:rPr>
          <w:rFonts w:ascii="Avenir Next LT Pro" w:hAnsi="Avenir Next LT Pro" w:cs="TimesNewRomanPSMT"/>
          <w:sz w:val="24"/>
          <w:szCs w:val="24"/>
        </w:rPr>
        <w:t>11</w:t>
      </w:r>
      <w:r w:rsidRPr="00EB7435">
        <w:rPr>
          <w:rFonts w:ascii="Avenir Next LT Pro" w:hAnsi="Avenir Next LT Pro" w:cs="TimesNewRomanPSMT"/>
          <w:sz w:val="24"/>
          <w:szCs w:val="24"/>
        </w:rPr>
        <w:t>-</w:t>
      </w:r>
      <w:r w:rsidR="005F0B01">
        <w:rPr>
          <w:rFonts w:ascii="Avenir Next LT Pro" w:hAnsi="Avenir Next LT Pro" w:cs="TimesNewRomanPSMT"/>
          <w:sz w:val="24"/>
          <w:szCs w:val="24"/>
        </w:rPr>
        <w:t>01</w:t>
      </w:r>
      <w:r w:rsidRPr="00EB7435">
        <w:rPr>
          <w:rFonts w:ascii="Avenir Next LT Pro" w:hAnsi="Avenir Next LT Pro" w:cs="TimesNewRomanPSMT"/>
          <w:sz w:val="24"/>
          <w:szCs w:val="24"/>
        </w:rPr>
        <w:t xml:space="preserve"> och</w:t>
      </w:r>
    </w:p>
    <w:p w14:paraId="73BDC201" w14:textId="77777777" w:rsidR="00CD140D" w:rsidRPr="00EB7435" w:rsidRDefault="00CD140D" w:rsidP="00EB7435">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B950CBF" w14:textId="4BC442BB" w:rsidR="00CD140D" w:rsidRPr="00EB7435" w:rsidRDefault="00CD140D" w:rsidP="00EB7435">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07648E">
        <w:rPr>
          <w:rFonts w:ascii="Avenir Next LT Pro" w:hAnsi="Avenir Next LT Pro" w:cs="TimesNewRomanPSMT"/>
          <w:sz w:val="24"/>
          <w:szCs w:val="24"/>
        </w:rPr>
        <w:t>0</w:t>
      </w:r>
      <w:r w:rsidR="005F0B01" w:rsidRPr="005F0B01">
        <w:rPr>
          <w:rFonts w:ascii="Avenir Next LT Pro" w:hAnsi="Avenir Next LT Pro" w:cs="TimesNewRomanPSMT"/>
          <w:sz w:val="24"/>
          <w:szCs w:val="24"/>
        </w:rPr>
        <w:t xml:space="preserve"> år</w:t>
      </w:r>
      <w:r w:rsidR="0007648E">
        <w:rPr>
          <w:rFonts w:ascii="Avenir Next LT Pro" w:hAnsi="Avenir Next LT Pro" w:cs="TimesNewRomanPSMT"/>
          <w:sz w:val="24"/>
          <w:szCs w:val="24"/>
        </w:rPr>
        <w:t>.</w:t>
      </w:r>
    </w:p>
    <w:p w14:paraId="19853689" w14:textId="5BBE6B10" w:rsidR="00CD140D" w:rsidRDefault="00163EEE">
      <w:pPr>
        <w:rPr>
          <w:rFonts w:ascii="Avenir Next LT Pro" w:hAnsi="Avenir Next LT Pro"/>
        </w:rPr>
      </w:pPr>
      <w:r w:rsidRPr="00163EEE">
        <w:rPr>
          <w:rFonts w:ascii="Avenir Next LT Pro" w:hAnsi="Avenir Next LT Pro"/>
          <w:noProof/>
        </w:rPr>
        <w:drawing>
          <wp:inline distT="0" distB="0" distL="0" distR="0" wp14:anchorId="2E4EADE5" wp14:editId="00691E5C">
            <wp:extent cx="5760720" cy="4265930"/>
            <wp:effectExtent l="0" t="0" r="0" b="127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720" cy="4265930"/>
                    </a:xfrm>
                    <a:prstGeom prst="rect">
                      <a:avLst/>
                    </a:prstGeom>
                  </pic:spPr>
                </pic:pic>
              </a:graphicData>
            </a:graphic>
          </wp:inline>
        </w:drawing>
      </w:r>
    </w:p>
    <w:p w14:paraId="331E3522" w14:textId="485F4BEE" w:rsidR="00163EEE" w:rsidRPr="007211DB" w:rsidRDefault="00071C6D">
      <w:pPr>
        <w:rPr>
          <w:rFonts w:ascii="Avenir Next LT Pro" w:hAnsi="Avenir Next LT Pro"/>
          <w:i/>
          <w:iCs/>
        </w:rPr>
      </w:pPr>
      <w:r w:rsidRPr="007211DB">
        <w:rPr>
          <w:rFonts w:ascii="Avenir Next LT Pro" w:hAnsi="Avenir Next LT Pro"/>
          <w:i/>
          <w:iCs/>
        </w:rPr>
        <w:t>Bild som visar gällande plankarta.</w:t>
      </w:r>
    </w:p>
    <w:p w14:paraId="0D469A1A" w14:textId="77777777" w:rsidR="00071C6D" w:rsidRPr="00EB7435" w:rsidRDefault="00071C6D">
      <w:pPr>
        <w:rPr>
          <w:rFonts w:ascii="Avenir Next LT Pro" w:hAnsi="Avenir Next LT Pro"/>
        </w:rPr>
      </w:pPr>
    </w:p>
    <w:p w14:paraId="75355DA6" w14:textId="77777777" w:rsidR="00CD140D" w:rsidRPr="00EB7435"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77A9DD61" w14:textId="0789AD0D" w:rsidR="00CD140D" w:rsidRPr="007211DB" w:rsidRDefault="00EB7435" w:rsidP="00CD140D">
      <w:pPr>
        <w:autoSpaceDE w:val="0"/>
        <w:autoSpaceDN w:val="0"/>
        <w:adjustRightInd w:val="0"/>
        <w:spacing w:after="0" w:line="240" w:lineRule="auto"/>
        <w:rPr>
          <w:rFonts w:ascii="Avenir Next LT Pro" w:hAnsi="Avenir Next LT Pro" w:cs="TimesNewRomanPSMT"/>
          <w:sz w:val="24"/>
          <w:szCs w:val="24"/>
        </w:rPr>
      </w:pPr>
      <w:r w:rsidRPr="007211DB">
        <w:rPr>
          <w:rFonts w:ascii="Avenir Next LT Pro" w:hAnsi="Avenir Next LT Pro" w:cs="TimesNewRomanPSMT"/>
          <w:sz w:val="24"/>
          <w:szCs w:val="24"/>
        </w:rPr>
        <w:t xml:space="preserve">Detaljplanen syftar till att </w:t>
      </w:r>
      <w:r w:rsidR="007211DB" w:rsidRPr="007211DB">
        <w:rPr>
          <w:rFonts w:ascii="Avenir Next LT Pro" w:hAnsi="Avenir Next LT Pro" w:cs="TimesNewRomanPSMT"/>
          <w:sz w:val="24"/>
          <w:szCs w:val="24"/>
        </w:rPr>
        <w:t xml:space="preserve">justera tillåten takhöjd på delar av bebyggelsen och säkra vissa viktiga friytor med </w:t>
      </w:r>
      <w:proofErr w:type="spellStart"/>
      <w:r w:rsidR="007211DB" w:rsidRPr="007211DB">
        <w:rPr>
          <w:rFonts w:ascii="Avenir Next LT Pro" w:hAnsi="Avenir Next LT Pro" w:cs="TimesNewRomanPSMT"/>
          <w:sz w:val="24"/>
          <w:szCs w:val="24"/>
        </w:rPr>
        <w:t>prickmark</w:t>
      </w:r>
      <w:proofErr w:type="spellEnd"/>
      <w:r w:rsidR="007211DB" w:rsidRPr="007211DB">
        <w:rPr>
          <w:rFonts w:ascii="Avenir Next LT Pro" w:hAnsi="Avenir Next LT Pro" w:cs="TimesNewRomanPSMT"/>
          <w:sz w:val="24"/>
          <w:szCs w:val="24"/>
        </w:rPr>
        <w:t>.</w:t>
      </w:r>
    </w:p>
    <w:p w14:paraId="4DEC89CA" w14:textId="77777777" w:rsidR="00CD140D" w:rsidRPr="00EB7435" w:rsidRDefault="00CD140D" w:rsidP="00CD140D">
      <w:pPr>
        <w:autoSpaceDE w:val="0"/>
        <w:autoSpaceDN w:val="0"/>
        <w:adjustRightInd w:val="0"/>
        <w:spacing w:after="0" w:line="240" w:lineRule="auto"/>
        <w:rPr>
          <w:rFonts w:ascii="Avenir Next LT Pro" w:hAnsi="Avenir Next LT Pro" w:cs="TimesNewRomanPSMT"/>
          <w:sz w:val="24"/>
          <w:szCs w:val="24"/>
        </w:rPr>
      </w:pPr>
    </w:p>
    <w:p w14:paraId="4A9ECC4C" w14:textId="706A6C52" w:rsidR="00CD140D" w:rsidRDefault="00CD140D" w:rsidP="00CD140D">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t>Gränser</w:t>
      </w:r>
    </w:p>
    <w:p w14:paraId="0452ECEE" w14:textId="62A5A066" w:rsidR="00F93EBA" w:rsidRPr="00EB7435" w:rsidRDefault="00F93EBA" w:rsidP="00F93EBA">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Planens g</w:t>
      </w:r>
      <w:r w:rsidRPr="008B1D87">
        <w:rPr>
          <w:rFonts w:ascii="Avenir Next LT Pro" w:hAnsi="Avenir Next LT Pro" w:cs="TimesNewRomanPSMT"/>
          <w:sz w:val="24"/>
          <w:szCs w:val="24"/>
        </w:rPr>
        <w:t xml:space="preserve">ränser </w:t>
      </w:r>
      <w:r>
        <w:rPr>
          <w:rFonts w:ascii="Avenir Next LT Pro" w:hAnsi="Avenir Next LT Pro" w:cs="TimesNewRomanPSMT"/>
          <w:sz w:val="24"/>
          <w:szCs w:val="24"/>
        </w:rPr>
        <w:t xml:space="preserve">har </w:t>
      </w:r>
      <w:r w:rsidRPr="008B1D87">
        <w:rPr>
          <w:rFonts w:ascii="Avenir Next LT Pro" w:hAnsi="Avenir Next LT Pro" w:cs="TimesNewRomanPSMT"/>
          <w:sz w:val="24"/>
          <w:szCs w:val="24"/>
        </w:rPr>
        <w:t>tolkats</w:t>
      </w:r>
      <w:r>
        <w:rPr>
          <w:rFonts w:ascii="Avenir Next LT Pro" w:hAnsi="Avenir Next LT Pro" w:cs="TimesNewRomanPSMT"/>
          <w:sz w:val="24"/>
          <w:szCs w:val="24"/>
        </w:rPr>
        <w:t xml:space="preserve"> via georeferering. Där det är lämpligt har gränser korrigerats till</w:t>
      </w:r>
      <w:r w:rsidRPr="008B1D87">
        <w:rPr>
          <w:rFonts w:ascii="Avenir Next LT Pro" w:hAnsi="Avenir Next LT Pro" w:cs="TimesNewRomanPSMT"/>
          <w:sz w:val="24"/>
          <w:szCs w:val="24"/>
        </w:rPr>
        <w:t xml:space="preserve"> fastighetsgräns</w:t>
      </w:r>
      <w:r>
        <w:rPr>
          <w:rFonts w:ascii="Avenir Next LT Pro" w:hAnsi="Avenir Next LT Pro" w:cs="TimesNewRomanPSMT"/>
          <w:sz w:val="24"/>
          <w:szCs w:val="24"/>
        </w:rPr>
        <w:t xml:space="preserve">. Inom det aktuella område har ingen kvalitets-förbättring gjorts då gränserna redan var av god kvalitet. Egenskapsgränserna är tolkade genom georeferering. Fastighetsgränser är av god kvalitet. Detaljplanen är komplett digitaliserad, då inga bestämmelser har exkluderats från den digitala planen (bortsett från bestämmelser om gatuhöjder, läs mer om detta under rubriken </w:t>
      </w:r>
      <w:r w:rsidRPr="00065E6D">
        <w:rPr>
          <w:rFonts w:ascii="Avenir Next LT Pro" w:hAnsi="Avenir Next LT Pro" w:cs="TimesNewRomanPSMT"/>
          <w:i/>
          <w:iCs/>
          <w:sz w:val="24"/>
          <w:szCs w:val="24"/>
        </w:rPr>
        <w:t>Gatuhöjder</w:t>
      </w:r>
      <w:r>
        <w:rPr>
          <w:rFonts w:ascii="Avenir Next LT Pro" w:hAnsi="Avenir Next LT Pro" w:cs="TimesNewRomanPSMT"/>
          <w:sz w:val="24"/>
          <w:szCs w:val="24"/>
        </w:rPr>
        <w:t xml:space="preserve">). Då planen upprättades 1981 så har vissa linjer i plankartan varit svåra att tolka och fastställa. Kvaliteten på en på en plankarta från denna tid anses inte ha lika hög kvalitet som i digitalt upprättade planer. Planen bedöms därför ha </w:t>
      </w:r>
      <w:r>
        <w:rPr>
          <w:rFonts w:ascii="Avenir Next LT Pro" w:hAnsi="Avenir Next LT Pro" w:cs="TimesNewRomanPSMT"/>
          <w:b/>
          <w:bCs/>
          <w:sz w:val="24"/>
          <w:szCs w:val="24"/>
        </w:rPr>
        <w:t>låg</w:t>
      </w:r>
      <w:r>
        <w:rPr>
          <w:rFonts w:ascii="Avenir Next LT Pro" w:hAnsi="Avenir Next LT Pro" w:cs="TimesNewRomanPSMT"/>
          <w:sz w:val="24"/>
          <w:szCs w:val="24"/>
        </w:rPr>
        <w:t xml:space="preserve"> användbarhet men vara </w:t>
      </w:r>
      <w:r w:rsidRPr="002146BB">
        <w:rPr>
          <w:rFonts w:ascii="Avenir Next LT Pro" w:hAnsi="Avenir Next LT Pro" w:cs="TimesNewRomanPSMT"/>
          <w:b/>
          <w:bCs/>
          <w:sz w:val="24"/>
          <w:szCs w:val="24"/>
        </w:rPr>
        <w:t>komplett</w:t>
      </w:r>
      <w:r>
        <w:rPr>
          <w:rFonts w:ascii="Avenir Next LT Pro" w:hAnsi="Avenir Next LT Pro" w:cs="TimesNewRomanPSMT"/>
          <w:sz w:val="24"/>
          <w:szCs w:val="24"/>
        </w:rPr>
        <w:t xml:space="preserve"> digitaliserad.</w:t>
      </w:r>
    </w:p>
    <w:p w14:paraId="145268C5" w14:textId="5AED69D4" w:rsidR="00EB7435" w:rsidRDefault="00EB7435" w:rsidP="00CD140D">
      <w:pPr>
        <w:autoSpaceDE w:val="0"/>
        <w:autoSpaceDN w:val="0"/>
        <w:adjustRightInd w:val="0"/>
        <w:spacing w:after="0" w:line="240" w:lineRule="auto"/>
        <w:rPr>
          <w:rFonts w:ascii="Avenir Next LT Pro" w:hAnsi="Avenir Next LT Pro" w:cs="TimesNewRomanPSMT"/>
          <w:sz w:val="24"/>
          <w:szCs w:val="24"/>
        </w:rPr>
      </w:pPr>
    </w:p>
    <w:p w14:paraId="6A2B0DF0" w14:textId="77777777" w:rsidR="005D388C" w:rsidRPr="0074210E" w:rsidRDefault="005D388C" w:rsidP="005D388C">
      <w:pPr>
        <w:autoSpaceDE w:val="0"/>
        <w:autoSpaceDN w:val="0"/>
        <w:adjustRightInd w:val="0"/>
        <w:spacing w:after="0" w:line="240" w:lineRule="auto"/>
        <w:rPr>
          <w:rFonts w:ascii="Avenir Next LT Pro" w:hAnsi="Avenir Next LT Pro" w:cs="Arial-BoldMT"/>
          <w:b/>
          <w:bCs/>
          <w:sz w:val="24"/>
          <w:szCs w:val="24"/>
        </w:rPr>
      </w:pPr>
      <w:r w:rsidRPr="0074210E">
        <w:rPr>
          <w:rFonts w:ascii="Avenir Next LT Pro" w:hAnsi="Avenir Next LT Pro" w:cs="Arial-BoldMT"/>
          <w:b/>
          <w:bCs/>
          <w:sz w:val="24"/>
          <w:szCs w:val="24"/>
        </w:rPr>
        <w:t>Markanvändningar</w:t>
      </w:r>
    </w:p>
    <w:p w14:paraId="5FE89A54" w14:textId="34425ADE" w:rsidR="005D388C" w:rsidRDefault="00B22259" w:rsidP="005D388C">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Pr>
          <w:rFonts w:ascii="Avenir Next LT Pro" w:hAnsi="Avenir Next LT Pro" w:cs="TimesNewRomanPSMT"/>
          <w:i/>
          <w:iCs/>
          <w:sz w:val="24"/>
          <w:szCs w:val="24"/>
        </w:rPr>
        <w:t xml:space="preserve">Bostäder </w:t>
      </w:r>
      <w:r>
        <w:rPr>
          <w:rFonts w:ascii="Avenir Next LT Pro" w:hAnsi="Avenir Next LT Pro" w:cs="TimesNewRomanPSMT"/>
          <w:sz w:val="24"/>
          <w:szCs w:val="24"/>
        </w:rPr>
        <w:t>är den enda markanvändningen inom planområdet</w:t>
      </w:r>
      <w:r w:rsidR="00F93EBA">
        <w:rPr>
          <w:rFonts w:ascii="Avenir Next LT Pro" w:hAnsi="Avenir Next LT Pro" w:cs="TimesNewRomanPSMT"/>
          <w:sz w:val="24"/>
          <w:szCs w:val="24"/>
        </w:rPr>
        <w:t>, markanvändningen har inte behövt tolkas</w:t>
      </w:r>
      <w:r>
        <w:rPr>
          <w:rFonts w:ascii="Avenir Next LT Pro" w:hAnsi="Avenir Next LT Pro" w:cs="TimesNewRomanPSMT"/>
          <w:sz w:val="24"/>
          <w:szCs w:val="24"/>
        </w:rPr>
        <w:t>.</w:t>
      </w:r>
    </w:p>
    <w:p w14:paraId="612AF2A0" w14:textId="77777777" w:rsidR="00B22259" w:rsidRDefault="00B22259" w:rsidP="00CD140D">
      <w:pPr>
        <w:autoSpaceDE w:val="0"/>
        <w:autoSpaceDN w:val="0"/>
        <w:adjustRightInd w:val="0"/>
        <w:spacing w:after="0" w:line="240" w:lineRule="auto"/>
        <w:rPr>
          <w:rFonts w:ascii="Avenir Next LT Pro" w:hAnsi="Avenir Next LT Pro" w:cs="TimesNewRomanPSMT"/>
          <w:sz w:val="24"/>
          <w:szCs w:val="24"/>
        </w:rPr>
      </w:pPr>
    </w:p>
    <w:p w14:paraId="21456292" w14:textId="77777777" w:rsidR="00DF6167" w:rsidRDefault="00DF6167" w:rsidP="00DF6167">
      <w:pPr>
        <w:autoSpaceDE w:val="0"/>
        <w:autoSpaceDN w:val="0"/>
        <w:adjustRightInd w:val="0"/>
        <w:spacing w:after="0" w:line="240" w:lineRule="auto"/>
        <w:rPr>
          <w:rFonts w:ascii="Avenir Next LT Pro" w:hAnsi="Avenir Next LT Pro" w:cs="TimesNewRomanPSMT"/>
          <w:color w:val="FF0000"/>
          <w:sz w:val="24"/>
          <w:szCs w:val="24"/>
        </w:rPr>
      </w:pPr>
      <w:r w:rsidRPr="00842C0A">
        <w:rPr>
          <w:rFonts w:ascii="Avenir Next LT Pro" w:hAnsi="Avenir Next LT Pro" w:cs="TimesNewRomanPSMT"/>
          <w:b/>
          <w:bCs/>
          <w:sz w:val="24"/>
          <w:szCs w:val="24"/>
        </w:rPr>
        <w:t>Marken får inte bebyggas</w:t>
      </w:r>
    </w:p>
    <w:p w14:paraId="67D7D995" w14:textId="456E9DBF" w:rsidR="00DF6167" w:rsidRDefault="00DF6167" w:rsidP="00CD140D">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Enligt tidens anvisningar gällande begränsningar av markens bebyggande under perioden </w:t>
      </w:r>
      <w:r w:rsidRPr="00DE2A21">
        <w:rPr>
          <w:rFonts w:ascii="Avenir Next LT Pro" w:hAnsi="Avenir Next LT Pro" w:cs="TimesNewRomanPSMT"/>
          <w:sz w:val="24"/>
          <w:szCs w:val="24"/>
        </w:rPr>
        <w:t xml:space="preserve">1949–1986 </w:t>
      </w:r>
      <w:r>
        <w:rPr>
          <w:rFonts w:ascii="Avenir Next LT Pro" w:hAnsi="Avenir Next LT Pro" w:cs="TimesNewRomanPSMT"/>
          <w:sz w:val="24"/>
          <w:szCs w:val="24"/>
        </w:rPr>
        <w:t xml:space="preserve">kan man utläsa att </w:t>
      </w:r>
      <w:r w:rsidRPr="00037E5E">
        <w:rPr>
          <w:rFonts w:ascii="Avenir Next LT Pro" w:hAnsi="Avenir Next LT Pro" w:cs="TimesNewRomanPSMT"/>
          <w:i/>
          <w:iCs/>
          <w:sz w:val="24"/>
          <w:szCs w:val="24"/>
        </w:rPr>
        <w:t>Mark som inte får bebyggas</w:t>
      </w:r>
      <w:r w:rsidRPr="00842C0A">
        <w:rPr>
          <w:rFonts w:ascii="Avenir Next LT Pro" w:hAnsi="Avenir Next LT Pro" w:cs="TimesNewRomanPSMT"/>
          <w:sz w:val="24"/>
          <w:szCs w:val="24"/>
        </w:rPr>
        <w:t xml:space="preserve"> </w:t>
      </w:r>
      <w:r>
        <w:rPr>
          <w:rFonts w:ascii="Avenir Next LT Pro" w:hAnsi="Avenir Next LT Pro" w:cs="TimesNewRomanPSMT"/>
          <w:sz w:val="24"/>
          <w:szCs w:val="24"/>
        </w:rPr>
        <w:t xml:space="preserve">ska förstås som </w:t>
      </w:r>
      <w:r w:rsidRPr="00842C0A">
        <w:rPr>
          <w:rFonts w:ascii="Avenir Next LT Pro" w:hAnsi="Avenir Next LT Pro" w:cs="TimesNewRomanPSMT"/>
          <w:sz w:val="24"/>
          <w:szCs w:val="24"/>
        </w:rPr>
        <w:t>”</w:t>
      </w:r>
      <w:r w:rsidRPr="00037E5E">
        <w:rPr>
          <w:rFonts w:ascii="Avenir Next LT Pro" w:hAnsi="Avenir Next LT Pro" w:cs="TimesNewRomanPSMT"/>
          <w:i/>
          <w:iCs/>
          <w:sz w:val="24"/>
          <w:szCs w:val="24"/>
        </w:rPr>
        <w:t>Marken får inte förse med byggnad, mur</w:t>
      </w:r>
      <w:r>
        <w:rPr>
          <w:rFonts w:ascii="Avenir Next LT Pro" w:hAnsi="Avenir Next LT Pro" w:cs="TimesNewRomanPSMT"/>
          <w:i/>
          <w:iCs/>
          <w:sz w:val="24"/>
          <w:szCs w:val="24"/>
        </w:rPr>
        <w:t xml:space="preserve"> och plank</w:t>
      </w:r>
      <w:r w:rsidRPr="00842C0A">
        <w:rPr>
          <w:rFonts w:ascii="Avenir Next LT Pro" w:hAnsi="Avenir Next LT Pro" w:cs="TimesNewRomanPSMT"/>
          <w:sz w:val="24"/>
          <w:szCs w:val="24"/>
        </w:rPr>
        <w:t>”</w:t>
      </w:r>
      <w:r>
        <w:rPr>
          <w:rFonts w:ascii="Avenir Next LT Pro" w:hAnsi="Avenir Next LT Pro" w:cs="TimesNewRomanPSMT"/>
          <w:sz w:val="24"/>
          <w:szCs w:val="24"/>
        </w:rPr>
        <w:t xml:space="preserve">. Bestämmelsen tolkas i enlighet med detta. </w:t>
      </w:r>
    </w:p>
    <w:p w14:paraId="7C07C23C" w14:textId="77777777" w:rsidR="00DF6167" w:rsidRDefault="00DF6167" w:rsidP="00CD140D">
      <w:pPr>
        <w:autoSpaceDE w:val="0"/>
        <w:autoSpaceDN w:val="0"/>
        <w:adjustRightInd w:val="0"/>
        <w:spacing w:after="0" w:line="240" w:lineRule="auto"/>
        <w:rPr>
          <w:rFonts w:ascii="Avenir Next LT Pro" w:hAnsi="Avenir Next LT Pro" w:cs="TimesNewRomanPSMT"/>
          <w:sz w:val="24"/>
          <w:szCs w:val="24"/>
        </w:rPr>
      </w:pPr>
    </w:p>
    <w:p w14:paraId="215E8EFA" w14:textId="77777777" w:rsidR="007E04B0" w:rsidRPr="0048356F" w:rsidRDefault="007E04B0" w:rsidP="007E04B0">
      <w:pPr>
        <w:autoSpaceDE w:val="0"/>
        <w:autoSpaceDN w:val="0"/>
        <w:adjustRightInd w:val="0"/>
        <w:spacing w:after="0" w:line="240" w:lineRule="auto"/>
        <w:rPr>
          <w:rFonts w:ascii="Avenir Next LT Pro" w:hAnsi="Avenir Next LT Pro" w:cs="TimesNewRomanPSMT"/>
          <w:b/>
          <w:bCs/>
          <w:sz w:val="24"/>
          <w:szCs w:val="24"/>
        </w:rPr>
      </w:pPr>
      <w:r w:rsidRPr="0048356F">
        <w:rPr>
          <w:rFonts w:ascii="Avenir Next LT Pro" w:hAnsi="Avenir Next LT Pro" w:cs="TimesNewRomanPSMT"/>
          <w:b/>
          <w:bCs/>
          <w:sz w:val="24"/>
          <w:szCs w:val="24"/>
        </w:rPr>
        <w:t>Taklutning</w:t>
      </w:r>
    </w:p>
    <w:p w14:paraId="24C08E6A" w14:textId="11AC7AD1" w:rsidR="007E04B0" w:rsidRDefault="00577ED5" w:rsidP="007E04B0">
      <w:pPr>
        <w:autoSpaceDE w:val="0"/>
        <w:autoSpaceDN w:val="0"/>
        <w:adjustRightInd w:val="0"/>
        <w:spacing w:after="0" w:line="240" w:lineRule="auto"/>
        <w:rPr>
          <w:rFonts w:ascii="Avenir Next LT Pro" w:hAnsi="Avenir Next LT Pro" w:cs="TimesNewRomanPSMT"/>
          <w:sz w:val="24"/>
          <w:szCs w:val="24"/>
        </w:rPr>
      </w:pPr>
      <w:r w:rsidRPr="00577ED5">
        <w:rPr>
          <w:rFonts w:ascii="Avenir Next LT Pro" w:hAnsi="Avenir Next LT Pro" w:cs="TimesNewRomanPSMT"/>
          <w:sz w:val="24"/>
          <w:szCs w:val="24"/>
        </w:rPr>
        <w:t>Gällan</w:t>
      </w:r>
      <w:r>
        <w:rPr>
          <w:rFonts w:ascii="Avenir Next LT Pro" w:hAnsi="Avenir Next LT Pro" w:cs="TimesNewRomanPSMT"/>
          <w:sz w:val="24"/>
          <w:szCs w:val="24"/>
        </w:rPr>
        <w:t xml:space="preserve">de detaljplan har en planbestämmelse om största takvinkel som har kopplats till berörda ytor inom detaljplanen med formuleringen </w:t>
      </w:r>
      <w:r w:rsidRPr="00577ED5">
        <w:rPr>
          <w:rFonts w:ascii="Avenir Next LT Pro" w:hAnsi="Avenir Next LT Pro" w:cs="TimesNewRomanPSMT"/>
          <w:i/>
          <w:iCs/>
          <w:sz w:val="24"/>
          <w:szCs w:val="24"/>
        </w:rPr>
        <w:t>Största takvinkel är 27 grader</w:t>
      </w:r>
      <w:r>
        <w:rPr>
          <w:rFonts w:ascii="Avenir Next LT Pro" w:hAnsi="Avenir Next LT Pro" w:cs="TimesNewRomanPSMT"/>
          <w:sz w:val="24"/>
          <w:szCs w:val="24"/>
        </w:rPr>
        <w:t>.</w:t>
      </w:r>
    </w:p>
    <w:p w14:paraId="0BB3714A" w14:textId="77777777" w:rsidR="0071673A" w:rsidRDefault="0071673A" w:rsidP="007E04B0">
      <w:pPr>
        <w:autoSpaceDE w:val="0"/>
        <w:autoSpaceDN w:val="0"/>
        <w:adjustRightInd w:val="0"/>
        <w:spacing w:after="0" w:line="240" w:lineRule="auto"/>
        <w:rPr>
          <w:rFonts w:ascii="Avenir Next LT Pro" w:hAnsi="Avenir Next LT Pro" w:cs="TimesNewRomanPSMT"/>
          <w:sz w:val="24"/>
          <w:szCs w:val="24"/>
        </w:rPr>
      </w:pPr>
    </w:p>
    <w:p w14:paraId="75CC21EA" w14:textId="0A0BB508" w:rsidR="0071673A" w:rsidRPr="0071673A" w:rsidRDefault="0071673A" w:rsidP="007E04B0">
      <w:pPr>
        <w:autoSpaceDE w:val="0"/>
        <w:autoSpaceDN w:val="0"/>
        <w:adjustRightInd w:val="0"/>
        <w:spacing w:after="0" w:line="240" w:lineRule="auto"/>
        <w:rPr>
          <w:rFonts w:ascii="Avenir Next LT Pro" w:hAnsi="Avenir Next LT Pro" w:cs="TimesNewRomanPSMT"/>
          <w:b/>
          <w:bCs/>
          <w:sz w:val="24"/>
          <w:szCs w:val="24"/>
        </w:rPr>
      </w:pPr>
      <w:r w:rsidRPr="0071673A">
        <w:rPr>
          <w:rFonts w:ascii="Avenir Next LT Pro" w:hAnsi="Avenir Next LT Pro" w:cs="TimesNewRomanPSMT"/>
          <w:b/>
          <w:bCs/>
          <w:sz w:val="24"/>
          <w:szCs w:val="24"/>
        </w:rPr>
        <w:t>Höjd</w:t>
      </w:r>
    </w:p>
    <w:p w14:paraId="120FCCEC" w14:textId="25515315" w:rsidR="0071673A" w:rsidRDefault="0071673A" w:rsidP="007E04B0">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höjder i gällande plan:</w:t>
      </w:r>
    </w:p>
    <w:p w14:paraId="118556D1" w14:textId="0A69E94A" w:rsidR="0071673A" w:rsidRPr="00DF6167" w:rsidRDefault="0071673A" w:rsidP="0071673A">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DF6167">
        <w:rPr>
          <w:rFonts w:ascii="Avenir Next LT Pro" w:hAnsi="Avenir Next LT Pro" w:cs="TimesNewRomanPSMT"/>
          <w:i/>
          <w:iCs/>
          <w:sz w:val="24"/>
          <w:szCs w:val="24"/>
        </w:rPr>
        <w:t>På med I betecknat område får byggnad icke uppföras till större höjd än 3,0 meter.</w:t>
      </w:r>
    </w:p>
    <w:p w14:paraId="5E64F0F3" w14:textId="6672D667" w:rsidR="0071673A" w:rsidRPr="00DF6167" w:rsidRDefault="0071673A" w:rsidP="0071673A">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DF6167">
        <w:rPr>
          <w:rFonts w:ascii="Avenir Next LT Pro" w:hAnsi="Avenir Next LT Pro" w:cs="TimesNewRomanPSMT"/>
          <w:i/>
          <w:iCs/>
          <w:sz w:val="24"/>
          <w:szCs w:val="24"/>
        </w:rPr>
        <w:t>På med korsprickig betecknat område får byggnad icke uppföras till större höjd än 3,0 meter.</w:t>
      </w:r>
    </w:p>
    <w:p w14:paraId="3226D43B" w14:textId="77777777" w:rsidR="0071673A" w:rsidRDefault="0071673A" w:rsidP="0071673A">
      <w:pPr>
        <w:autoSpaceDE w:val="0"/>
        <w:autoSpaceDN w:val="0"/>
        <w:adjustRightInd w:val="0"/>
        <w:spacing w:after="0" w:line="240" w:lineRule="auto"/>
        <w:rPr>
          <w:rFonts w:ascii="Avenir Next LT Pro" w:hAnsi="Avenir Next LT Pro" w:cs="TimesNewRomanPSMT"/>
          <w:sz w:val="24"/>
          <w:szCs w:val="24"/>
        </w:rPr>
      </w:pPr>
    </w:p>
    <w:p w14:paraId="353266D3" w14:textId="224DE45F" w:rsidR="0071673A" w:rsidRDefault="0071673A" w:rsidP="0071673A">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Ovanstående bestämmelser har tolkats som:</w:t>
      </w:r>
    </w:p>
    <w:p w14:paraId="75B85029" w14:textId="63F8EFF7" w:rsidR="0071673A" w:rsidRPr="00DF6167" w:rsidRDefault="0071673A" w:rsidP="0071673A">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DF6167">
        <w:rPr>
          <w:rFonts w:ascii="Avenir Next LT Pro" w:hAnsi="Avenir Next LT Pro" w:cs="TimesNewRomanPSMT"/>
          <w:i/>
          <w:iCs/>
          <w:sz w:val="24"/>
          <w:szCs w:val="24"/>
        </w:rPr>
        <w:t xml:space="preserve">Högsta byggnadshöjd är </w:t>
      </w:r>
      <w:proofErr w:type="gramStart"/>
      <w:r w:rsidRPr="00DF6167">
        <w:rPr>
          <w:rFonts w:ascii="Avenir Next LT Pro" w:hAnsi="Avenir Next LT Pro" w:cs="TimesNewRomanPSMT"/>
          <w:i/>
          <w:iCs/>
          <w:sz w:val="24"/>
          <w:szCs w:val="24"/>
        </w:rPr>
        <w:t>3.0</w:t>
      </w:r>
      <w:proofErr w:type="gramEnd"/>
      <w:r w:rsidRPr="00DF6167">
        <w:rPr>
          <w:rFonts w:ascii="Avenir Next LT Pro" w:hAnsi="Avenir Next LT Pro" w:cs="TimesNewRomanPSMT"/>
          <w:i/>
          <w:iCs/>
          <w:sz w:val="24"/>
          <w:szCs w:val="24"/>
        </w:rPr>
        <w:t xml:space="preserve"> meter.</w:t>
      </w:r>
    </w:p>
    <w:p w14:paraId="55510CA2" w14:textId="0B00874B" w:rsidR="007E04B0" w:rsidRDefault="007E04B0" w:rsidP="00CD140D">
      <w:pPr>
        <w:autoSpaceDE w:val="0"/>
        <w:autoSpaceDN w:val="0"/>
        <w:adjustRightInd w:val="0"/>
        <w:spacing w:after="0" w:line="240" w:lineRule="auto"/>
        <w:rPr>
          <w:rFonts w:ascii="Avenir Next LT Pro" w:hAnsi="Avenir Next LT Pro" w:cs="TimesNewRomanPSMT"/>
          <w:sz w:val="24"/>
          <w:szCs w:val="24"/>
        </w:rPr>
      </w:pPr>
    </w:p>
    <w:p w14:paraId="3365FA37"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r w:rsidRPr="006A6231">
        <w:rPr>
          <w:rFonts w:ascii="Avenir Next LT Pro" w:hAnsi="Avenir Next LT Pro" w:cs="TimesNewRomanPSMT"/>
          <w:b/>
          <w:bCs/>
          <w:sz w:val="24"/>
          <w:szCs w:val="24"/>
        </w:rPr>
        <w:t>Utnyttjandegrad</w:t>
      </w:r>
    </w:p>
    <w:p w14:paraId="6A3CE180"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anger utnyttjandegrad:</w:t>
      </w:r>
    </w:p>
    <w:p w14:paraId="3CA3DD51" w14:textId="14F6174E" w:rsidR="00FF1BFC" w:rsidRPr="0071673A" w:rsidRDefault="00E05CCA" w:rsidP="00FF1BFC">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71673A">
        <w:rPr>
          <w:rFonts w:ascii="Avenir Next LT Pro" w:hAnsi="Avenir Next LT Pro" w:cs="TimesNewRomanPSMT"/>
          <w:i/>
          <w:iCs/>
          <w:sz w:val="24"/>
          <w:szCs w:val="24"/>
        </w:rPr>
        <w:t xml:space="preserve">På tomt som omfattar med S, Sa eller </w:t>
      </w:r>
      <w:proofErr w:type="spellStart"/>
      <w:r w:rsidRPr="0071673A">
        <w:rPr>
          <w:rFonts w:ascii="Avenir Next LT Pro" w:hAnsi="Avenir Next LT Pro" w:cs="TimesNewRomanPSMT"/>
          <w:i/>
          <w:iCs/>
          <w:sz w:val="24"/>
          <w:szCs w:val="24"/>
        </w:rPr>
        <w:t>Sk</w:t>
      </w:r>
      <w:proofErr w:type="spellEnd"/>
      <w:r w:rsidRPr="0071673A">
        <w:rPr>
          <w:rFonts w:ascii="Avenir Next LT Pro" w:hAnsi="Avenir Next LT Pro" w:cs="TimesNewRomanPSMT"/>
          <w:i/>
          <w:iCs/>
          <w:sz w:val="24"/>
          <w:szCs w:val="24"/>
        </w:rPr>
        <w:t xml:space="preserve"> betecknat område får endast en huvudbyggnad jämte erforderliga gårdsbyggnader uppföras.</w:t>
      </w:r>
    </w:p>
    <w:p w14:paraId="756E42E4" w14:textId="45823F69" w:rsidR="00FF1BFC" w:rsidRDefault="00E05CCA" w:rsidP="00FF1BFC">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71673A">
        <w:rPr>
          <w:rFonts w:ascii="Avenir Next LT Pro" w:hAnsi="Avenir Next LT Pro" w:cs="TimesNewRomanPSMT"/>
          <w:i/>
          <w:iCs/>
          <w:sz w:val="24"/>
          <w:szCs w:val="24"/>
        </w:rPr>
        <w:t xml:space="preserve">På tomt som omfattar med S, Sa eller </w:t>
      </w:r>
      <w:proofErr w:type="spellStart"/>
      <w:r w:rsidRPr="0071673A">
        <w:rPr>
          <w:rFonts w:ascii="Avenir Next LT Pro" w:hAnsi="Avenir Next LT Pro" w:cs="TimesNewRomanPSMT"/>
          <w:i/>
          <w:iCs/>
          <w:sz w:val="24"/>
          <w:szCs w:val="24"/>
        </w:rPr>
        <w:t>Sk</w:t>
      </w:r>
      <w:proofErr w:type="spellEnd"/>
      <w:r w:rsidRPr="0071673A">
        <w:rPr>
          <w:rFonts w:ascii="Avenir Next LT Pro" w:hAnsi="Avenir Next LT Pro" w:cs="TimesNewRomanPSMT"/>
          <w:i/>
          <w:iCs/>
          <w:sz w:val="24"/>
          <w:szCs w:val="24"/>
        </w:rPr>
        <w:t xml:space="preserve"> betecknat område får huvudbyggnad icke uppta större byggnadsyta än respektive 125, 120 och 100 kvadratmeter. Uthus eller andra gårdsbyggnader får icke uppta större sammanlagd byggnadsyta än 40 kvadratmeter</w:t>
      </w:r>
      <w:r>
        <w:rPr>
          <w:rFonts w:ascii="Avenir Next LT Pro" w:hAnsi="Avenir Next LT Pro" w:cs="TimesNewRomanPSMT"/>
          <w:sz w:val="24"/>
          <w:szCs w:val="24"/>
        </w:rPr>
        <w:t>.</w:t>
      </w:r>
    </w:p>
    <w:p w14:paraId="22091632"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p>
    <w:p w14:paraId="51A54F42" w14:textId="77777777" w:rsidR="00FF1BFC" w:rsidRDefault="00FF1BFC" w:rsidP="00FF1BFC">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Ovanstående bestämmelser har tolkats till följande:</w:t>
      </w:r>
    </w:p>
    <w:p w14:paraId="6C21967F" w14:textId="34D996E1" w:rsidR="00FF1BFC" w:rsidRPr="00E05CCA" w:rsidRDefault="00FF1BFC" w:rsidP="00FF1BFC">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E05CCA">
        <w:rPr>
          <w:rFonts w:ascii="Avenir Next LT Pro" w:hAnsi="Avenir Next LT Pro" w:cs="TimesNewRomanPSMT"/>
          <w:i/>
          <w:iCs/>
          <w:sz w:val="24"/>
          <w:szCs w:val="24"/>
        </w:rPr>
        <w:t xml:space="preserve">Annan utnyttjandegrad är angiven som </w:t>
      </w:r>
      <w:r w:rsidR="000729F7" w:rsidRPr="00E05CCA">
        <w:rPr>
          <w:rFonts w:ascii="Avenir Next LT Pro" w:hAnsi="Avenir Next LT Pro" w:cs="TimesNewRomanPSMT"/>
          <w:i/>
          <w:iCs/>
          <w:sz w:val="24"/>
          <w:szCs w:val="24"/>
        </w:rPr>
        <w:t>”På tomt får endast en huvudbyggnad jämte erforderliga gårdsbyggnader uppföras”</w:t>
      </w:r>
      <w:r w:rsidRPr="00E05CCA">
        <w:rPr>
          <w:rFonts w:ascii="Avenir Next LT Pro" w:hAnsi="Avenir Next LT Pro" w:cs="TimesNewRomanPSMT"/>
          <w:i/>
          <w:iCs/>
          <w:sz w:val="24"/>
          <w:szCs w:val="24"/>
        </w:rPr>
        <w:t xml:space="preserve">. Bestämmelsen har inte tolkats då bestämmelsen </w:t>
      </w:r>
      <w:r w:rsidR="000729F7" w:rsidRPr="00E05CCA">
        <w:rPr>
          <w:rFonts w:ascii="Avenir Next LT Pro" w:hAnsi="Avenir Next LT Pro" w:cs="TimesNewRomanPSMT"/>
          <w:i/>
          <w:iCs/>
          <w:sz w:val="24"/>
          <w:szCs w:val="24"/>
        </w:rPr>
        <w:t xml:space="preserve">är vagt formulerad och </w:t>
      </w:r>
      <w:r w:rsidRPr="00E05CCA">
        <w:rPr>
          <w:rFonts w:ascii="Avenir Next LT Pro" w:hAnsi="Avenir Next LT Pro" w:cs="TimesNewRomanPSMT"/>
          <w:i/>
          <w:iCs/>
          <w:sz w:val="24"/>
          <w:szCs w:val="24"/>
        </w:rPr>
        <w:t xml:space="preserve">inte </w:t>
      </w:r>
      <w:r w:rsidR="000729F7" w:rsidRPr="00E05CCA">
        <w:rPr>
          <w:rFonts w:ascii="Avenir Next LT Pro" w:hAnsi="Avenir Next LT Pro" w:cs="TimesNewRomanPSMT"/>
          <w:i/>
          <w:iCs/>
          <w:sz w:val="24"/>
          <w:szCs w:val="24"/>
        </w:rPr>
        <w:t xml:space="preserve">går att tolka på ett tillfredsställande sätt utifrån </w:t>
      </w:r>
      <w:r w:rsidRPr="00E05CCA">
        <w:rPr>
          <w:rFonts w:ascii="Avenir Next LT Pro" w:hAnsi="Avenir Next LT Pro" w:cs="TimesNewRomanPSMT"/>
          <w:i/>
          <w:iCs/>
          <w:sz w:val="24"/>
          <w:szCs w:val="24"/>
        </w:rPr>
        <w:t>dagens planbestämmelsekatalo</w:t>
      </w:r>
      <w:r w:rsidR="00E05CCA">
        <w:rPr>
          <w:rFonts w:ascii="Avenir Next LT Pro" w:hAnsi="Avenir Next LT Pro" w:cs="TimesNewRomanPSMT"/>
          <w:i/>
          <w:iCs/>
          <w:sz w:val="24"/>
          <w:szCs w:val="24"/>
        </w:rPr>
        <w:t xml:space="preserve">g. </w:t>
      </w:r>
    </w:p>
    <w:p w14:paraId="1A7E077D" w14:textId="1292ACE0" w:rsidR="00E05CCA" w:rsidRPr="0071673A" w:rsidRDefault="00E05CCA" w:rsidP="00FF1BFC">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71673A">
        <w:rPr>
          <w:rFonts w:ascii="Avenir Next LT Pro" w:hAnsi="Avenir Next LT Pro" w:cs="TimesNewRomanPSMT"/>
          <w:i/>
          <w:iCs/>
          <w:sz w:val="24"/>
          <w:szCs w:val="24"/>
        </w:rPr>
        <w:t>Största byggnadsarea</w:t>
      </w:r>
      <w:r w:rsidR="00D07B92" w:rsidRPr="0071673A">
        <w:rPr>
          <w:rFonts w:ascii="Avenir Next LT Pro" w:hAnsi="Avenir Next LT Pro" w:cs="TimesNewRomanPSMT"/>
          <w:i/>
          <w:iCs/>
          <w:sz w:val="24"/>
          <w:szCs w:val="24"/>
        </w:rPr>
        <w:t xml:space="preserve"> </w:t>
      </w:r>
      <w:r w:rsidR="00241EE9" w:rsidRPr="0071673A">
        <w:rPr>
          <w:rFonts w:ascii="Avenir Next LT Pro" w:hAnsi="Avenir Next LT Pro" w:cs="TimesNewRomanPSMT"/>
          <w:i/>
          <w:iCs/>
          <w:sz w:val="24"/>
          <w:szCs w:val="24"/>
        </w:rPr>
        <w:t>är 100 m² per huvudbyggnad</w:t>
      </w:r>
    </w:p>
    <w:p w14:paraId="1FFECEA4" w14:textId="2D338C19" w:rsidR="00241EE9" w:rsidRPr="0071673A" w:rsidRDefault="00241EE9" w:rsidP="00241EE9">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71673A">
        <w:rPr>
          <w:rFonts w:ascii="Avenir Next LT Pro" w:hAnsi="Avenir Next LT Pro" w:cs="TimesNewRomanPSMT"/>
          <w:i/>
          <w:iCs/>
          <w:sz w:val="24"/>
          <w:szCs w:val="24"/>
        </w:rPr>
        <w:t>Största byggnadsarea är 120 m² per huvudbyggnad</w:t>
      </w:r>
    </w:p>
    <w:p w14:paraId="4612FA91" w14:textId="26206F68" w:rsidR="00AA3DE9" w:rsidRPr="0071673A" w:rsidRDefault="00241EE9" w:rsidP="00577ED5">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71673A">
        <w:rPr>
          <w:rFonts w:ascii="Avenir Next LT Pro" w:hAnsi="Avenir Next LT Pro" w:cs="TimesNewRomanPSMT"/>
          <w:i/>
          <w:iCs/>
          <w:sz w:val="24"/>
          <w:szCs w:val="24"/>
        </w:rPr>
        <w:t>Största byggnadsarea är 125 m² per huvudbyggnad</w:t>
      </w:r>
    </w:p>
    <w:p w14:paraId="24D61680" w14:textId="77777777" w:rsidR="00AA3DE9" w:rsidRDefault="00AA3DE9" w:rsidP="00577ED5">
      <w:pPr>
        <w:autoSpaceDE w:val="0"/>
        <w:autoSpaceDN w:val="0"/>
        <w:adjustRightInd w:val="0"/>
        <w:spacing w:after="0" w:line="240" w:lineRule="auto"/>
        <w:rPr>
          <w:rFonts w:ascii="Avenir Next LT Pro" w:hAnsi="Avenir Next LT Pro" w:cs="TimesNewRomanPSMT"/>
          <w:sz w:val="24"/>
          <w:szCs w:val="24"/>
        </w:rPr>
      </w:pPr>
    </w:p>
    <w:p w14:paraId="35CDE1D6" w14:textId="49C80E97" w:rsidR="00577ED5" w:rsidRPr="00577ED5" w:rsidRDefault="00577ED5" w:rsidP="00577ED5">
      <w:pPr>
        <w:autoSpaceDE w:val="0"/>
        <w:autoSpaceDN w:val="0"/>
        <w:adjustRightInd w:val="0"/>
        <w:spacing w:after="0" w:line="240" w:lineRule="auto"/>
        <w:rPr>
          <w:rFonts w:ascii="Avenir Next LT Pro" w:hAnsi="Avenir Next LT Pro" w:cs="TimesNewRomanPSMT"/>
          <w:b/>
          <w:bCs/>
          <w:sz w:val="24"/>
          <w:szCs w:val="24"/>
        </w:rPr>
      </w:pPr>
      <w:r w:rsidRPr="00577ED5">
        <w:rPr>
          <w:rFonts w:ascii="Avenir Next LT Pro" w:hAnsi="Avenir Next LT Pro" w:cs="TimesNewRomanPSMT"/>
          <w:b/>
          <w:bCs/>
          <w:sz w:val="24"/>
          <w:szCs w:val="24"/>
        </w:rPr>
        <w:t>Utfartsförbud</w:t>
      </w:r>
    </w:p>
    <w:p w14:paraId="1AE48083" w14:textId="55FE82C1" w:rsidR="00577ED5" w:rsidRDefault="00577ED5" w:rsidP="00577ED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I aktuell detaljplan finns ett utfartsförbud som går i plangräns. Detta är inte tillåtet enligt dagens riktlinjer, men bestämmelsen har tolkats i enlighet med tidens anvisningar med formuleringen </w:t>
      </w:r>
      <w:r w:rsidRPr="00577ED5">
        <w:rPr>
          <w:rFonts w:ascii="Avenir Next LT Pro" w:hAnsi="Avenir Next LT Pro" w:cs="TimesNewRomanPSMT"/>
          <w:i/>
          <w:iCs/>
          <w:sz w:val="24"/>
          <w:szCs w:val="24"/>
        </w:rPr>
        <w:t>Utfartsförbud</w:t>
      </w:r>
      <w:r>
        <w:rPr>
          <w:rFonts w:ascii="Avenir Next LT Pro" w:hAnsi="Avenir Next LT Pro" w:cs="TimesNewRomanPSMT"/>
          <w:sz w:val="24"/>
          <w:szCs w:val="24"/>
        </w:rPr>
        <w:t>.</w:t>
      </w:r>
    </w:p>
    <w:p w14:paraId="23872B82" w14:textId="77777777" w:rsidR="00AA3DE9" w:rsidRDefault="00AA3DE9" w:rsidP="00577ED5">
      <w:pPr>
        <w:autoSpaceDE w:val="0"/>
        <w:autoSpaceDN w:val="0"/>
        <w:adjustRightInd w:val="0"/>
        <w:spacing w:after="0" w:line="240" w:lineRule="auto"/>
        <w:rPr>
          <w:rFonts w:ascii="Avenir Next LT Pro" w:hAnsi="Avenir Next LT Pro" w:cs="TimesNewRomanPSMT"/>
          <w:sz w:val="24"/>
          <w:szCs w:val="24"/>
        </w:rPr>
      </w:pPr>
    </w:p>
    <w:p w14:paraId="06F5C5BB" w14:textId="16D3ECB2" w:rsidR="00AA3DE9" w:rsidRPr="0071673A" w:rsidRDefault="00AA3DE9" w:rsidP="00577ED5">
      <w:pPr>
        <w:autoSpaceDE w:val="0"/>
        <w:autoSpaceDN w:val="0"/>
        <w:adjustRightInd w:val="0"/>
        <w:spacing w:after="0" w:line="240" w:lineRule="auto"/>
        <w:rPr>
          <w:rFonts w:ascii="Avenir Next LT Pro" w:hAnsi="Avenir Next LT Pro" w:cs="TimesNewRomanPSMT"/>
          <w:b/>
          <w:bCs/>
          <w:sz w:val="24"/>
          <w:szCs w:val="24"/>
        </w:rPr>
      </w:pPr>
      <w:r w:rsidRPr="0071673A">
        <w:rPr>
          <w:rFonts w:ascii="Avenir Next LT Pro" w:hAnsi="Avenir Next LT Pro" w:cs="TimesNewRomanPSMT"/>
          <w:b/>
          <w:bCs/>
          <w:sz w:val="24"/>
          <w:szCs w:val="24"/>
        </w:rPr>
        <w:t>Strandskydd</w:t>
      </w:r>
    </w:p>
    <w:p w14:paraId="489EE776" w14:textId="0A2BEB7F" w:rsidR="00AA3DE9" w:rsidRDefault="0071673A" w:rsidP="00577ED5">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Kvartersmarken ligger inom strandskyddszonen. </w:t>
      </w:r>
      <w:r w:rsidR="004173C9">
        <w:rPr>
          <w:rFonts w:ascii="Avenir Next LT Pro" w:hAnsi="Avenir Next LT Pro" w:cs="TimesNewRomanPSMT"/>
          <w:sz w:val="24"/>
          <w:szCs w:val="24"/>
        </w:rPr>
        <w:t xml:space="preserve">För planer som togs fram mellan 1975 och 1987 inträder dock </w:t>
      </w:r>
      <w:r w:rsidR="004173C9" w:rsidRPr="004173C9">
        <w:rPr>
          <w:rFonts w:ascii="Avenir Next LT Pro" w:hAnsi="Avenir Next LT Pro" w:cs="TimesNewRomanPSMT"/>
          <w:b/>
          <w:bCs/>
          <w:sz w:val="24"/>
          <w:szCs w:val="24"/>
        </w:rPr>
        <w:t>inte</w:t>
      </w:r>
      <w:r w:rsidR="004173C9">
        <w:rPr>
          <w:rFonts w:ascii="Avenir Next LT Pro" w:hAnsi="Avenir Next LT Pro" w:cs="TimesNewRomanPSMT"/>
          <w:sz w:val="24"/>
          <w:szCs w:val="24"/>
        </w:rPr>
        <w:t xml:space="preserve"> strandskyddet när en ny stadsplan ersätter en äldre plan. Att strandskydd inte råder fastställes genom Länsstyrelsens beslut att anta planen.</w:t>
      </w:r>
    </w:p>
    <w:p w14:paraId="4E0BE462" w14:textId="77777777" w:rsidR="00577ED5" w:rsidRPr="00577ED5" w:rsidRDefault="00577ED5" w:rsidP="00577ED5">
      <w:pPr>
        <w:autoSpaceDE w:val="0"/>
        <w:autoSpaceDN w:val="0"/>
        <w:adjustRightInd w:val="0"/>
        <w:spacing w:after="0" w:line="240" w:lineRule="auto"/>
        <w:rPr>
          <w:rFonts w:ascii="Avenir Next LT Pro" w:hAnsi="Avenir Next LT Pro" w:cs="TimesNewRomanPSMT"/>
          <w:sz w:val="24"/>
          <w:szCs w:val="24"/>
        </w:rPr>
      </w:pPr>
    </w:p>
    <w:p w14:paraId="4ACDD2A7" w14:textId="25A5BE1D" w:rsidR="00071C6D" w:rsidRDefault="00071C6D" w:rsidP="00071C6D">
      <w:pPr>
        <w:autoSpaceDE w:val="0"/>
        <w:autoSpaceDN w:val="0"/>
        <w:adjustRightInd w:val="0"/>
        <w:spacing w:after="0" w:line="240" w:lineRule="auto"/>
        <w:rPr>
          <w:rFonts w:ascii="Avenir Next LT Pro" w:hAnsi="Avenir Next LT Pro" w:cs="TimesNewRomanPSMT"/>
          <w:sz w:val="24"/>
          <w:szCs w:val="24"/>
        </w:rPr>
      </w:pPr>
      <w:r w:rsidRPr="00071C6D">
        <w:rPr>
          <w:rFonts w:ascii="Avenir Next LT Pro" w:hAnsi="Avenir Next LT Pro" w:cs="TimesNewRomanPSMT"/>
          <w:b/>
          <w:bCs/>
          <w:sz w:val="24"/>
          <w:szCs w:val="24"/>
        </w:rPr>
        <w:t>Bestämmelser som gäller från föregående stadsplan</w:t>
      </w:r>
      <w:r w:rsidRPr="00071C6D">
        <w:rPr>
          <w:rFonts w:ascii="Avenir Next LT Pro" w:hAnsi="Avenir Next LT Pro" w:cs="TimesNewRomanPSMT"/>
          <w:b/>
          <w:bCs/>
          <w:sz w:val="24"/>
          <w:szCs w:val="24"/>
        </w:rPr>
        <w:br/>
      </w:r>
      <w:r>
        <w:rPr>
          <w:rFonts w:ascii="Avenir Next LT Pro" w:hAnsi="Avenir Next LT Pro" w:cs="TimesNewRomanPSMT"/>
          <w:sz w:val="24"/>
          <w:szCs w:val="24"/>
        </w:rPr>
        <w:t>Följande bestämmelser från äldre stadsplan fortsätter att gälla för denna ändringsplan:</w:t>
      </w:r>
    </w:p>
    <w:p w14:paraId="627B32FA" w14:textId="5F059A4E" w:rsidR="00071C6D" w:rsidRPr="00AA3DE9" w:rsidRDefault="00241EE9" w:rsidP="00241EE9">
      <w:pPr>
        <w:pStyle w:val="Liststycke"/>
        <w:numPr>
          <w:ilvl w:val="0"/>
          <w:numId w:val="3"/>
        </w:numPr>
        <w:autoSpaceDE w:val="0"/>
        <w:autoSpaceDN w:val="0"/>
        <w:adjustRightInd w:val="0"/>
        <w:spacing w:after="0" w:line="240" w:lineRule="auto"/>
        <w:rPr>
          <w:rFonts w:ascii="Avenir Next LT Pro" w:hAnsi="Avenir Next LT Pro" w:cs="TimesNewRomanPSMT"/>
          <w:i/>
          <w:iCs/>
          <w:sz w:val="24"/>
          <w:szCs w:val="24"/>
        </w:rPr>
      </w:pPr>
      <w:r w:rsidRPr="00AA3DE9">
        <w:rPr>
          <w:rFonts w:ascii="Avenir Next LT Pro" w:hAnsi="Avenir Next LT Pro" w:cs="TimesNewRomanPSMT"/>
          <w:i/>
          <w:iCs/>
          <w:sz w:val="24"/>
          <w:szCs w:val="24"/>
        </w:rPr>
        <w:t>På med F eller S betecknat område får huvudbyggnad icke inrymma mera än en bostadslägenhet. I gårdsbyggnad får bostad icke inredas</w:t>
      </w:r>
      <w:r>
        <w:rPr>
          <w:rFonts w:ascii="Avenir Next LT Pro" w:hAnsi="Avenir Next LT Pro" w:cs="TimesNewRomanPSMT"/>
          <w:sz w:val="24"/>
          <w:szCs w:val="24"/>
        </w:rPr>
        <w:t>.</w:t>
      </w:r>
      <w:r w:rsidR="00AA3DE9">
        <w:rPr>
          <w:rFonts w:ascii="Avenir Next LT Pro" w:hAnsi="Avenir Next LT Pro" w:cs="TimesNewRomanPSMT"/>
          <w:sz w:val="24"/>
          <w:szCs w:val="24"/>
        </w:rPr>
        <w:t xml:space="preserve"> Bestämmelsen har tolkats som</w:t>
      </w:r>
      <w:r w:rsidR="00AA3DE9" w:rsidRPr="00AA3DE9">
        <w:rPr>
          <w:rFonts w:ascii="Avenir Next LT Pro" w:hAnsi="Avenir Next LT Pro" w:cs="TimesNewRomanPSMT"/>
          <w:i/>
          <w:iCs/>
          <w:sz w:val="24"/>
          <w:szCs w:val="24"/>
        </w:rPr>
        <w:t xml:space="preserve">: Huvudbyggnad får inte inrymma fler än en bostadslägenhet </w:t>
      </w:r>
      <w:r w:rsidR="00AA3DE9" w:rsidRPr="00AA3DE9">
        <w:rPr>
          <w:rFonts w:ascii="Avenir Next LT Pro" w:hAnsi="Avenir Next LT Pro" w:cs="TimesNewRomanPSMT"/>
          <w:sz w:val="24"/>
          <w:szCs w:val="24"/>
        </w:rPr>
        <w:t>samt</w:t>
      </w:r>
      <w:r w:rsidR="00AA3DE9" w:rsidRPr="00AA3DE9">
        <w:rPr>
          <w:rFonts w:ascii="Avenir Next LT Pro" w:hAnsi="Avenir Next LT Pro" w:cs="TimesNewRomanPSMT"/>
          <w:i/>
          <w:iCs/>
          <w:sz w:val="24"/>
          <w:szCs w:val="24"/>
        </w:rPr>
        <w:t xml:space="preserve"> Gårdsbyggnad får inte inredas som bostad</w:t>
      </w:r>
    </w:p>
    <w:p w14:paraId="0E15BF19" w14:textId="6AB4CE3E" w:rsidR="00241EE9" w:rsidRPr="0021052B" w:rsidRDefault="00241EE9" w:rsidP="00241EE9">
      <w:pPr>
        <w:pStyle w:val="Liststycke"/>
        <w:numPr>
          <w:ilvl w:val="0"/>
          <w:numId w:val="3"/>
        </w:numPr>
        <w:autoSpaceDE w:val="0"/>
        <w:autoSpaceDN w:val="0"/>
        <w:adjustRightInd w:val="0"/>
        <w:spacing w:after="0" w:line="240" w:lineRule="auto"/>
        <w:rPr>
          <w:rFonts w:ascii="Avenir Next LT Pro" w:hAnsi="Avenir Next LT Pro" w:cs="TimesNewRomanPSMT"/>
          <w:sz w:val="24"/>
          <w:szCs w:val="24"/>
        </w:rPr>
      </w:pPr>
      <w:r w:rsidRPr="004173C9">
        <w:rPr>
          <w:rFonts w:ascii="Avenir Next LT Pro" w:hAnsi="Avenir Next LT Pro" w:cs="TimesNewRomanPSMT"/>
          <w:i/>
          <w:iCs/>
          <w:sz w:val="24"/>
          <w:szCs w:val="24"/>
        </w:rPr>
        <w:t>På med S betecknat område får tomt icke ges mindre areal än 275 m</w:t>
      </w:r>
      <w:r w:rsidRPr="004173C9">
        <w:rPr>
          <w:rFonts w:ascii="Avenir Next LT Pro" w:hAnsi="Avenir Next LT Pro" w:cs="TimesNewRomanPSMT"/>
          <w:i/>
          <w:iCs/>
          <w:sz w:val="24"/>
          <w:szCs w:val="24"/>
          <w:vertAlign w:val="superscript"/>
        </w:rPr>
        <w:t>2</w:t>
      </w:r>
      <w:r>
        <w:rPr>
          <w:rFonts w:ascii="Avenir Next LT Pro" w:hAnsi="Avenir Next LT Pro" w:cs="TimesNewRomanPSMT"/>
          <w:sz w:val="24"/>
          <w:szCs w:val="24"/>
        </w:rPr>
        <w:t>.</w:t>
      </w:r>
      <w:r w:rsidR="0071673A">
        <w:rPr>
          <w:rFonts w:ascii="Avenir Next LT Pro" w:hAnsi="Avenir Next LT Pro" w:cs="TimesNewRomanPSMT"/>
          <w:sz w:val="24"/>
          <w:szCs w:val="24"/>
        </w:rPr>
        <w:t xml:space="preserve"> Bestämmelsen har tolkats som att </w:t>
      </w:r>
      <w:r w:rsidR="0071673A" w:rsidRPr="0071673A">
        <w:rPr>
          <w:rFonts w:ascii="Avenir Next LT Pro" w:hAnsi="Avenir Next LT Pro" w:cs="TimesNewRomanPSMT"/>
          <w:i/>
          <w:iCs/>
          <w:sz w:val="24"/>
          <w:szCs w:val="24"/>
        </w:rPr>
        <w:t>Minsta fastighetsstorlek är 275 m</w:t>
      </w:r>
      <w:r w:rsidR="0071673A" w:rsidRPr="0071673A">
        <w:rPr>
          <w:rFonts w:ascii="Avenir Next LT Pro" w:hAnsi="Avenir Next LT Pro" w:cs="TimesNewRomanPSMT"/>
          <w:i/>
          <w:iCs/>
          <w:sz w:val="24"/>
          <w:szCs w:val="24"/>
          <w:vertAlign w:val="superscript"/>
        </w:rPr>
        <w:t>2</w:t>
      </w:r>
      <w:r w:rsidR="0071673A">
        <w:rPr>
          <w:rFonts w:ascii="Avenir Next LT Pro" w:hAnsi="Avenir Next LT Pro" w:cs="TimesNewRomanPSMT"/>
          <w:sz w:val="24"/>
          <w:szCs w:val="24"/>
        </w:rPr>
        <w:t>. I detta fall bedöms begreppen fastighet och tomt betyda samma sak.</w:t>
      </w:r>
    </w:p>
    <w:p w14:paraId="4D109F51" w14:textId="77777777" w:rsidR="00071C6D" w:rsidRDefault="00071C6D" w:rsidP="00EB7435">
      <w:pPr>
        <w:rPr>
          <w:rFonts w:ascii="Avenir Next LT Pro" w:hAnsi="Avenir Next LT Pro" w:cs="TimesNewRomanPSMT"/>
          <w:sz w:val="24"/>
          <w:szCs w:val="24"/>
        </w:rPr>
      </w:pPr>
    </w:p>
    <w:p w14:paraId="0F2565DD" w14:textId="77777777" w:rsidR="00A900ED" w:rsidRPr="00E968EA" w:rsidRDefault="00A900ED" w:rsidP="00A900ED">
      <w:pPr>
        <w:autoSpaceDE w:val="0"/>
        <w:autoSpaceDN w:val="0"/>
        <w:adjustRightInd w:val="0"/>
        <w:spacing w:after="0" w:line="240" w:lineRule="auto"/>
        <w:rPr>
          <w:rFonts w:ascii="Avenir Next LT Pro" w:hAnsi="Avenir Next LT Pro" w:cs="TimesNewRomanPSMT"/>
          <w:b/>
          <w:bCs/>
          <w:sz w:val="24"/>
          <w:szCs w:val="24"/>
        </w:rPr>
      </w:pPr>
      <w:r w:rsidRPr="00E968EA">
        <w:rPr>
          <w:rFonts w:ascii="Avenir Next LT Pro" w:hAnsi="Avenir Next LT Pro" w:cs="TimesNewRomanPSMT"/>
          <w:b/>
          <w:bCs/>
          <w:sz w:val="24"/>
          <w:szCs w:val="24"/>
        </w:rPr>
        <w:t xml:space="preserve">Övergångsbestämmelser </w:t>
      </w:r>
      <w:r>
        <w:rPr>
          <w:rFonts w:ascii="Avenir Next LT Pro" w:hAnsi="Avenir Next LT Pro" w:cs="TimesNewRomanPSMT"/>
          <w:b/>
          <w:bCs/>
          <w:sz w:val="24"/>
          <w:szCs w:val="24"/>
        </w:rPr>
        <w:t xml:space="preserve">och dylikt </w:t>
      </w:r>
      <w:r w:rsidRPr="00E968EA">
        <w:rPr>
          <w:rFonts w:ascii="Avenir Next LT Pro" w:hAnsi="Avenir Next LT Pro" w:cs="TimesNewRomanPSMT"/>
          <w:b/>
          <w:bCs/>
          <w:sz w:val="24"/>
          <w:szCs w:val="24"/>
        </w:rPr>
        <w:t xml:space="preserve">som </w:t>
      </w:r>
      <w:r>
        <w:rPr>
          <w:rFonts w:ascii="Avenir Next LT Pro" w:hAnsi="Avenir Next LT Pro" w:cs="TimesNewRomanPSMT"/>
          <w:b/>
          <w:bCs/>
          <w:sz w:val="24"/>
          <w:szCs w:val="24"/>
        </w:rPr>
        <w:t xml:space="preserve">ännu </w:t>
      </w:r>
      <w:r w:rsidRPr="00E968EA">
        <w:rPr>
          <w:rFonts w:ascii="Avenir Next LT Pro" w:hAnsi="Avenir Next LT Pro" w:cs="TimesNewRomanPSMT"/>
          <w:b/>
          <w:bCs/>
          <w:sz w:val="24"/>
          <w:szCs w:val="24"/>
        </w:rPr>
        <w:t>gäller</w:t>
      </w:r>
    </w:p>
    <w:tbl>
      <w:tblPr>
        <w:tblStyle w:val="Tabellrutnt"/>
        <w:tblW w:w="0" w:type="auto"/>
        <w:tblLook w:val="04A0" w:firstRow="1" w:lastRow="0" w:firstColumn="1" w:lastColumn="0" w:noHBand="0" w:noVBand="1"/>
      </w:tblPr>
      <w:tblGrid>
        <w:gridCol w:w="3823"/>
        <w:gridCol w:w="5239"/>
      </w:tblGrid>
      <w:tr w:rsidR="00A900ED" w14:paraId="0F224A8F" w14:textId="77777777" w:rsidTr="001B293E">
        <w:tc>
          <w:tcPr>
            <w:tcW w:w="3823" w:type="dxa"/>
          </w:tcPr>
          <w:p w14:paraId="28C18490" w14:textId="77777777" w:rsidR="00A900ED" w:rsidRDefault="00A900ED" w:rsidP="001B293E">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Byggnadsstadgan 39 §</w:t>
            </w:r>
          </w:p>
          <w:p w14:paraId="09FDA647" w14:textId="77777777" w:rsidR="00A900ED" w:rsidRPr="000B5DF2" w:rsidRDefault="00A900ED" w:rsidP="00577ED5">
            <w:pPr>
              <w:autoSpaceDE w:val="0"/>
              <w:autoSpaceDN w:val="0"/>
              <w:adjustRightInd w:val="0"/>
              <w:rPr>
                <w:rFonts w:ascii="Avenir Next LT Pro" w:hAnsi="Avenir Next LT Pro" w:cs="TimesNewRomanPSMT"/>
                <w:sz w:val="24"/>
                <w:szCs w:val="24"/>
              </w:rPr>
            </w:pPr>
          </w:p>
        </w:tc>
        <w:tc>
          <w:tcPr>
            <w:tcW w:w="5239" w:type="dxa"/>
          </w:tcPr>
          <w:p w14:paraId="3E3840FF" w14:textId="747B32CE" w:rsidR="00A900ED" w:rsidRDefault="00A900ED" w:rsidP="00577ED5">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 xml:space="preserve">Byggnadsstadgan 39 § gäller </w:t>
            </w:r>
            <w:r w:rsidR="00577ED5">
              <w:rPr>
                <w:rFonts w:ascii="Avenir Next LT Pro" w:hAnsi="Avenir Next LT Pro" w:cs="TimesNewRomanPSMT"/>
                <w:sz w:val="24"/>
                <w:szCs w:val="24"/>
              </w:rPr>
              <w:t>inte för någon del inom området.</w:t>
            </w:r>
          </w:p>
        </w:tc>
      </w:tr>
      <w:tr w:rsidR="00A900ED" w14:paraId="78B95DF6" w14:textId="77777777" w:rsidTr="001B293E">
        <w:tc>
          <w:tcPr>
            <w:tcW w:w="3823" w:type="dxa"/>
          </w:tcPr>
          <w:p w14:paraId="31931436" w14:textId="77777777" w:rsidR="00A900ED" w:rsidRPr="000B5DF2" w:rsidRDefault="00A900ED" w:rsidP="001B293E">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110 §-förordnanden</w:t>
            </w:r>
          </w:p>
        </w:tc>
        <w:tc>
          <w:tcPr>
            <w:tcW w:w="5239" w:type="dxa"/>
          </w:tcPr>
          <w:p w14:paraId="727B214C" w14:textId="568709C0" w:rsidR="00A900ED" w:rsidRDefault="00577ED5" w:rsidP="001B293E">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Inget 110 §-förordande påverkar aktuell detaljplan.</w:t>
            </w:r>
          </w:p>
        </w:tc>
      </w:tr>
      <w:tr w:rsidR="00A900ED" w14:paraId="1A78F897" w14:textId="77777777" w:rsidTr="001B293E">
        <w:tc>
          <w:tcPr>
            <w:tcW w:w="3823" w:type="dxa"/>
          </w:tcPr>
          <w:p w14:paraId="7A56A238" w14:textId="77777777" w:rsidR="00A900ED" w:rsidRPr="000B5DF2" w:rsidRDefault="00A900ED" w:rsidP="001B293E">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Fastighetsplan</w:t>
            </w:r>
          </w:p>
        </w:tc>
        <w:tc>
          <w:tcPr>
            <w:tcW w:w="5239" w:type="dxa"/>
          </w:tcPr>
          <w:p w14:paraId="3D55AA74" w14:textId="22D95F96" w:rsidR="00A900ED" w:rsidRDefault="00577ED5" w:rsidP="00577ED5">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Ingen tomtindelning eller fastighetsplan finns inom området.</w:t>
            </w:r>
          </w:p>
        </w:tc>
      </w:tr>
      <w:tr w:rsidR="00A900ED" w14:paraId="4BD1B756" w14:textId="77777777" w:rsidTr="001B293E">
        <w:tc>
          <w:tcPr>
            <w:tcW w:w="3823" w:type="dxa"/>
          </w:tcPr>
          <w:p w14:paraId="2DE5782C" w14:textId="77777777" w:rsidR="00A900ED" w:rsidRPr="000B5DF2" w:rsidRDefault="00A900ED" w:rsidP="001B293E">
            <w:pPr>
              <w:autoSpaceDE w:val="0"/>
              <w:autoSpaceDN w:val="0"/>
              <w:adjustRightInd w:val="0"/>
              <w:rPr>
                <w:rFonts w:ascii="Avenir Next LT Pro" w:hAnsi="Avenir Next LT Pro" w:cs="TimesNewRomanPSMT"/>
                <w:sz w:val="24"/>
                <w:szCs w:val="24"/>
              </w:rPr>
            </w:pPr>
            <w:r w:rsidRPr="000B5DF2">
              <w:rPr>
                <w:rFonts w:ascii="Avenir Next LT Pro" w:hAnsi="Avenir Next LT Pro" w:cs="TimesNewRomanPSMT"/>
                <w:sz w:val="24"/>
                <w:szCs w:val="24"/>
              </w:rPr>
              <w:t>Länsstyrelsens fastställelsebeslut</w:t>
            </w:r>
          </w:p>
        </w:tc>
        <w:tc>
          <w:tcPr>
            <w:tcW w:w="5239" w:type="dxa"/>
          </w:tcPr>
          <w:p w14:paraId="573FF61E" w14:textId="4198C0A2" w:rsidR="00A900ED" w:rsidRDefault="00A900ED" w:rsidP="001B293E">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Länsstyrelsens fastställelsebeslut</w:t>
            </w:r>
            <w:r w:rsidR="00577ED5">
              <w:rPr>
                <w:rFonts w:ascii="Avenir Next LT Pro" w:hAnsi="Avenir Next LT Pro" w:cs="TimesNewRomanPSMT"/>
                <w:sz w:val="24"/>
                <w:szCs w:val="24"/>
              </w:rPr>
              <w:t xml:space="preserve"> har kontrollerats utan anmärkningar.</w:t>
            </w:r>
          </w:p>
        </w:tc>
      </w:tr>
    </w:tbl>
    <w:p w14:paraId="1BEBAFD3" w14:textId="77777777" w:rsidR="0015425A" w:rsidRDefault="0015425A">
      <w:r>
        <w:br w:type="page"/>
      </w:r>
    </w:p>
    <w:p w14:paraId="3BC4FFBA" w14:textId="77777777" w:rsidR="0015425A" w:rsidRPr="00B37B61" w:rsidRDefault="0015425A" w:rsidP="0015425A">
      <w:pPr>
        <w:rPr>
          <w:rFonts w:ascii="Avenir Next LT Pro" w:hAnsi="Avenir Next LT Pro" w:cs="TimesNewRomanPSMT"/>
          <w:b/>
          <w:bCs/>
          <w:sz w:val="24"/>
          <w:szCs w:val="24"/>
        </w:rPr>
      </w:pPr>
      <w:r w:rsidRPr="00B37B61">
        <w:rPr>
          <w:rFonts w:ascii="Avenir Next LT Pro" w:hAnsi="Avenir Next LT Pro" w:cs="TimesNewRomanPSMT"/>
          <w:b/>
          <w:bCs/>
          <w:sz w:val="24"/>
          <w:szCs w:val="24"/>
        </w:rPr>
        <w:t>Övrig information</w:t>
      </w:r>
    </w:p>
    <w:p w14:paraId="79678389" w14:textId="4B220ECE" w:rsidR="0071673A" w:rsidRDefault="0071673A" w:rsidP="0071673A">
      <w:pPr>
        <w:autoSpaceDE w:val="0"/>
        <w:autoSpaceDN w:val="0"/>
        <w:adjustRightInd w:val="0"/>
        <w:spacing w:after="0" w:line="240" w:lineRule="auto"/>
        <w:rPr>
          <w:rFonts w:ascii="Avenir Next LT Pro" w:hAnsi="Avenir Next LT Pro" w:cs="TimesNewRomanPSMT"/>
          <w:sz w:val="24"/>
          <w:szCs w:val="24"/>
        </w:rPr>
      </w:pPr>
      <w:r w:rsidRPr="00402596">
        <w:rPr>
          <w:rFonts w:ascii="Avenir Next LT Pro" w:hAnsi="Avenir Next LT Pro" w:cs="TimesNewRomanPSMT"/>
          <w:sz w:val="24"/>
          <w:szCs w:val="24"/>
        </w:rPr>
        <w:t xml:space="preserve">Planområdet </w:t>
      </w:r>
      <w:r>
        <w:rPr>
          <w:rFonts w:ascii="Avenir Next LT Pro" w:hAnsi="Avenir Next LT Pro" w:cs="TimesNewRomanPSMT"/>
          <w:sz w:val="24"/>
          <w:szCs w:val="24"/>
        </w:rPr>
        <w:t>angränsar till</w:t>
      </w:r>
      <w:r w:rsidRPr="00402596">
        <w:rPr>
          <w:rFonts w:ascii="Avenir Next LT Pro" w:hAnsi="Avenir Next LT Pro" w:cs="TimesNewRomanPSMT"/>
          <w:sz w:val="24"/>
          <w:szCs w:val="24"/>
        </w:rPr>
        <w:t xml:space="preserve"> riksintresset för kulturmiljö.</w:t>
      </w:r>
    </w:p>
    <w:p w14:paraId="132E24F8" w14:textId="77777777" w:rsidR="0071673A" w:rsidRDefault="0071673A" w:rsidP="0071673A">
      <w:pPr>
        <w:autoSpaceDE w:val="0"/>
        <w:autoSpaceDN w:val="0"/>
        <w:adjustRightInd w:val="0"/>
        <w:spacing w:after="0" w:line="240" w:lineRule="auto"/>
        <w:rPr>
          <w:rFonts w:ascii="Avenir Next LT Pro" w:hAnsi="Avenir Next LT Pro" w:cs="TimesNewRomanPSMT"/>
          <w:sz w:val="24"/>
          <w:szCs w:val="24"/>
        </w:rPr>
      </w:pPr>
    </w:p>
    <w:p w14:paraId="6C4CFDDB" w14:textId="77777777" w:rsidR="0071673A" w:rsidRDefault="0071673A" w:rsidP="0071673A">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 xml:space="preserve">I </w:t>
      </w:r>
      <w:r w:rsidRPr="00563289">
        <w:rPr>
          <w:rFonts w:ascii="Avenir Next LT Pro" w:hAnsi="Avenir Next LT Pro" w:cs="TimesNewRomanPSMT"/>
          <w:i/>
          <w:iCs/>
          <w:sz w:val="24"/>
          <w:szCs w:val="24"/>
        </w:rPr>
        <w:t>Kulturhistoriska områdesbeskrivningar för Nyköpings tätort</w:t>
      </w:r>
      <w:r>
        <w:rPr>
          <w:rFonts w:ascii="Avenir Next LT Pro" w:hAnsi="Avenir Next LT Pro" w:cs="TimesNewRomanPSMT"/>
          <w:sz w:val="24"/>
          <w:szCs w:val="24"/>
        </w:rPr>
        <w:t xml:space="preserve"> (2019) analyseras viktiga kulturmiljöaspekter att ta i beaktning Nyköping växer. Dokumentet är ett underlag till </w:t>
      </w:r>
      <w:r w:rsidRPr="009A5D69">
        <w:rPr>
          <w:rFonts w:ascii="Avenir Next LT Pro" w:hAnsi="Avenir Next LT Pro" w:cs="TimesNewRomanPSMT"/>
          <w:i/>
          <w:iCs/>
          <w:sz w:val="24"/>
          <w:szCs w:val="24"/>
        </w:rPr>
        <w:t>Nyköpings översiktsplan</w:t>
      </w:r>
      <w:r>
        <w:rPr>
          <w:rFonts w:ascii="Avenir Next LT Pro" w:hAnsi="Avenir Next LT Pro" w:cs="TimesNewRomanPSMT"/>
          <w:sz w:val="24"/>
          <w:szCs w:val="24"/>
        </w:rPr>
        <w:t xml:space="preserve"> (2022) och används som rådgivning och stöd vid bygglovshandläggning. Dokumentet innehåller en bedömning av stadsdelars känslighet och tålighet för förändringar, samt ett antal riktlinjer för den fortsatta hanteringen av dessa områdens kulturhistoriska värden och karaktärsdrag.</w:t>
      </w:r>
    </w:p>
    <w:p w14:paraId="60B3AA80" w14:textId="77777777" w:rsidR="0071673A" w:rsidRDefault="0071673A" w:rsidP="0071673A">
      <w:pPr>
        <w:autoSpaceDE w:val="0"/>
        <w:autoSpaceDN w:val="0"/>
        <w:adjustRightInd w:val="0"/>
        <w:spacing w:after="0" w:line="240" w:lineRule="auto"/>
        <w:rPr>
          <w:rFonts w:ascii="Avenir Next LT Pro" w:hAnsi="Avenir Next LT Pro" w:cs="TimesNewRomanPSMT"/>
          <w:sz w:val="24"/>
          <w:szCs w:val="24"/>
        </w:rPr>
      </w:pPr>
    </w:p>
    <w:p w14:paraId="360E6DEF" w14:textId="5A81BDD9" w:rsidR="00CD140D" w:rsidRPr="0071673A" w:rsidRDefault="0071673A" w:rsidP="0071673A">
      <w:pPr>
        <w:autoSpaceDE w:val="0"/>
        <w:autoSpaceDN w:val="0"/>
        <w:adjustRightInd w:val="0"/>
        <w:rPr>
          <w:rFonts w:ascii="Avenir Next LT Pro" w:hAnsi="Avenir Next LT Pro" w:cs="TimesNewRomanPSMT"/>
          <w:sz w:val="24"/>
          <w:szCs w:val="24"/>
        </w:rPr>
      </w:pPr>
      <w:r>
        <w:rPr>
          <w:rFonts w:ascii="Avenir Next LT Pro" w:hAnsi="Avenir Next LT Pro" w:cs="TimesNewRomanPSMT"/>
          <w:sz w:val="24"/>
          <w:szCs w:val="24"/>
        </w:rPr>
        <w:t xml:space="preserve">Det aktuella området beskrivs som </w:t>
      </w:r>
      <w:r w:rsidRPr="00B32097">
        <w:rPr>
          <w:rFonts w:ascii="Avenir Next LT Pro" w:hAnsi="Avenir Next LT Pro" w:cs="TimesNewRomanPSMT"/>
          <w:b/>
          <w:bCs/>
          <w:sz w:val="24"/>
          <w:szCs w:val="24"/>
        </w:rPr>
        <w:t>tåligt</w:t>
      </w:r>
      <w:r>
        <w:rPr>
          <w:rFonts w:ascii="Avenir Next LT Pro" w:hAnsi="Avenir Next LT Pro" w:cs="TimesNewRomanPSMT"/>
          <w:sz w:val="24"/>
          <w:szCs w:val="24"/>
        </w:rPr>
        <w:t xml:space="preserve"> för förändring och </w:t>
      </w:r>
      <w:r w:rsidRPr="00C77580">
        <w:rPr>
          <w:rFonts w:ascii="Avenir Next LT Pro" w:hAnsi="Avenir Next LT Pro" w:cs="TimesNewRomanPSMT"/>
          <w:sz w:val="24"/>
          <w:szCs w:val="24"/>
        </w:rPr>
        <w:t>möjligt att förtäta med nya bebyggelsegrupper i enlighet med hur området successivt byggts ut</w:t>
      </w:r>
      <w:r>
        <w:rPr>
          <w:rFonts w:ascii="Avenir Next LT Pro" w:hAnsi="Avenir Next LT Pro" w:cs="TimesNewRomanPSMT"/>
          <w:sz w:val="24"/>
          <w:szCs w:val="24"/>
        </w:rPr>
        <w:t>.</w:t>
      </w:r>
      <w:r w:rsidRPr="00C77580">
        <w:rPr>
          <w:rFonts w:ascii="Avenir Next LT Pro" w:hAnsi="Avenir Next LT Pro" w:cs="TimesNewRomanPSMT"/>
          <w:sz w:val="24"/>
          <w:szCs w:val="24"/>
        </w:rPr>
        <w:t xml:space="preserve"> </w:t>
      </w:r>
      <w:r>
        <w:rPr>
          <w:rFonts w:ascii="Avenir Next LT Pro" w:hAnsi="Avenir Next LT Pro" w:cs="TimesNewRomanPSMT"/>
          <w:sz w:val="24"/>
          <w:szCs w:val="24"/>
        </w:rPr>
        <w:t>S</w:t>
      </w:r>
      <w:r w:rsidRPr="00C77580">
        <w:rPr>
          <w:rFonts w:ascii="Avenir Next LT Pro" w:hAnsi="Avenir Next LT Pro" w:cs="TimesNewRomanPSMT"/>
          <w:sz w:val="24"/>
          <w:szCs w:val="24"/>
        </w:rPr>
        <w:t xml:space="preserve">å länge tilläggen sker i nära anslutning till det befintliga kan det nya inordnas helheten. </w:t>
      </w:r>
    </w:p>
    <w:sectPr w:rsidR="00CD140D" w:rsidRPr="0071673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9B5DE" w14:textId="77777777" w:rsidR="0021052B" w:rsidRDefault="0021052B" w:rsidP="0021052B">
      <w:pPr>
        <w:spacing w:after="0" w:line="240" w:lineRule="auto"/>
      </w:pPr>
      <w:r>
        <w:separator/>
      </w:r>
    </w:p>
  </w:endnote>
  <w:endnote w:type="continuationSeparator" w:id="0">
    <w:p w14:paraId="50F98383" w14:textId="77777777" w:rsidR="0021052B" w:rsidRDefault="0021052B" w:rsidP="00210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aisonne Pro">
    <w:panose1 w:val="020B0503040202040103"/>
    <w:charset w:val="00"/>
    <w:family w:val="swiss"/>
    <w:notTrueType/>
    <w:pitch w:val="variable"/>
    <w:sig w:usb0="00000007" w:usb1="00000000" w:usb2="00000000" w:usb3="00000000" w:csb0="00000013" w:csb1="00000000"/>
  </w:font>
  <w:font w:name="Avenir Next LT Pro">
    <w:altName w:val="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2BA50" w14:textId="77777777" w:rsidR="0021052B" w:rsidRDefault="0021052B" w:rsidP="0021052B">
      <w:pPr>
        <w:spacing w:after="0" w:line="240" w:lineRule="auto"/>
      </w:pPr>
      <w:r>
        <w:separator/>
      </w:r>
    </w:p>
  </w:footnote>
  <w:footnote w:type="continuationSeparator" w:id="0">
    <w:p w14:paraId="37B22706" w14:textId="77777777" w:rsidR="0021052B" w:rsidRDefault="0021052B" w:rsidP="00210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F83D89"/>
    <w:multiLevelType w:val="hybridMultilevel"/>
    <w:tmpl w:val="E2F2E308"/>
    <w:lvl w:ilvl="0" w:tplc="22A80DB6">
      <w:start w:val="2012"/>
      <w:numFmt w:val="bullet"/>
      <w:lvlText w:val=""/>
      <w:lvlJc w:val="left"/>
      <w:pPr>
        <w:ind w:left="720" w:hanging="360"/>
      </w:pPr>
      <w:rPr>
        <w:rFonts w:ascii="Symbol" w:eastAsiaTheme="minorHAnsi" w:hAnsi="Symbol" w:cs="Arial-BoldMT" w:hint="default"/>
        <w:b/>
        <w:color w:val="auto"/>
        <w:sz w:val="26"/>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9416F8B"/>
    <w:multiLevelType w:val="hybridMultilevel"/>
    <w:tmpl w:val="063C9966"/>
    <w:lvl w:ilvl="0" w:tplc="22A80DB6">
      <w:start w:val="2012"/>
      <w:numFmt w:val="bullet"/>
      <w:lvlText w:val=""/>
      <w:lvlJc w:val="left"/>
      <w:pPr>
        <w:ind w:left="720" w:hanging="360"/>
      </w:pPr>
      <w:rPr>
        <w:rFonts w:ascii="Symbol" w:eastAsiaTheme="minorHAnsi" w:hAnsi="Symbol" w:cs="Arial-BoldMT" w:hint="default"/>
        <w:b/>
        <w:color w:val="auto"/>
        <w:sz w:val="26"/>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3"/>
  </w:num>
  <w:num w:numId="2" w16cid:durableId="1245455227">
    <w:abstractNumId w:val="2"/>
  </w:num>
  <w:num w:numId="3" w16cid:durableId="1283734413">
    <w:abstractNumId w:val="0"/>
  </w:num>
  <w:num w:numId="4" w16cid:durableId="3767103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33D8A"/>
    <w:rsid w:val="00071C6D"/>
    <w:rsid w:val="000729F7"/>
    <w:rsid w:val="0007648E"/>
    <w:rsid w:val="00102657"/>
    <w:rsid w:val="0015425A"/>
    <w:rsid w:val="00163EEE"/>
    <w:rsid w:val="0021052B"/>
    <w:rsid w:val="00241EE9"/>
    <w:rsid w:val="00264379"/>
    <w:rsid w:val="004173C9"/>
    <w:rsid w:val="00476FE5"/>
    <w:rsid w:val="004D3DC4"/>
    <w:rsid w:val="00577ED5"/>
    <w:rsid w:val="005D388C"/>
    <w:rsid w:val="005F0B01"/>
    <w:rsid w:val="0071673A"/>
    <w:rsid w:val="007211DB"/>
    <w:rsid w:val="007E04B0"/>
    <w:rsid w:val="008747F0"/>
    <w:rsid w:val="00A900ED"/>
    <w:rsid w:val="00AA3DE9"/>
    <w:rsid w:val="00B128E7"/>
    <w:rsid w:val="00B22259"/>
    <w:rsid w:val="00CD140D"/>
    <w:rsid w:val="00CE2274"/>
    <w:rsid w:val="00D07B92"/>
    <w:rsid w:val="00D67589"/>
    <w:rsid w:val="00DF6167"/>
    <w:rsid w:val="00E05CCA"/>
    <w:rsid w:val="00EB7435"/>
    <w:rsid w:val="00ED7BB6"/>
    <w:rsid w:val="00F93EBA"/>
    <w:rsid w:val="00FF1BF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character" w:styleId="Kommentarsreferens">
    <w:name w:val="annotation reference"/>
    <w:basedOn w:val="Standardstycketeckensnitt"/>
    <w:uiPriority w:val="99"/>
    <w:semiHidden/>
    <w:unhideWhenUsed/>
    <w:rsid w:val="00A900ED"/>
    <w:rPr>
      <w:sz w:val="16"/>
      <w:szCs w:val="16"/>
    </w:rPr>
  </w:style>
  <w:style w:type="paragraph" w:styleId="Kommentarer">
    <w:name w:val="annotation text"/>
    <w:basedOn w:val="Normal"/>
    <w:link w:val="KommentarerChar"/>
    <w:uiPriority w:val="99"/>
    <w:unhideWhenUsed/>
    <w:rsid w:val="00A900ED"/>
    <w:pPr>
      <w:spacing w:line="240" w:lineRule="auto"/>
    </w:pPr>
    <w:rPr>
      <w:sz w:val="20"/>
      <w:szCs w:val="20"/>
    </w:rPr>
  </w:style>
  <w:style w:type="character" w:customStyle="1" w:styleId="KommentarerChar">
    <w:name w:val="Kommentarer Char"/>
    <w:basedOn w:val="Standardstycketeckensnitt"/>
    <w:link w:val="Kommentarer"/>
    <w:uiPriority w:val="99"/>
    <w:rsid w:val="00A900ED"/>
    <w:rPr>
      <w:sz w:val="20"/>
      <w:szCs w:val="20"/>
    </w:rPr>
  </w:style>
  <w:style w:type="paragraph" w:styleId="Kommentarsmne">
    <w:name w:val="annotation subject"/>
    <w:basedOn w:val="Kommentarer"/>
    <w:next w:val="Kommentarer"/>
    <w:link w:val="KommentarsmneChar"/>
    <w:uiPriority w:val="99"/>
    <w:semiHidden/>
    <w:unhideWhenUsed/>
    <w:rsid w:val="007E04B0"/>
    <w:rPr>
      <w:b/>
      <w:bCs/>
    </w:rPr>
  </w:style>
  <w:style w:type="character" w:customStyle="1" w:styleId="KommentarsmneChar">
    <w:name w:val="Kommentarsämne Char"/>
    <w:basedOn w:val="KommentarerChar"/>
    <w:link w:val="Kommentarsmne"/>
    <w:uiPriority w:val="99"/>
    <w:semiHidden/>
    <w:rsid w:val="007E04B0"/>
    <w:rPr>
      <w:b/>
      <w:bCs/>
      <w:sz w:val="20"/>
      <w:szCs w:val="20"/>
    </w:rPr>
  </w:style>
  <w:style w:type="paragraph" w:styleId="Sidhuvud">
    <w:name w:val="header"/>
    <w:basedOn w:val="Normal"/>
    <w:link w:val="SidhuvudChar"/>
    <w:uiPriority w:val="99"/>
    <w:unhideWhenUsed/>
    <w:rsid w:val="0021052B"/>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1052B"/>
  </w:style>
  <w:style w:type="paragraph" w:styleId="Sidfot">
    <w:name w:val="footer"/>
    <w:basedOn w:val="Normal"/>
    <w:link w:val="SidfotChar"/>
    <w:uiPriority w:val="99"/>
    <w:unhideWhenUsed/>
    <w:rsid w:val="0021052B"/>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10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321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4</Pages>
  <Words>933</Words>
  <Characters>4948</Characters>
  <Application>Microsoft Office Word</Application>
  <DocSecurity>0</DocSecurity>
  <Lines>41</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Persson Victor</cp:lastModifiedBy>
  <cp:revision>9</cp:revision>
  <dcterms:created xsi:type="dcterms:W3CDTF">2023-12-22T11:52:00Z</dcterms:created>
  <dcterms:modified xsi:type="dcterms:W3CDTF">2024-02-06T15:54:00Z</dcterms:modified>
</cp:coreProperties>
</file>