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customXml/item1.xml" ContentType="application/xml"/>
  <Override PartName="/customXml/itemProps1.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 Id="customR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p>
      <w:pPr>
        <w:pStyle w:val="P7"/>
        <w:spacing w:before="2" w:beforeAutospacing="0" w:afterAutospacing="0"/>
        <w:ind w:left="0"/>
        <w:rPr>
          <w:rFonts w:ascii="Times New Roman" w:hAnsi="Times New Roman"/>
          <w:sz w:val="16"/>
        </w:rPr>
      </w:pPr>
    </w:p>
    <w:p>
      <w:pPr>
        <w:ind w:left="143"/>
        <w:rPr>
          <w:rFonts w:ascii="Times New Roman" w:hAnsi="Times New Roman"/>
          <w:sz w:val="20"/>
        </w:rPr>
      </w:pPr>
      <w:r>
        <w:rPr>
          <w:rFonts w:ascii="Times New Roman" w:hAnsi="Times New Roman"/>
          <w:noProof w:val="1"/>
          <w:sz w:val="20"/>
        </w:rPr>
        <w:drawing>
          <wp:inline xmlns:wp="http://schemas.openxmlformats.org/drawingml/2006/wordprocessingDrawing" distT="0" distB="0" distL="0" distR="0">
            <wp:extent cx="2499995" cy="728345"/>
            <wp:effectExtent l="0" t="0" r="0" b="0"/>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dpi="0">
                    <a:blip xmlns:r="http://schemas.openxmlformats.org/officeDocument/2006/relationships" r:embed="Relimage1" cstate="print"/>
                    <a:srcRect/>
                    <a:stretch>
                      <a:fillRect/>
                    </a:stretch>
                  </pic:blipFill>
                  <pic:spPr>
                    <a:xfrm>
                      <a:off x="0" y="0"/>
                      <a:ext cx="2500344" cy="728472"/>
                    </a:xfrm>
                    <a:prstGeom prst="rect"/>
                  </pic:spPr>
                </pic:pic>
              </a:graphicData>
            </a:graphic>
          </wp:inline>
        </w:drawing>
      </w:r>
    </w:p>
    <w:p>
      <w:pPr>
        <w:pStyle w:val="P7"/>
        <w:ind w:left="0"/>
        <w:rPr>
          <w:rFonts w:ascii="Times New Roman" w:hAnsi="Times New Roman"/>
          <w:sz w:val="40"/>
        </w:rPr>
      </w:pPr>
    </w:p>
    <w:p>
      <w:pPr>
        <w:pStyle w:val="P7"/>
        <w:ind w:left="0"/>
        <w:rPr>
          <w:rFonts w:ascii="Times New Roman" w:hAnsi="Times New Roman"/>
          <w:sz w:val="40"/>
        </w:rPr>
      </w:pPr>
    </w:p>
    <w:p>
      <w:pPr>
        <w:pStyle w:val="P7"/>
        <w:ind w:left="0"/>
        <w:rPr>
          <w:rFonts w:ascii="Times New Roman" w:hAnsi="Times New Roman"/>
          <w:sz w:val="40"/>
        </w:rPr>
      </w:pPr>
    </w:p>
    <w:p>
      <w:pPr>
        <w:pStyle w:val="P7"/>
        <w:ind w:left="0"/>
        <w:rPr>
          <w:rFonts w:ascii="Times New Roman" w:hAnsi="Times New Roman"/>
          <w:sz w:val="40"/>
        </w:rPr>
      </w:pPr>
    </w:p>
    <w:p>
      <w:pPr>
        <w:pStyle w:val="P7"/>
        <w:spacing w:before="184" w:beforeAutospacing="0" w:afterAutospacing="0"/>
        <w:ind w:left="0"/>
        <w:rPr>
          <w:rFonts w:ascii="Times New Roman" w:hAnsi="Times New Roman"/>
          <w:sz w:val="40"/>
        </w:rPr>
      </w:pPr>
    </w:p>
    <w:p>
      <w:pPr>
        <w:pStyle w:val="P8"/>
      </w:pPr>
      <w:bookmarkStart w:id="0" w:name="Detaljplan_för_del_av_Valdemarsvik_4:126"/>
      <w:bookmarkEnd w:id="0"/>
      <w:r>
        <w:t>Detaljplan</w:t>
      </w:r>
      <w:r>
        <w:rPr>
          <w:spacing w:val="-7"/>
        </w:rPr>
        <w:t xml:space="preserve"> </w:t>
      </w:r>
      <w:r>
        <w:t>för</w:t>
      </w:r>
      <w:r>
        <w:rPr>
          <w:spacing w:val="-7"/>
        </w:rPr>
        <w:t xml:space="preserve"> </w:t>
      </w:r>
      <w:r>
        <w:t>del</w:t>
      </w:r>
      <w:r>
        <w:rPr>
          <w:spacing w:val="-8"/>
        </w:rPr>
        <w:t xml:space="preserve"> </w:t>
      </w:r>
      <w:r>
        <w:t>av</w:t>
      </w:r>
      <w:r>
        <w:rPr>
          <w:spacing w:val="-11"/>
        </w:rPr>
        <w:t xml:space="preserve"> </w:t>
      </w:r>
      <w:r>
        <w:t>Valdemarsvik</w:t>
      </w:r>
      <w:r>
        <w:rPr>
          <w:spacing w:val="-7"/>
        </w:rPr>
        <w:t xml:space="preserve"> </w:t>
      </w:r>
      <w:r>
        <w:t>4:126, m.fl. (Mossebo industriområde)</w:t>
      </w:r>
    </w:p>
    <w:p>
      <w:pPr>
        <w:pStyle w:val="P7"/>
        <w:spacing w:before="7" w:beforeAutospacing="0" w:afterAutospacing="0"/>
        <w:ind w:left="0"/>
        <w:rPr>
          <w:rFonts w:ascii="Arial" w:hAnsi="Arial"/>
          <w:b w:val="1"/>
          <w:sz w:val="10"/>
        </w:rPr>
      </w:pPr>
      <w:r>
        <w:rPr>
          <w:rFonts w:ascii="Arial" w:hAnsi="Arial"/>
          <w:b w:val="1"/>
          <w:noProof w:val="1"/>
          <w:sz w:val="10"/>
        </w:rPr>
        <w:drawing>
          <wp:anchor xmlns:wp="http://schemas.openxmlformats.org/drawingml/2006/wordprocessingDrawing" distT="0" distB="0" distL="0" distR="0" simplePos="0" relativeHeight="486686722" behindDoc="1" locked="0" layoutInCell="1" allowOverlap="1">
            <wp:simplePos x="0" y="0"/>
            <wp:positionH relativeFrom="page">
              <wp:posOffset>1294130</wp:posOffset>
            </wp:positionH>
            <wp:positionV relativeFrom="paragraph">
              <wp:posOffset>92710</wp:posOffset>
            </wp:positionV>
            <wp:extent cx="4315460" cy="3794760"/>
            <wp:effectExtent l="0" t="0" r="0" b="0"/>
            <wp:wrapTopAndBottom/>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dpi="0">
                    <a:blip xmlns:r="http://schemas.openxmlformats.org/officeDocument/2006/relationships" r:embed="Relimage2" cstate="print"/>
                    <a:srcRect/>
                    <a:stretch>
                      <a:fillRect/>
                    </a:stretch>
                  </pic:blipFill>
                  <pic:spPr>
                    <a:xfrm>
                      <a:off x="0" y="0"/>
                      <a:ext cx="4315762" cy="3795045"/>
                    </a:xfrm>
                    <a:prstGeom prst="rect"/>
                  </pic:spPr>
                </pic:pic>
              </a:graphicData>
            </a:graphic>
          </wp:anchor>
        </w:drawing>
      </w:r>
    </w:p>
    <w:p>
      <w:pPr>
        <w:pStyle w:val="P8"/>
        <w:spacing w:before="318" w:beforeAutospacing="0" w:afterAutospacing="0"/>
      </w:pPr>
      <w:bookmarkStart w:id="1" w:name="ANTAGANDEHANDLING"/>
      <w:bookmarkEnd w:id="1"/>
      <w:r>
        <w:rPr>
          <w:spacing w:val="-2"/>
        </w:rPr>
        <w:t>LAGAKRAFTHANDLING</w:t>
      </w:r>
    </w:p>
    <w:p>
      <w:pPr>
        <w:spacing w:before="237" w:beforeAutospacing="0" w:afterAutospacing="0"/>
        <w:ind w:left="721" w:right="3562"/>
        <w:rPr>
          <w:sz w:val="28"/>
        </w:rPr>
      </w:pPr>
      <w:bookmarkStart w:id="2" w:name="be_ärendeinformation01"/>
      <w:r>
        <w:rPr>
          <w:sz w:val="28"/>
        </w:rPr>
        <w:t>Kommun:</w:t>
      </w:r>
      <w:r>
        <w:rPr>
          <w:sz w:val="28"/>
          <w:spacing w:val="-18"/>
        </w:rPr>
        <w:t xml:space="preserve"> </w:t>
      </w:r>
      <w:r>
        <w:rPr>
          <w:sz w:val="28"/>
        </w:rPr>
        <w:t>Valdemarsviks</w:t>
      </w:r>
      <w:r>
        <w:rPr>
          <w:sz w:val="28"/>
          <w:spacing w:val="-17"/>
        </w:rPr>
        <w:t xml:space="preserve"> </w:t>
      </w:r>
      <w:r>
        <w:rPr>
          <w:sz w:val="28"/>
        </w:rPr>
        <w:t>kommun Diarienummer: MBNV-2023-609 Planens beteckning: P23-10609</w:t>
      </w:r>
    </w:p>
    <w:p>
      <w:pPr>
        <w:spacing w:before="1" w:beforeAutospacing="0" w:afterAutospacing="0"/>
        <w:ind w:left="721"/>
        <w:rPr>
          <w:sz w:val="28"/>
        </w:rPr>
      </w:pPr>
      <w:r>
        <w:rPr>
          <w:sz w:val="28"/>
        </w:rPr>
        <w:t>Upprättad:</w:t>
      </w:r>
      <w:r>
        <w:rPr>
          <w:sz w:val="28"/>
          <w:spacing w:val="-12"/>
        </w:rPr>
        <w:t xml:space="preserve"> </w:t>
      </w:r>
      <w:r>
        <w:rPr>
          <w:sz w:val="28"/>
        </w:rPr>
        <w:t>2024-09-02,</w:t>
      </w:r>
      <w:r>
        <w:rPr>
          <w:sz w:val="28"/>
          <w:spacing w:val="-9"/>
        </w:rPr>
        <w:t xml:space="preserve"> </w:t>
      </w:r>
      <w:r>
        <w:rPr>
          <w:sz w:val="28"/>
        </w:rPr>
        <w:t>reviderad</w:t>
      </w:r>
      <w:r>
        <w:rPr>
          <w:sz w:val="28"/>
          <w:spacing w:val="-9"/>
        </w:rPr>
        <w:t xml:space="preserve"> </w:t>
      </w:r>
      <w:r>
        <w:rPr>
          <w:sz w:val="28"/>
        </w:rPr>
        <w:t>2026-01-</w:t>
      </w:r>
      <w:r>
        <w:rPr>
          <w:sz w:val="28"/>
          <w:spacing w:val="-5"/>
        </w:rPr>
        <w:t>20</w:t>
      </w:r>
    </w:p>
    <w:p>
      <w:pPr>
        <w:spacing w:before="1" w:beforeAutospacing="0" w:afterAutospacing="0"/>
        <w:ind w:left="721"/>
        <w:rPr>
          <w:sz w:val="28"/>
        </w:rPr>
      </w:pPr>
      <w:r>
        <w:rPr>
          <w:sz w:val="28"/>
        </w:rPr>
        <w:t>Samråd:</w:t>
      </w:r>
      <w:r>
        <w:rPr>
          <w:sz w:val="28"/>
          <w:spacing w:val="-9"/>
        </w:rPr>
        <w:t xml:space="preserve"> </w:t>
      </w:r>
      <w:r>
        <w:rPr>
          <w:sz w:val="28"/>
        </w:rPr>
        <w:t>2024-10-11</w:t>
      </w:r>
      <w:r>
        <w:rPr>
          <w:sz w:val="28"/>
          <w:spacing w:val="-6"/>
        </w:rPr>
        <w:t xml:space="preserve"> </w:t>
      </w:r>
      <w:r>
        <w:rPr>
          <w:sz w:val="28"/>
        </w:rPr>
        <w:t>-</w:t>
      </w:r>
      <w:r>
        <w:rPr>
          <w:sz w:val="28"/>
          <w:spacing w:val="-9"/>
        </w:rPr>
        <w:t xml:space="preserve"> </w:t>
      </w:r>
      <w:r>
        <w:rPr>
          <w:sz w:val="28"/>
        </w:rPr>
        <w:t>2024-11-</w:t>
      </w:r>
      <w:r>
        <w:rPr>
          <w:sz w:val="28"/>
          <w:spacing w:val="-5"/>
        </w:rPr>
        <w:t>01</w:t>
      </w:r>
    </w:p>
    <w:p>
      <w:pPr>
        <w:ind w:left="721"/>
        <w:rPr>
          <w:sz w:val="28"/>
        </w:rPr>
      </w:pPr>
      <w:r>
        <w:rPr>
          <w:sz w:val="28"/>
        </w:rPr>
        <w:t>Granskning:</w:t>
      </w:r>
      <w:r>
        <w:rPr>
          <w:sz w:val="28"/>
          <w:spacing w:val="-11"/>
        </w:rPr>
        <w:t xml:space="preserve"> </w:t>
      </w:r>
      <w:r>
        <w:rPr>
          <w:sz w:val="28"/>
        </w:rPr>
        <w:t>2025-12-08</w:t>
      </w:r>
      <w:r>
        <w:rPr>
          <w:sz w:val="28"/>
          <w:spacing w:val="-9"/>
        </w:rPr>
        <w:t xml:space="preserve"> </w:t>
      </w:r>
      <w:r>
        <w:rPr>
          <w:sz w:val="28"/>
        </w:rPr>
        <w:t>–</w:t>
      </w:r>
      <w:r>
        <w:rPr>
          <w:sz w:val="28"/>
          <w:spacing w:val="-8"/>
        </w:rPr>
        <w:t xml:space="preserve"> </w:t>
      </w:r>
      <w:r>
        <w:rPr>
          <w:sz w:val="28"/>
        </w:rPr>
        <w:t>2025-12-</w:t>
      </w:r>
      <w:r>
        <w:rPr>
          <w:sz w:val="28"/>
          <w:spacing w:val="-5"/>
        </w:rPr>
        <w:t>22</w:t>
      </w:r>
    </w:p>
    <w:p>
      <w:pPr>
        <w:ind w:left="721" w:right="3562"/>
        <w:rPr>
          <w:sz w:val="28"/>
        </w:rPr>
      </w:pPr>
      <w:r>
        <w:rPr>
          <w:sz w:val="28"/>
        </w:rPr>
        <w:t>Antagen</w:t>
      </w:r>
      <w:r>
        <w:rPr>
          <w:sz w:val="28"/>
          <w:spacing w:val="-10"/>
        </w:rPr>
        <w:t xml:space="preserve"> </w:t>
      </w:r>
      <w:r>
        <w:rPr>
          <w:sz w:val="28"/>
        </w:rPr>
        <w:t>av</w:t>
      </w:r>
      <w:r>
        <w:rPr>
          <w:sz w:val="28"/>
          <w:spacing w:val="-13"/>
        </w:rPr>
        <w:t xml:space="preserve"> </w:t>
      </w:r>
      <w:r>
        <w:rPr>
          <w:sz w:val="28"/>
        </w:rPr>
        <w:t>MBN:</w:t>
      </w:r>
      <w:r>
        <w:rPr>
          <w:sz w:val="28"/>
          <w:spacing w:val="-10"/>
        </w:rPr>
        <w:t xml:space="preserve"> </w:t>
      </w:r>
      <w:r>
        <w:rPr>
          <w:sz w:val="28"/>
        </w:rPr>
        <w:t>2026-01-29</w:t>
      </w:r>
      <w:r>
        <w:rPr>
          <w:sz w:val="28"/>
          <w:spacing w:val="-9"/>
        </w:rPr>
        <w:t xml:space="preserve"> </w:t>
      </w:r>
      <w:r>
        <w:rPr>
          <w:sz w:val="28"/>
        </w:rPr>
        <w:t>§10 Laga kraft: 2026-02-26 Genomförandetid 5 år</w:t>
      </w:r>
    </w:p>
    <w:p>
      <w:pPr>
        <w:spacing w:before="67" w:beforeAutospacing="0" w:afterAutospacing="0"/>
        <w:ind w:left="48"/>
        <w:rPr>
          <w:rFonts w:ascii="Arial" w:hAnsi="Arial"/>
          <w:sz w:val="20"/>
        </w:rPr>
      </w:pPr>
      <w:bookmarkEnd w:id="2"/>
      <w:r>
        <w:br w:type="column"/>
      </w:r>
      <w:r>
        <w:rPr>
          <w:rFonts w:ascii="Arial" w:hAnsi="Arial"/>
          <w:sz w:val="20"/>
        </w:rPr>
        <w:t>1</w:t>
      </w:r>
      <w:r>
        <w:rPr>
          <w:rFonts w:ascii="Arial" w:hAnsi="Arial"/>
          <w:sz w:val="20"/>
          <w:spacing w:val="-3"/>
        </w:rPr>
        <w:t xml:space="preserve"> </w:t>
      </w:r>
      <w:r>
        <w:rPr>
          <w:rFonts w:ascii="Arial" w:hAnsi="Arial"/>
          <w:sz w:val="20"/>
          <w:spacing w:val="-4"/>
        </w:rPr>
        <w:t>(31)</w:t>
      </w:r>
    </w:p>
    <w:p>
      <w:pPr>
        <w:rPr>
          <w:rFonts w:ascii="Arial" w:hAnsi="Arial"/>
          <w:sz w:val="20"/>
        </w:rPr>
        <w:sectPr>
          <w:footnotePr/>
          <w:endnotePr/>
          <w:type w:val="continuous"/>
          <w:pgSz w:w="11910" w:h="16840" w:code="0"/>
          <w:pgMar w:left="1275" w:right="992" w:top="480" w:bottom="280" w:header="720" w:footer="720" w:gutter="0"/>
          <w:cols w:equalWidth="0" w:num="2">
            <w:col w:w="8462" w:space="40"/>
            <w:col w:w="1141" w:space="0"/>
          </w:cols>
        </w:sectPr>
      </w:pPr>
    </w:p>
    <w:p>
      <w:pPr>
        <w:pStyle w:val="P7"/>
        <w:ind w:left="0"/>
        <w:rPr>
          <w:rFonts w:ascii="Arial" w:hAnsi="Arial"/>
          <w:sz w:val="20"/>
        </w:rPr>
      </w:pPr>
    </w:p>
    <w:p>
      <w:pPr>
        <w:pStyle w:val="P7"/>
        <w:spacing w:before="2" w:beforeAutospacing="0" w:afterAutospacing="0"/>
        <w:ind w:left="0"/>
        <w:rPr>
          <w:rFonts w:ascii="Arial" w:hAnsi="Arial"/>
          <w:sz w:val="20"/>
        </w:rPr>
      </w:pPr>
    </w:p>
    <w:p>
      <w:pPr>
        <w:pStyle w:val="P7"/>
        <w:rPr>
          <w:rFonts w:ascii="Arial" w:hAnsi="Arial"/>
          <w:sz w:val="20"/>
        </w:rPr>
        <w:sectPr>
          <w:footnotePr/>
          <w:endnotePr/>
          <w:type w:val="continuous"/>
          <w:pgSz w:w="11910" w:h="16840" w:code="0"/>
          <w:pgMar w:left="1275" w:right="992" w:top="480" w:bottom="280" w:header="720" w:footer="720" w:gutter="0"/>
          <w:cols w:equalWidth="1" w:space="720"/>
        </w:sectPr>
      </w:pPr>
    </w:p>
    <w:p>
      <w:pPr>
        <w:spacing w:before="95" w:beforeAutospacing="0" w:afterAutospacing="0"/>
        <w:ind w:left="251"/>
        <w:rPr>
          <w:rFonts w:ascii="Arial" w:hAnsi="Arial"/>
          <w:sz w:val="14"/>
        </w:rPr>
      </w:pPr>
      <w:r>
        <w:rPr>
          <w:rFonts w:ascii="Arial" w:hAnsi="Arial"/>
          <w:sz w:val="14"/>
        </w:rPr>
        <w:t>Plan-</w:t>
      </w:r>
      <w:r>
        <w:rPr>
          <w:rFonts w:ascii="Arial" w:hAnsi="Arial"/>
          <w:sz w:val="14"/>
          <w:spacing w:val="-10"/>
        </w:rPr>
        <w:t xml:space="preserve"> </w:t>
      </w:r>
      <w:r>
        <w:rPr>
          <w:rFonts w:ascii="Arial" w:hAnsi="Arial"/>
          <w:sz w:val="14"/>
        </w:rPr>
        <w:t>och</w:t>
      </w:r>
      <w:r>
        <w:rPr>
          <w:rFonts w:ascii="Arial" w:hAnsi="Arial"/>
          <w:sz w:val="14"/>
          <w:spacing w:val="-10"/>
        </w:rPr>
        <w:t xml:space="preserve"> </w:t>
      </w:r>
      <w:r>
        <w:rPr>
          <w:rFonts w:ascii="Arial" w:hAnsi="Arial"/>
          <w:sz w:val="14"/>
        </w:rPr>
        <w:t>bygglovskontoret</w:t>
      </w:r>
      <w:r>
        <w:rPr>
          <w:rFonts w:ascii="Arial" w:hAnsi="Arial"/>
          <w:sz w:val="14"/>
          <w:spacing w:val="40"/>
        </w:rPr>
        <w:t xml:space="preserve"> </w:t>
      </w:r>
      <w:r>
        <w:rPr>
          <w:rFonts w:ascii="Arial" w:hAnsi="Arial"/>
          <w:sz w:val="14"/>
        </w:rPr>
        <w:t>614 80 Söderköping</w:t>
      </w:r>
    </w:p>
    <w:p>
      <w:pPr>
        <w:spacing w:before="95" w:beforeAutospacing="0" w:afterAutospacing="0"/>
        <w:ind w:left="218" w:right="38"/>
        <w:rPr>
          <w:rFonts w:ascii="Arial" w:hAnsi="Arial"/>
          <w:sz w:val="14"/>
        </w:rPr>
      </w:pPr>
      <w:r>
        <w:br w:type="column"/>
      </w:r>
      <w:r>
        <w:rPr>
          <w:rFonts w:ascii="Arial" w:hAnsi="Arial"/>
          <w:sz w:val="14"/>
          <w:spacing w:val="-2"/>
        </w:rPr>
        <w:t>Kommunhuset</w:t>
      </w:r>
      <w:r>
        <w:rPr>
          <w:rFonts w:ascii="Arial" w:hAnsi="Arial"/>
          <w:sz w:val="14"/>
          <w:spacing w:val="40"/>
        </w:rPr>
        <w:t xml:space="preserve"> </w:t>
      </w:r>
      <w:r>
        <w:rPr>
          <w:rFonts w:ascii="Arial" w:hAnsi="Arial"/>
          <w:sz w:val="14"/>
        </w:rPr>
        <w:t>Storängsallén</w:t>
      </w:r>
      <w:r>
        <w:rPr>
          <w:rFonts w:ascii="Arial" w:hAnsi="Arial"/>
          <w:sz w:val="14"/>
          <w:spacing w:val="-10"/>
        </w:rPr>
        <w:t xml:space="preserve"> </w:t>
      </w:r>
      <w:r>
        <w:rPr>
          <w:rFonts w:ascii="Arial" w:hAnsi="Arial"/>
          <w:sz w:val="14"/>
        </w:rPr>
        <w:t>20</w:t>
      </w:r>
    </w:p>
    <w:p>
      <w:pPr>
        <w:spacing w:before="95" w:beforeAutospacing="0" w:afterAutospacing="0"/>
        <w:ind w:left="251"/>
        <w:rPr>
          <w:rFonts w:ascii="Arial" w:hAnsi="Arial"/>
          <w:sz w:val="14"/>
        </w:rPr>
      </w:pPr>
      <w:r>
        <w:br w:type="column"/>
      </w:r>
      <w:r>
        <w:rPr>
          <w:rFonts w:ascii="Arial" w:hAnsi="Arial"/>
          <w:sz w:val="14"/>
        </w:rPr>
        <w:t>0121-181</w:t>
      </w:r>
      <w:r>
        <w:rPr>
          <w:rFonts w:ascii="Arial" w:hAnsi="Arial"/>
          <w:sz w:val="14"/>
          <w:spacing w:val="-6"/>
        </w:rPr>
        <w:t xml:space="preserve"> </w:t>
      </w:r>
      <w:r>
        <w:rPr>
          <w:rFonts w:ascii="Arial" w:hAnsi="Arial"/>
          <w:sz w:val="14"/>
        </w:rPr>
        <w:t>00</w:t>
      </w:r>
      <w:r>
        <w:rPr>
          <w:rFonts w:ascii="Arial" w:hAnsi="Arial"/>
          <w:sz w:val="14"/>
          <w:spacing w:val="-6"/>
        </w:rPr>
        <w:t xml:space="preserve"> </w:t>
      </w:r>
      <w:r>
        <w:rPr>
          <w:rFonts w:ascii="Arial" w:hAnsi="Arial"/>
          <w:sz w:val="14"/>
          <w:spacing w:val="-5"/>
        </w:rPr>
        <w:t>vxl</w:t>
      </w:r>
    </w:p>
    <w:p>
      <w:pPr>
        <w:ind w:left="251"/>
        <w:rPr>
          <w:rFonts w:ascii="Arial" w:hAnsi="Arial"/>
          <w:sz w:val="14"/>
        </w:rPr>
      </w:pPr>
      <w:hyperlink xmlns:r="http://schemas.openxmlformats.org/officeDocument/2006/relationships" r:id="R2">
        <w:r>
          <w:rPr>
            <w:rFonts w:ascii="Arial" w:hAnsi="Arial"/>
            <w:sz w:val="14"/>
            <w:spacing w:val="-2"/>
          </w:rPr>
          <w:t>www.soderkoping.se</w:t>
        </w:r>
      </w:hyperlink>
    </w:p>
    <w:p>
      <w:pPr>
        <w:spacing w:before="95" w:beforeAutospacing="0" w:afterAutospacing="0"/>
        <w:ind w:left="177"/>
        <w:rPr>
          <w:rFonts w:ascii="Arial" w:hAnsi="Arial"/>
          <w:sz w:val="14"/>
        </w:rPr>
      </w:pPr>
      <w:r>
        <w:br w:type="column"/>
      </w:r>
      <w:r>
        <w:rPr>
          <w:rFonts w:ascii="Arial" w:hAnsi="Arial"/>
          <w:sz w:val="14"/>
          <w:spacing w:val="-2"/>
        </w:rPr>
        <w:t>samhallsbyggnadsnamnden</w:t>
      </w:r>
      <w:r>
        <w:rPr>
          <w:rFonts w:ascii="Arial" w:hAnsi="Arial"/>
          <w:sz w:val="14"/>
          <w:spacing w:val="40"/>
        </w:rPr>
        <w:t xml:space="preserve"> </w:t>
      </w:r>
      <w:r>
        <w:rPr>
          <w:rFonts w:ascii="Arial" w:hAnsi="Arial"/>
          <w:sz w:val="14"/>
          <w:spacing w:val="-2"/>
        </w:rPr>
        <w:t>@soderkoping.se</w:t>
      </w:r>
    </w:p>
    <w:p>
      <w:pPr>
        <w:spacing w:before="95" w:beforeAutospacing="0" w:afterAutospacing="0"/>
        <w:ind w:left="204"/>
        <w:rPr>
          <w:rFonts w:ascii="Arial" w:hAnsi="Arial"/>
          <w:sz w:val="14"/>
        </w:rPr>
      </w:pPr>
      <w:r>
        <w:br w:type="column"/>
      </w:r>
      <w:r>
        <w:rPr>
          <w:rFonts w:ascii="Arial" w:hAnsi="Arial"/>
          <w:sz w:val="14"/>
        </w:rPr>
        <w:t>5921-5103</w:t>
      </w:r>
      <w:r>
        <w:rPr>
          <w:rFonts w:ascii="Arial" w:hAnsi="Arial"/>
          <w:sz w:val="14"/>
          <w:spacing w:val="-8"/>
        </w:rPr>
        <w:t xml:space="preserve"> </w:t>
      </w:r>
      <w:r>
        <w:rPr>
          <w:rFonts w:ascii="Arial" w:hAnsi="Arial"/>
          <w:sz w:val="14"/>
          <w:spacing w:val="-5"/>
        </w:rPr>
        <w:t>bg</w:t>
      </w:r>
    </w:p>
    <w:p>
      <w:pPr>
        <w:ind w:left="204"/>
        <w:rPr>
          <w:rFonts w:ascii="Arial" w:hAnsi="Arial"/>
          <w:sz w:val="14"/>
        </w:rPr>
      </w:pPr>
      <w:r>
        <w:rPr>
          <w:rFonts w:ascii="Arial" w:hAnsi="Arial"/>
          <w:sz w:val="14"/>
        </w:rPr>
        <w:t>212000-0464</w:t>
      </w:r>
      <w:r>
        <w:rPr>
          <w:rFonts w:ascii="Arial" w:hAnsi="Arial"/>
          <w:sz w:val="14"/>
          <w:spacing w:val="-10"/>
        </w:rPr>
        <w:t xml:space="preserve"> </w:t>
      </w:r>
      <w:r>
        <w:rPr>
          <w:rFonts w:ascii="Arial" w:hAnsi="Arial"/>
          <w:sz w:val="14"/>
          <w:spacing w:val="-5"/>
        </w:rPr>
        <w:t>org</w:t>
      </w:r>
    </w:p>
    <w:p>
      <w:pPr>
        <w:rPr>
          <w:rFonts w:ascii="Arial" w:hAnsi="Arial"/>
          <w:sz w:val="14"/>
        </w:rPr>
        <w:sectPr>
          <w:footnotePr/>
          <w:endnotePr/>
          <w:type w:val="continuous"/>
          <w:pgSz w:w="11910" w:h="16840" w:code="0"/>
          <w:pgMar w:left="1275" w:right="992" w:top="480" w:bottom="280" w:header="720" w:footer="720" w:gutter="0"/>
          <w:cols w:equalWidth="0" w:num="5">
            <w:col w:w="1940" w:space="40"/>
            <w:col w:w="1309" w:space="453"/>
            <w:col w:w="1541" w:space="39"/>
            <w:col w:w="1919" w:space="40"/>
            <w:col w:w="2362" w:space="0"/>
          </w:cols>
        </w:sectPr>
      </w:pPr>
    </w:p>
    <w:p>
      <w:pPr>
        <w:pStyle w:val="P7"/>
        <w:spacing w:before="65" w:beforeAutospacing="0" w:afterAutospacing="0"/>
        <w:ind w:left="0"/>
        <w:rPr>
          <w:rFonts w:ascii="Arial" w:hAnsi="Arial"/>
          <w:sz w:val="20"/>
        </w:rPr>
      </w:pPr>
    </w:p>
    <w:p>
      <w:pPr>
        <w:ind w:left="143"/>
        <w:rPr>
          <w:rFonts w:ascii="Arial" w:hAnsi="Arial"/>
          <w:i w:val="1"/>
          <w:sz w:val="20"/>
        </w:rPr>
      </w:pPr>
      <w:r>
        <w:rPr>
          <w:rFonts w:ascii="Arial" w:hAnsi="Arial"/>
          <w:i w:val="1"/>
          <w:sz w:val="20"/>
          <w:spacing w:val="-2"/>
        </w:rPr>
        <w:t>Innehåll</w:t>
      </w:r>
    </w:p>
    <w:p>
      <w:pPr>
        <w:rPr>
          <w:rFonts w:ascii="Arial" w:hAnsi="Arial"/>
          <w:i w:val="1"/>
          <w:sz w:val="20"/>
        </w:rPr>
        <w:sectPr>
          <w:headerReference xmlns:r="http://schemas.openxmlformats.org/officeDocument/2006/relationships" w:type="default" r:id="RelHdr1"/>
          <w:footnotePr/>
          <w:endnotePr/>
          <w:type w:val="nextPage"/>
          <w:pgSz w:w="11910" w:h="16840" w:code="0"/>
          <w:pgMar w:left="1275" w:right="992" w:top="2100" w:bottom="1252" w:header="859" w:footer="0" w:gutter="0"/>
          <w:pgNumType w:start="2" w:chapSep="period"/>
          <w:cols w:equalWidth="1" w:space="720"/>
        </w:sectPr>
      </w:pPr>
    </w:p>
    <w:p>
      <w:pPr>
        <w:pStyle w:val="P5"/>
        <w:tabs>
          <w:tab w:val="right" w:pos="9064" w:leader="dot"/>
        </w:tabs>
        <w:spacing w:before="20" w:beforeAutospacing="0" w:afterAutospacing="0"/>
        <w:ind w:left="342"/>
      </w:pPr>
      <w:hyperlink w:anchor="_bookmark0">
        <w:r>
          <w:t>Vad</w:t>
        </w:r>
        <w:r>
          <w:rPr>
            <w:spacing w:val="-3"/>
          </w:rPr>
          <w:t xml:space="preserve"> </w:t>
        </w:r>
        <w:r>
          <w:t>är</w:t>
        </w:r>
        <w:r>
          <w:rPr>
            <w:spacing w:val="-5"/>
          </w:rPr>
          <w:t xml:space="preserve"> </w:t>
        </w:r>
        <w:r>
          <w:t>en</w:t>
        </w:r>
        <w:r>
          <w:rPr>
            <w:spacing w:val="-3"/>
          </w:rPr>
          <w:t xml:space="preserve"> </w:t>
        </w:r>
        <w:r>
          <w:rPr>
            <w:spacing w:val="-2"/>
          </w:rPr>
          <w:t>detaljplan?</w:t>
        </w:r>
        <w:r>
          <w:tab/>
        </w:r>
        <w:r>
          <w:rPr>
            <w:spacing w:val="-10"/>
          </w:rPr>
          <w:t>4</w:t>
        </w:r>
      </w:hyperlink>
    </w:p>
    <w:p>
      <w:pPr>
        <w:pStyle w:val="P4"/>
        <w:tabs>
          <w:tab w:val="right" w:pos="9062" w:leader="dot"/>
        </w:tabs>
        <w:spacing w:before="98" w:beforeAutospacing="0" w:afterAutospacing="0"/>
        <w:ind w:firstLine="0" w:left="143"/>
      </w:pPr>
      <w:hyperlink w:anchor="_bookmark1">
        <w:r>
          <w:rPr>
            <w:spacing w:val="-2"/>
          </w:rPr>
          <w:t>Planprocessen</w:t>
        </w:r>
        <w:r>
          <w:tab/>
        </w:r>
        <w:r>
          <w:rPr>
            <w:spacing w:val="-10"/>
          </w:rPr>
          <w:t>4</w:t>
        </w:r>
      </w:hyperlink>
    </w:p>
    <w:p>
      <w:pPr>
        <w:pStyle w:val="P4"/>
        <w:tabs>
          <w:tab w:val="right" w:pos="9062" w:leader="dot"/>
        </w:tabs>
        <w:spacing w:before="1" w:beforeAutospacing="0" w:afterAutospacing="0"/>
        <w:ind w:firstLine="0" w:left="143"/>
      </w:pPr>
      <w:hyperlink w:anchor="_bookmark2">
        <w:r>
          <w:rPr>
            <w:spacing w:val="-2"/>
          </w:rPr>
          <w:t>Planhandlingar</w:t>
        </w:r>
        <w:r>
          <w:tab/>
        </w:r>
        <w:r>
          <w:rPr>
            <w:spacing w:val="-10"/>
          </w:rPr>
          <w:t>4</w:t>
        </w:r>
      </w:hyperlink>
    </w:p>
    <w:p>
      <w:pPr>
        <w:pStyle w:val="P4"/>
        <w:tabs>
          <w:tab w:val="right" w:pos="9061" w:leader="dot"/>
        </w:tabs>
        <w:spacing w:lineRule="exact" w:line="229" w:beforeAutospacing="0" w:afterAutospacing="0"/>
        <w:ind w:firstLine="0" w:left="143"/>
      </w:pPr>
      <w:hyperlink w:anchor="_bookmark3">
        <w:r>
          <w:rPr>
            <w:spacing w:val="-2"/>
          </w:rPr>
          <w:t>Tidplan</w:t>
        </w:r>
        <w:r>
          <w:tab/>
        </w:r>
        <w:r>
          <w:rPr>
            <w:spacing w:val="-10"/>
          </w:rPr>
          <w:t>4</w:t>
        </w:r>
      </w:hyperlink>
    </w:p>
    <w:p>
      <w:pPr>
        <w:pStyle w:val="P4"/>
        <w:numPr>
          <w:ilvl w:val="0"/>
          <w:numId w:val="34"/>
        </w:numPr>
        <w:tabs>
          <w:tab w:val="left" w:pos="544" w:leader="none"/>
          <w:tab w:val="right" w:pos="9061" w:leader="dot"/>
        </w:tabs>
        <w:spacing w:lineRule="exact" w:line="229" w:beforeAutospacing="0" w:afterAutospacing="0"/>
      </w:pPr>
      <w:hyperlink w:anchor="_bookmark5">
        <w:r>
          <w:rPr>
            <w:spacing w:val="-2"/>
          </w:rPr>
          <w:t>Detaljplanens</w:t>
        </w:r>
        <w:r>
          <w:rPr>
            <w:spacing w:val="8"/>
          </w:rPr>
          <w:t xml:space="preserve"> </w:t>
        </w:r>
        <w:r>
          <w:rPr>
            <w:spacing w:val="-4"/>
          </w:rPr>
          <w:t>syfte</w:t>
        </w:r>
        <w:r>
          <w:tab/>
        </w:r>
        <w:r>
          <w:rPr>
            <w:spacing w:val="-10"/>
          </w:rPr>
          <w:t>5</w:t>
        </w:r>
      </w:hyperlink>
    </w:p>
    <w:p>
      <w:pPr>
        <w:pStyle w:val="P4"/>
        <w:numPr>
          <w:ilvl w:val="0"/>
          <w:numId w:val="34"/>
        </w:numPr>
        <w:tabs>
          <w:tab w:val="left" w:pos="544" w:leader="none"/>
          <w:tab w:val="right" w:pos="9062" w:leader="dot"/>
        </w:tabs>
        <w:spacing w:before="1" w:beforeAutospacing="0" w:afterAutospacing="0"/>
      </w:pPr>
      <w:hyperlink w:anchor="_bookmark6">
        <w:r>
          <w:t>Beskrivning</w:t>
        </w:r>
        <w:r>
          <w:rPr>
            <w:spacing w:val="-8"/>
          </w:rPr>
          <w:t xml:space="preserve"> </w:t>
        </w:r>
        <w:r>
          <w:t>av</w:t>
        </w:r>
        <w:r>
          <w:rPr>
            <w:spacing w:val="-9"/>
          </w:rPr>
          <w:t xml:space="preserve"> </w:t>
        </w:r>
        <w:r>
          <w:rPr>
            <w:spacing w:val="-2"/>
          </w:rPr>
          <w:t>detaljplanen</w:t>
        </w:r>
        <w:r>
          <w:tab/>
        </w:r>
        <w:r>
          <w:rPr>
            <w:spacing w:val="-10"/>
          </w:rPr>
          <w:t>5</w:t>
        </w:r>
      </w:hyperlink>
    </w:p>
    <w:p>
      <w:pPr>
        <w:pStyle w:val="P5"/>
        <w:tabs>
          <w:tab w:val="left" w:pos="1024" w:leader="none"/>
          <w:tab w:val="right" w:pos="9064" w:leader="dot"/>
        </w:tabs>
        <w:spacing w:before="106" w:beforeAutospacing="0" w:afterAutospacing="0"/>
        <w:ind w:left="342"/>
      </w:pPr>
      <w:r>
        <w:rPr>
          <w:b w:val="0"/>
          <w:noProof w:val="1"/>
        </w:rPr>
        <w:drawing>
          <wp:inline xmlns:wp="http://schemas.openxmlformats.org/drawingml/2006/wordprocessingDrawing" distT="0" distB="0" distL="0" distR="0">
            <wp:extent cx="158115" cy="97155"/>
            <wp:effectExtent l="0" t="0" r="0" b="0"/>
            <wp:docPr id="5" name="Image 5"/>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dpi="0">
                    <a:blip xmlns:r="http://schemas.openxmlformats.org/officeDocument/2006/relationships" r:embed="Relimage4" cstate="print"/>
                    <a:srcRect/>
                    <a:stretch>
                      <a:fillRect/>
                    </a:stretch>
                  </pic:blipFill>
                  <pic:spPr>
                    <a:xfrm>
                      <a:off x="0" y="0"/>
                      <a:ext cx="158484" cy="97535"/>
                    </a:xfrm>
                    <a:prstGeom prst="rect"/>
                  </pic:spPr>
                </pic:pic>
              </a:graphicData>
            </a:graphic>
          </wp:inline>
        </w:drawing>
      </w:r>
      <w:r>
        <w:rPr>
          <w:rFonts w:ascii="Times New Roman" w:hAnsi="Times New Roman"/>
          <w:b w:val="0"/>
        </w:rPr>
        <w:tab/>
      </w:r>
      <w:hyperlink w:anchor="_bookmark7">
        <w:r>
          <w:rPr>
            <w:spacing w:val="-2"/>
          </w:rPr>
          <w:t>Planområdets</w:t>
        </w:r>
        <w:r>
          <w:rPr>
            <w:spacing w:val="5"/>
          </w:rPr>
          <w:t xml:space="preserve"> </w:t>
        </w:r>
        <w:r>
          <w:rPr>
            <w:spacing w:val="-4"/>
          </w:rPr>
          <w:t>läge</w:t>
        </w:r>
        <w:r>
          <w:tab/>
        </w:r>
        <w:r>
          <w:rPr>
            <w:spacing w:val="-10"/>
          </w:rPr>
          <w:t>6</w:t>
        </w:r>
      </w:hyperlink>
    </w:p>
    <w:p>
      <w:pPr>
        <w:pStyle w:val="P5"/>
        <w:tabs>
          <w:tab w:val="left" w:pos="1024" w:leader="none"/>
          <w:tab w:val="right" w:pos="9064" w:leader="dot"/>
        </w:tabs>
        <w:spacing w:lineRule="exact" w:line="226" w:beforeAutospacing="0" w:afterAutospacing="0"/>
        <w:ind w:left="342"/>
      </w:pPr>
      <w:r>
        <w:rPr>
          <w:b w:val="0"/>
          <w:noProof w:val="1"/>
        </w:rPr>
        <w:drawing>
          <wp:inline xmlns:wp="http://schemas.openxmlformats.org/drawingml/2006/wordprocessingDrawing" distT="0" distB="0" distL="0" distR="0">
            <wp:extent cx="172085" cy="97155"/>
            <wp:effectExtent l="0" t="0" r="0" b="0"/>
            <wp:docPr id="6"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dpi="0">
                    <a:blip xmlns:r="http://schemas.openxmlformats.org/officeDocument/2006/relationships" r:embed="Relimage5" cstate="print"/>
                    <a:srcRect/>
                    <a:stretch>
                      <a:fillRect/>
                    </a:stretch>
                  </pic:blipFill>
                  <pic:spPr>
                    <a:xfrm>
                      <a:off x="0" y="0"/>
                      <a:ext cx="172200" cy="97535"/>
                    </a:xfrm>
                    <a:prstGeom prst="rect"/>
                  </pic:spPr>
                </pic:pic>
              </a:graphicData>
            </a:graphic>
          </wp:inline>
        </w:drawing>
      </w:r>
      <w:r>
        <w:rPr>
          <w:rFonts w:ascii="Times New Roman" w:hAnsi="Times New Roman"/>
          <w:b w:val="0"/>
        </w:rPr>
        <w:tab/>
      </w:r>
      <w:hyperlink w:anchor="_bookmark8">
        <w:r>
          <w:rPr>
            <w:spacing w:val="-2"/>
          </w:rPr>
          <w:t>Detaljplanens</w:t>
        </w:r>
        <w:r>
          <w:rPr>
            <w:spacing w:val="6"/>
          </w:rPr>
          <w:t xml:space="preserve"> </w:t>
        </w:r>
        <w:r>
          <w:rPr>
            <w:spacing w:val="-2"/>
          </w:rPr>
          <w:t>huvuddrag</w:t>
        </w:r>
        <w:r>
          <w:tab/>
        </w:r>
        <w:r>
          <w:rPr>
            <w:spacing w:val="-10"/>
          </w:rPr>
          <w:t>6</w:t>
        </w:r>
      </w:hyperlink>
    </w:p>
    <w:p>
      <w:pPr>
        <w:pStyle w:val="P5"/>
        <w:tabs>
          <w:tab w:val="left" w:pos="1024" w:leader="none"/>
          <w:tab w:val="right" w:pos="9064" w:leader="dot"/>
        </w:tabs>
        <w:spacing w:lineRule="exact" w:line="226" w:beforeAutospacing="0" w:afterAutospacing="0"/>
        <w:ind w:left="342"/>
        <w:rPr>
          <w:position w:val="1"/>
        </w:rPr>
      </w:pPr>
      <w:r>
        <w:rPr>
          <w:b w:val="0"/>
          <w:noProof w:val="1"/>
        </w:rPr>
        <w:drawing>
          <wp:inline xmlns:wp="http://schemas.openxmlformats.org/drawingml/2006/wordprocessingDrawing" distT="0" distB="0" distL="0" distR="0">
            <wp:extent cx="173355" cy="100330"/>
            <wp:effectExtent l="0" t="0" r="0" b="0"/>
            <wp:docPr id="7" name="Image 7"/>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dpi="0">
                    <a:blip xmlns:r="http://schemas.openxmlformats.org/officeDocument/2006/relationships" r:embed="Relimage6" cstate="print"/>
                    <a:srcRect/>
                    <a:stretch>
                      <a:fillRect/>
                    </a:stretch>
                  </pic:blipFill>
                  <pic:spPr>
                    <a:xfrm>
                      <a:off x="0" y="0"/>
                      <a:ext cx="173735" cy="100583"/>
                    </a:xfrm>
                    <a:prstGeom prst="rect"/>
                  </pic:spPr>
                </pic:pic>
              </a:graphicData>
            </a:graphic>
          </wp:inline>
        </w:drawing>
      </w:r>
      <w:r>
        <w:rPr>
          <w:rFonts w:ascii="Times New Roman" w:hAnsi="Times New Roman"/>
          <w:b w:val="0"/>
          <w:position w:val="1"/>
        </w:rPr>
        <w:tab/>
      </w:r>
      <w:hyperlink w:anchor="_bookmark9">
        <w:r>
          <w:rPr>
            <w:spacing w:val="-2"/>
            <w:position w:val="1"/>
          </w:rPr>
          <w:t>Genomförandetid</w:t>
        </w:r>
        <w:r>
          <w:rPr>
            <w:position w:val="1"/>
          </w:rPr>
          <w:tab/>
        </w:r>
        <w:r>
          <w:rPr>
            <w:spacing w:val="-12"/>
            <w:position w:val="1"/>
          </w:rPr>
          <w:t>7</w:t>
        </w:r>
      </w:hyperlink>
    </w:p>
    <w:p>
      <w:pPr>
        <w:pStyle w:val="P5"/>
        <w:tabs>
          <w:tab w:val="left" w:pos="1024" w:leader="none"/>
          <w:tab w:val="right" w:pos="9064" w:leader="dot"/>
        </w:tabs>
        <w:spacing w:lineRule="exact" w:line="228" w:before="6" w:beforeAutospacing="0" w:afterAutospacing="0"/>
        <w:ind w:left="342"/>
      </w:pPr>
      <w:r>
        <w:rPr>
          <w:b w:val="0"/>
          <w:noProof w:val="1"/>
        </w:rPr>
        <w:drawing>
          <wp:inline xmlns:wp="http://schemas.openxmlformats.org/drawingml/2006/wordprocessingDrawing" distT="0" distB="0" distL="0" distR="0">
            <wp:extent cx="176530" cy="97155"/>
            <wp:effectExtent l="0" t="0" r="0" b="0"/>
            <wp:docPr id="8" name="Image 8"/>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dpi="0">
                    <a:blip xmlns:r="http://schemas.openxmlformats.org/officeDocument/2006/relationships" r:embed="Relimage7" cstate="print"/>
                    <a:srcRect/>
                    <a:stretch>
                      <a:fillRect/>
                    </a:stretch>
                  </pic:blipFill>
                  <pic:spPr>
                    <a:xfrm>
                      <a:off x="0" y="0"/>
                      <a:ext cx="176771" cy="97535"/>
                    </a:xfrm>
                    <a:prstGeom prst="rect"/>
                  </pic:spPr>
                </pic:pic>
              </a:graphicData>
            </a:graphic>
          </wp:inline>
        </w:drawing>
      </w:r>
      <w:r>
        <w:rPr>
          <w:rFonts w:ascii="Times New Roman" w:hAnsi="Times New Roman"/>
          <w:b w:val="0"/>
        </w:rPr>
        <w:tab/>
      </w:r>
      <w:hyperlink w:anchor="_bookmark10">
        <w:r>
          <w:t>Allmän</w:t>
        </w:r>
        <w:r>
          <w:rPr>
            <w:spacing w:val="-9"/>
          </w:rPr>
          <w:t xml:space="preserve"> </w:t>
        </w:r>
        <w:r>
          <w:rPr>
            <w:spacing w:val="-4"/>
          </w:rPr>
          <w:t>plats</w:t>
        </w:r>
        <w:r>
          <w:tab/>
        </w:r>
        <w:r>
          <w:rPr>
            <w:spacing w:val="-10"/>
          </w:rPr>
          <w:t>7</w:t>
        </w:r>
      </w:hyperlink>
    </w:p>
    <w:p>
      <w:pPr>
        <w:pStyle w:val="P5"/>
        <w:tabs>
          <w:tab w:val="left" w:pos="1024" w:leader="none"/>
          <w:tab w:val="right" w:pos="9064" w:leader="dot"/>
        </w:tabs>
        <w:spacing w:lineRule="exact" w:line="228" w:beforeAutospacing="0" w:afterAutospacing="0"/>
        <w:ind w:left="342"/>
        <w:rPr>
          <w:position w:val="1"/>
        </w:rPr>
      </w:pPr>
      <w:r>
        <w:rPr>
          <w:b w:val="0"/>
          <w:noProof w:val="1"/>
        </w:rPr>
        <w:drawing>
          <wp:inline xmlns:wp="http://schemas.openxmlformats.org/drawingml/2006/wordprocessingDrawing" distT="0" distB="0" distL="0" distR="0">
            <wp:extent cx="174625" cy="100330"/>
            <wp:effectExtent l="0" t="0" r="0" b="0"/>
            <wp:docPr id="9" name="Image 9"/>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dpi="0">
                    <a:blip xmlns:r="http://schemas.openxmlformats.org/officeDocument/2006/relationships" r:embed="Relimage8" cstate="print"/>
                    <a:srcRect/>
                    <a:stretch>
                      <a:fillRect/>
                    </a:stretch>
                  </pic:blipFill>
                  <pic:spPr>
                    <a:xfrm>
                      <a:off x="0" y="0"/>
                      <a:ext cx="175259" cy="100583"/>
                    </a:xfrm>
                    <a:prstGeom prst="rect"/>
                  </pic:spPr>
                </pic:pic>
              </a:graphicData>
            </a:graphic>
          </wp:inline>
        </w:drawing>
      </w:r>
      <w:r>
        <w:rPr>
          <w:rFonts w:ascii="Times New Roman" w:hAnsi="Times New Roman"/>
          <w:b w:val="0"/>
          <w:position w:val="1"/>
        </w:rPr>
        <w:tab/>
      </w:r>
      <w:hyperlink w:anchor="_bookmark11">
        <w:r>
          <w:rPr>
            <w:spacing w:val="-2"/>
            <w:position w:val="1"/>
          </w:rPr>
          <w:t>Kvartersmark</w:t>
        </w:r>
        <w:r>
          <w:rPr>
            <w:position w:val="1"/>
          </w:rPr>
          <w:tab/>
        </w:r>
        <w:r>
          <w:rPr>
            <w:spacing w:val="-12"/>
            <w:position w:val="1"/>
          </w:rPr>
          <w:t>7</w:t>
        </w:r>
      </w:hyperlink>
    </w:p>
    <w:p>
      <w:pPr>
        <w:pStyle w:val="P6"/>
        <w:numPr>
          <w:ilvl w:val="2"/>
          <w:numId w:val="33"/>
        </w:numPr>
        <w:tabs>
          <w:tab w:val="left" w:pos="1242" w:leader="none"/>
          <w:tab w:val="right" w:pos="9062" w:leader="dot"/>
        </w:tabs>
        <w:spacing w:before="99" w:beforeAutospacing="0" w:afterAutospacing="0"/>
        <w:ind w:hanging="698"/>
      </w:pPr>
      <w:hyperlink w:anchor="_bookmark12">
        <w:r>
          <w:rPr>
            <w:spacing w:val="-2"/>
          </w:rPr>
          <w:t>Industriändamål</w:t>
        </w:r>
        <w:r>
          <w:tab/>
        </w:r>
        <w:r>
          <w:rPr>
            <w:spacing w:val="-10"/>
          </w:rPr>
          <w:t>7</w:t>
        </w:r>
      </w:hyperlink>
    </w:p>
    <w:p>
      <w:pPr>
        <w:pStyle w:val="P6"/>
        <w:numPr>
          <w:ilvl w:val="2"/>
          <w:numId w:val="33"/>
        </w:numPr>
        <w:tabs>
          <w:tab w:val="left" w:pos="1242" w:leader="none"/>
          <w:tab w:val="right" w:pos="9062" w:leader="dot"/>
        </w:tabs>
        <w:ind w:hanging="698"/>
      </w:pPr>
      <w:hyperlink w:anchor="_bookmark13">
        <w:r>
          <w:rPr>
            <w:spacing w:val="-2"/>
          </w:rPr>
          <w:t>Verksamhetsändamål</w:t>
        </w:r>
        <w:r>
          <w:tab/>
        </w:r>
        <w:r>
          <w:rPr>
            <w:spacing w:val="-10"/>
          </w:rPr>
          <w:t>8</w:t>
        </w:r>
      </w:hyperlink>
    </w:p>
    <w:p>
      <w:pPr>
        <w:pStyle w:val="P6"/>
        <w:numPr>
          <w:ilvl w:val="2"/>
          <w:numId w:val="33"/>
        </w:numPr>
        <w:tabs>
          <w:tab w:val="left" w:pos="1242" w:leader="none"/>
          <w:tab w:val="right" w:pos="9062" w:leader="dot"/>
        </w:tabs>
        <w:spacing w:before="1" w:beforeAutospacing="0" w:afterAutospacing="0"/>
        <w:ind w:hanging="698"/>
      </w:pPr>
      <w:hyperlink w:anchor="_bookmark14">
        <w:r>
          <w:rPr>
            <w:spacing w:val="-2"/>
          </w:rPr>
          <w:t>Detaljhandelsändamål</w:t>
        </w:r>
        <w:r>
          <w:tab/>
        </w:r>
        <w:r>
          <w:rPr>
            <w:spacing w:val="-10"/>
          </w:rPr>
          <w:t>8</w:t>
        </w:r>
      </w:hyperlink>
    </w:p>
    <w:p>
      <w:pPr>
        <w:pStyle w:val="P6"/>
        <w:numPr>
          <w:ilvl w:val="2"/>
          <w:numId w:val="33"/>
        </w:numPr>
        <w:tabs>
          <w:tab w:val="left" w:pos="1242" w:leader="none"/>
          <w:tab w:val="right" w:pos="9062" w:leader="dot"/>
        </w:tabs>
        <w:ind w:hanging="698"/>
      </w:pPr>
      <w:hyperlink w:anchor="_bookmark15">
        <w:r>
          <w:t>Drivmedelshantering</w:t>
        </w:r>
        <w:r>
          <w:rPr>
            <w:spacing w:val="-7"/>
          </w:rPr>
          <w:t xml:space="preserve"> </w:t>
        </w:r>
        <w:r>
          <w:t>–</w:t>
        </w:r>
        <w:r>
          <w:rPr>
            <w:spacing w:val="-9"/>
          </w:rPr>
          <w:t xml:space="preserve"> </w:t>
        </w:r>
        <w:r>
          <w:t>laddning</w:t>
        </w:r>
        <w:r>
          <w:rPr>
            <w:spacing w:val="-8"/>
          </w:rPr>
          <w:t xml:space="preserve"> </w:t>
        </w:r>
        <w:r>
          <w:t>av</w:t>
        </w:r>
        <w:r>
          <w:rPr>
            <w:spacing w:val="-10"/>
          </w:rPr>
          <w:t xml:space="preserve"> </w:t>
        </w:r>
        <w:r>
          <w:rPr>
            <w:spacing w:val="-2"/>
          </w:rPr>
          <w:t>elfordon</w:t>
        </w:r>
        <w:r>
          <w:tab/>
        </w:r>
        <w:r>
          <w:rPr>
            <w:spacing w:val="-10"/>
          </w:rPr>
          <w:t>8</w:t>
        </w:r>
      </w:hyperlink>
    </w:p>
    <w:p>
      <w:pPr>
        <w:pStyle w:val="P4"/>
        <w:numPr>
          <w:ilvl w:val="0"/>
          <w:numId w:val="34"/>
        </w:numPr>
        <w:tabs>
          <w:tab w:val="left" w:pos="544" w:leader="none"/>
          <w:tab w:val="right" w:pos="9061" w:leader="dot"/>
        </w:tabs>
        <w:spacing w:before="101" w:beforeAutospacing="0" w:afterAutospacing="0"/>
      </w:pPr>
      <w:hyperlink w:anchor="_bookmark16">
        <w:r>
          <w:t>Motiv</w:t>
        </w:r>
        <w:r>
          <w:rPr>
            <w:spacing w:val="-9"/>
          </w:rPr>
          <w:t xml:space="preserve"> </w:t>
        </w:r>
        <w:r>
          <w:t>till</w:t>
        </w:r>
        <w:r>
          <w:rPr>
            <w:spacing w:val="-8"/>
          </w:rPr>
          <w:t xml:space="preserve"> </w:t>
        </w:r>
        <w:r>
          <w:t>detaljplanens</w:t>
        </w:r>
        <w:r>
          <w:rPr>
            <w:spacing w:val="-7"/>
          </w:rPr>
          <w:t xml:space="preserve"> </w:t>
        </w:r>
        <w:r>
          <w:rPr>
            <w:spacing w:val="-2"/>
          </w:rPr>
          <w:t>regleringar</w:t>
        </w:r>
        <w:r>
          <w:tab/>
        </w:r>
        <w:r>
          <w:rPr>
            <w:spacing w:val="-10"/>
          </w:rPr>
          <w:t>8</w:t>
        </w:r>
      </w:hyperlink>
    </w:p>
    <w:p>
      <w:pPr>
        <w:pStyle w:val="P5"/>
        <w:tabs>
          <w:tab w:val="left" w:pos="1024" w:leader="none"/>
          <w:tab w:val="right" w:pos="9064" w:leader="dot"/>
        </w:tabs>
        <w:spacing w:before="99" w:beforeAutospacing="0" w:afterAutospacing="0"/>
        <w:ind w:left="345"/>
        <w:rPr>
          <w:position w:val="1"/>
        </w:rPr>
      </w:pPr>
      <w:r>
        <w:rPr>
          <w:b w:val="0"/>
          <w:noProof w:val="1"/>
        </w:rPr>
        <w:drawing>
          <wp:inline xmlns:wp="http://schemas.openxmlformats.org/drawingml/2006/wordprocessingDrawing" distT="0" distB="0" distL="0" distR="0">
            <wp:extent cx="156845" cy="100330"/>
            <wp:effectExtent l="0" t="0" r="0" b="0"/>
            <wp:docPr id="10" name="Image 10"/>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dpi="0">
                    <a:blip xmlns:r="http://schemas.openxmlformats.org/officeDocument/2006/relationships" r:embed="Relimage9" cstate="print"/>
                    <a:srcRect/>
                    <a:stretch>
                      <a:fillRect/>
                    </a:stretch>
                  </pic:blipFill>
                  <pic:spPr>
                    <a:xfrm>
                      <a:off x="0" y="0"/>
                      <a:ext cx="156972" cy="100583"/>
                    </a:xfrm>
                    <a:prstGeom prst="rect"/>
                  </pic:spPr>
                </pic:pic>
              </a:graphicData>
            </a:graphic>
          </wp:inline>
        </w:drawing>
      </w:r>
      <w:r>
        <w:rPr>
          <w:rFonts w:ascii="Times New Roman" w:hAnsi="Times New Roman"/>
          <w:b w:val="0"/>
          <w:position w:val="1"/>
        </w:rPr>
        <w:tab/>
      </w:r>
      <w:hyperlink w:anchor="_bookmark17">
        <w:r>
          <w:rPr>
            <w:position w:val="1"/>
          </w:rPr>
          <w:t>Motiv</w:t>
        </w:r>
        <w:r>
          <w:rPr>
            <w:spacing w:val="-6"/>
            <w:position w:val="1"/>
          </w:rPr>
          <w:t xml:space="preserve"> </w:t>
        </w:r>
        <w:r>
          <w:rPr>
            <w:position w:val="1"/>
          </w:rPr>
          <w:t>till</w:t>
        </w:r>
        <w:r>
          <w:rPr>
            <w:spacing w:val="-5"/>
            <w:position w:val="1"/>
          </w:rPr>
          <w:t xml:space="preserve"> </w:t>
        </w:r>
        <w:r>
          <w:rPr>
            <w:spacing w:val="-2"/>
            <w:position w:val="1"/>
          </w:rPr>
          <w:t>regleringar</w:t>
        </w:r>
        <w:r>
          <w:rPr>
            <w:position w:val="1"/>
          </w:rPr>
          <w:tab/>
        </w:r>
        <w:r>
          <w:rPr>
            <w:spacing w:val="-12"/>
            <w:position w:val="1"/>
          </w:rPr>
          <w:t>8</w:t>
        </w:r>
      </w:hyperlink>
    </w:p>
    <w:p>
      <w:pPr>
        <w:pStyle w:val="P6"/>
        <w:numPr>
          <w:ilvl w:val="2"/>
          <w:numId w:val="32"/>
        </w:numPr>
        <w:tabs>
          <w:tab w:val="left" w:pos="1242" w:leader="none"/>
          <w:tab w:val="right" w:pos="9062" w:leader="dot"/>
        </w:tabs>
        <w:spacing w:before="99" w:beforeAutospacing="0" w:afterAutospacing="0"/>
        <w:ind w:hanging="698"/>
      </w:pPr>
      <w:hyperlink w:anchor="_bookmark18">
        <w:r>
          <w:t>ANVÄNDNING</w:t>
        </w:r>
        <w:r>
          <w:rPr>
            <w:spacing w:val="-10"/>
          </w:rPr>
          <w:t xml:space="preserve"> </w:t>
        </w:r>
        <w:r>
          <w:t>AV</w:t>
        </w:r>
        <w:r>
          <w:rPr>
            <w:spacing w:val="-6"/>
          </w:rPr>
          <w:t xml:space="preserve"> </w:t>
        </w:r>
        <w:r>
          <w:rPr>
            <w:spacing w:val="-2"/>
          </w:rPr>
          <w:t>KVARTERSMARK</w:t>
        </w:r>
        <w:r>
          <w:tab/>
        </w:r>
        <w:r>
          <w:rPr>
            <w:spacing w:val="-10"/>
          </w:rPr>
          <w:t>8</w:t>
        </w:r>
      </w:hyperlink>
    </w:p>
    <w:p>
      <w:pPr>
        <w:pStyle w:val="P6"/>
        <w:numPr>
          <w:ilvl w:val="2"/>
          <w:numId w:val="32"/>
        </w:numPr>
        <w:tabs>
          <w:tab w:val="left" w:pos="1242" w:leader="none"/>
          <w:tab w:val="right" w:pos="9062" w:leader="dot"/>
        </w:tabs>
        <w:ind w:hanging="698"/>
      </w:pPr>
      <w:hyperlink w:anchor="_bookmark19">
        <w:r>
          <w:t>EGENSKAPSBESTÄMMELSER</w:t>
        </w:r>
        <w:r>
          <w:rPr>
            <w:spacing w:val="-16"/>
          </w:rPr>
          <w:t xml:space="preserve"> </w:t>
        </w:r>
        <w:r>
          <w:t>FÖR</w:t>
        </w:r>
        <w:r>
          <w:rPr>
            <w:spacing w:val="-13"/>
          </w:rPr>
          <w:t xml:space="preserve"> </w:t>
        </w:r>
        <w:r>
          <w:rPr>
            <w:spacing w:val="-2"/>
          </w:rPr>
          <w:t>KVARTERSMARK</w:t>
        </w:r>
        <w:r>
          <w:tab/>
        </w:r>
        <w:r>
          <w:rPr>
            <w:spacing w:val="-10"/>
          </w:rPr>
          <w:t>9</w:t>
        </w:r>
      </w:hyperlink>
    </w:p>
    <w:p>
      <w:pPr>
        <w:pStyle w:val="P4"/>
        <w:numPr>
          <w:ilvl w:val="0"/>
          <w:numId w:val="34"/>
        </w:numPr>
        <w:tabs>
          <w:tab w:val="left" w:pos="544" w:leader="none"/>
          <w:tab w:val="right" w:pos="9059" w:leader="dot"/>
        </w:tabs>
        <w:spacing w:before="102" w:beforeAutospacing="0" w:afterAutospacing="0"/>
      </w:pPr>
      <w:hyperlink w:anchor="_bookmark20">
        <w:r>
          <w:rPr>
            <w:spacing w:val="-2"/>
          </w:rPr>
          <w:t>Planeringsförutsättningar</w:t>
        </w:r>
        <w:r>
          <w:rPr>
            <w:spacing w:val="13"/>
          </w:rPr>
          <w:t xml:space="preserve"> </w:t>
        </w:r>
        <w:r>
          <w:rPr>
            <w:spacing w:val="-2"/>
          </w:rPr>
          <w:t>och</w:t>
        </w:r>
        <w:r>
          <w:rPr>
            <w:spacing w:val="13"/>
          </w:rPr>
          <w:t xml:space="preserve"> </w:t>
        </w:r>
        <w:r>
          <w:rPr>
            <w:spacing w:val="-2"/>
          </w:rPr>
          <w:t>konsekvenser</w:t>
        </w:r>
        <w:r>
          <w:tab/>
        </w:r>
        <w:r>
          <w:rPr>
            <w:spacing w:val="-5"/>
          </w:rPr>
          <w:t>10</w:t>
        </w:r>
      </w:hyperlink>
    </w:p>
    <w:p>
      <w:pPr>
        <w:pStyle w:val="P5"/>
        <w:tabs>
          <w:tab w:val="left" w:pos="1024" w:leader="none"/>
          <w:tab w:val="right" w:pos="9061" w:leader="dot"/>
        </w:tabs>
        <w:spacing w:before="103" w:beforeAutospacing="0" w:afterAutospacing="0"/>
      </w:pPr>
      <w:r>
        <w:rPr>
          <w:b w:val="0"/>
          <w:noProof w:val="1"/>
        </w:rPr>
        <w:drawing>
          <wp:inline xmlns:wp="http://schemas.openxmlformats.org/drawingml/2006/wordprocessingDrawing" distT="0" distB="0" distL="0" distR="0">
            <wp:extent cx="159385" cy="97155"/>
            <wp:effectExtent l="0" t="0" r="0" b="0"/>
            <wp:docPr id="11" name="Image 11"/>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dpi="0">
                    <a:blip xmlns:r="http://schemas.openxmlformats.org/officeDocument/2006/relationships" r:embed="Relimage10" cstate="print"/>
                    <a:srcRect/>
                    <a:stretch>
                      <a:fillRect/>
                    </a:stretch>
                  </pic:blipFill>
                  <pic:spPr>
                    <a:xfrm>
                      <a:off x="0" y="0"/>
                      <a:ext cx="160020" cy="97535"/>
                    </a:xfrm>
                    <a:prstGeom prst="rect"/>
                  </pic:spPr>
                </pic:pic>
              </a:graphicData>
            </a:graphic>
          </wp:inline>
        </w:drawing>
      </w:r>
      <w:r>
        <w:rPr>
          <w:rFonts w:ascii="Times New Roman" w:hAnsi="Times New Roman"/>
          <w:b w:val="0"/>
        </w:rPr>
        <w:tab/>
      </w:r>
      <w:hyperlink w:anchor="_bookmark21">
        <w:r>
          <w:rPr>
            <w:spacing w:val="-2"/>
          </w:rPr>
          <w:t>Kommunala</w:t>
        </w:r>
        <w:r>
          <w:tab/>
        </w:r>
        <w:r>
          <w:rPr>
            <w:spacing w:val="-5"/>
          </w:rPr>
          <w:t>10</w:t>
        </w:r>
      </w:hyperlink>
    </w:p>
    <w:p>
      <w:pPr>
        <w:pStyle w:val="P6"/>
        <w:numPr>
          <w:ilvl w:val="2"/>
          <w:numId w:val="31"/>
        </w:numPr>
        <w:tabs>
          <w:tab w:val="left" w:pos="1242" w:leader="none"/>
          <w:tab w:val="right" w:pos="9059" w:leader="dot"/>
        </w:tabs>
        <w:spacing w:before="97" w:beforeAutospacing="0" w:afterAutospacing="0"/>
        <w:ind w:hanging="698"/>
      </w:pPr>
      <w:hyperlink w:anchor="_bookmark22">
        <w:r>
          <w:t>Undersökning</w:t>
        </w:r>
        <w:r>
          <w:rPr>
            <w:spacing w:val="-7"/>
          </w:rPr>
          <w:t xml:space="preserve"> </w:t>
        </w:r>
        <w:r>
          <w:t>enligt</w:t>
        </w:r>
        <w:r>
          <w:rPr>
            <w:spacing w:val="-7"/>
          </w:rPr>
          <w:t xml:space="preserve"> </w:t>
        </w:r>
        <w:r>
          <w:t>6</w:t>
        </w:r>
        <w:r>
          <w:rPr>
            <w:spacing w:val="-8"/>
          </w:rPr>
          <w:t xml:space="preserve"> </w:t>
        </w:r>
        <w:r>
          <w:t>kap.</w:t>
        </w:r>
        <w:r>
          <w:rPr>
            <w:spacing w:val="-6"/>
          </w:rPr>
          <w:t xml:space="preserve"> </w:t>
        </w:r>
        <w:r>
          <w:t>6§</w:t>
        </w:r>
        <w:r>
          <w:rPr>
            <w:spacing w:val="-8"/>
          </w:rPr>
          <w:t xml:space="preserve"> </w:t>
        </w:r>
        <w:r>
          <w:t>miljöbalken</w:t>
        </w:r>
        <w:r>
          <w:rPr>
            <w:spacing w:val="-8"/>
          </w:rPr>
          <w:t xml:space="preserve"> </w:t>
        </w:r>
        <w:r>
          <w:rPr>
            <w:spacing w:val="-2"/>
          </w:rPr>
          <w:t>(1998:808)</w:t>
        </w:r>
        <w:r>
          <w:tab/>
        </w:r>
        <w:r>
          <w:rPr>
            <w:spacing w:val="-5"/>
          </w:rPr>
          <w:t>10</w:t>
        </w:r>
      </w:hyperlink>
    </w:p>
    <w:p>
      <w:pPr>
        <w:pStyle w:val="P6"/>
        <w:numPr>
          <w:ilvl w:val="2"/>
          <w:numId w:val="31"/>
        </w:numPr>
        <w:tabs>
          <w:tab w:val="left" w:pos="1242" w:leader="none"/>
          <w:tab w:val="right" w:pos="9059" w:leader="dot"/>
        </w:tabs>
        <w:spacing w:lineRule="exact" w:line="229" w:beforeAutospacing="0" w:afterAutospacing="0"/>
        <w:ind w:hanging="698"/>
      </w:pPr>
      <w:hyperlink w:anchor="_bookmark23">
        <w:r>
          <w:t>Beslut</w:t>
        </w:r>
        <w:r>
          <w:rPr>
            <w:spacing w:val="-9"/>
          </w:rPr>
          <w:t xml:space="preserve"> </w:t>
        </w:r>
        <w:r>
          <w:t>om</w:t>
        </w:r>
        <w:r>
          <w:rPr>
            <w:spacing w:val="-3"/>
          </w:rPr>
          <w:t xml:space="preserve"> </w:t>
        </w:r>
        <w:r>
          <w:t>betydande</w:t>
        </w:r>
        <w:r>
          <w:rPr>
            <w:spacing w:val="-8"/>
          </w:rPr>
          <w:t xml:space="preserve"> </w:t>
        </w:r>
        <w:r>
          <w:rPr>
            <w:spacing w:val="-2"/>
          </w:rPr>
          <w:t>miljöpåverkan</w:t>
        </w:r>
        <w:r>
          <w:tab/>
        </w:r>
        <w:r>
          <w:rPr>
            <w:spacing w:val="-5"/>
          </w:rPr>
          <w:t>10</w:t>
        </w:r>
      </w:hyperlink>
    </w:p>
    <w:p>
      <w:pPr>
        <w:pStyle w:val="P6"/>
        <w:numPr>
          <w:ilvl w:val="2"/>
          <w:numId w:val="31"/>
        </w:numPr>
        <w:tabs>
          <w:tab w:val="left" w:pos="1242" w:leader="none"/>
          <w:tab w:val="right" w:pos="9059" w:leader="dot"/>
        </w:tabs>
        <w:spacing w:lineRule="exact" w:line="229" w:beforeAutospacing="0" w:afterAutospacing="0"/>
        <w:ind w:hanging="698"/>
      </w:pPr>
      <w:hyperlink w:anchor="_bookmark24">
        <w:r>
          <w:rPr>
            <w:spacing w:val="-2"/>
          </w:rPr>
          <w:t>Planbesked</w:t>
        </w:r>
        <w:r>
          <w:tab/>
        </w:r>
        <w:r>
          <w:rPr>
            <w:spacing w:val="-5"/>
          </w:rPr>
          <w:t>11</w:t>
        </w:r>
      </w:hyperlink>
    </w:p>
    <w:p>
      <w:pPr>
        <w:pStyle w:val="P6"/>
        <w:numPr>
          <w:ilvl w:val="2"/>
          <w:numId w:val="31"/>
        </w:numPr>
        <w:tabs>
          <w:tab w:val="left" w:pos="1242" w:leader="none"/>
          <w:tab w:val="right" w:pos="9059" w:leader="dot"/>
        </w:tabs>
        <w:spacing w:before="1" w:beforeAutospacing="0" w:afterAutospacing="0"/>
        <w:ind w:hanging="698"/>
      </w:pPr>
      <w:hyperlink w:anchor="_bookmark25">
        <w:r>
          <w:rPr>
            <w:spacing w:val="-2"/>
          </w:rPr>
          <w:t>Översiktsplan</w:t>
        </w:r>
        <w:r>
          <w:tab/>
        </w:r>
        <w:r>
          <w:rPr>
            <w:spacing w:val="-5"/>
          </w:rPr>
          <w:t>11</w:t>
        </w:r>
      </w:hyperlink>
    </w:p>
    <w:p>
      <w:pPr>
        <w:pStyle w:val="P5"/>
        <w:tabs>
          <w:tab w:val="left" w:pos="1024" w:leader="none"/>
          <w:tab w:val="right" w:pos="9061" w:leader="dot"/>
        </w:tabs>
        <w:spacing w:lineRule="exact" w:line="228" w:before="106" w:beforeAutospacing="0" w:afterAutospacing="0"/>
      </w:pPr>
      <w:r>
        <w:rPr>
          <w:b w:val="0"/>
          <w:noProof w:val="1"/>
        </w:rPr>
        <w:drawing>
          <wp:inline xmlns:wp="http://schemas.openxmlformats.org/drawingml/2006/wordprocessingDrawing" distT="0" distB="0" distL="0" distR="0">
            <wp:extent cx="173355" cy="97155"/>
            <wp:effectExtent l="0" t="0" r="0" b="0"/>
            <wp:docPr id="12" name="Image 12"/>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dpi="0">
                    <a:blip xmlns:r="http://schemas.openxmlformats.org/officeDocument/2006/relationships" r:embed="Relimage11" cstate="print"/>
                    <a:srcRect/>
                    <a:stretch>
                      <a:fillRect/>
                    </a:stretch>
                  </pic:blipFill>
                  <pic:spPr>
                    <a:xfrm>
                      <a:off x="0" y="0"/>
                      <a:ext cx="173735" cy="97535"/>
                    </a:xfrm>
                    <a:prstGeom prst="rect"/>
                  </pic:spPr>
                </pic:pic>
              </a:graphicData>
            </a:graphic>
          </wp:inline>
        </w:drawing>
      </w:r>
      <w:r>
        <w:rPr>
          <w:rFonts w:ascii="Times New Roman" w:hAnsi="Times New Roman"/>
          <w:b w:val="0"/>
        </w:rPr>
        <w:tab/>
      </w:r>
      <w:hyperlink w:anchor="_bookmark26">
        <w:r>
          <w:rPr>
            <w:spacing w:val="-2"/>
          </w:rPr>
          <w:t>Riksintressen</w:t>
        </w:r>
        <w:r>
          <w:tab/>
        </w:r>
        <w:r>
          <w:rPr>
            <w:spacing w:val="-5"/>
          </w:rPr>
          <w:t>12</w:t>
        </w:r>
      </w:hyperlink>
    </w:p>
    <w:p>
      <w:pPr>
        <w:pStyle w:val="P5"/>
        <w:tabs>
          <w:tab w:val="left" w:pos="1024" w:leader="none"/>
          <w:tab w:val="right" w:pos="9061" w:leader="dot"/>
        </w:tabs>
        <w:spacing w:lineRule="exact" w:line="228" w:beforeAutospacing="0" w:afterAutospacing="0"/>
        <w:rPr>
          <w:position w:val="1"/>
        </w:rPr>
      </w:pPr>
      <w:r>
        <w:rPr>
          <w:b w:val="0"/>
          <w:noProof w:val="1"/>
        </w:rPr>
        <w:drawing>
          <wp:inline xmlns:wp="http://schemas.openxmlformats.org/drawingml/2006/wordprocessingDrawing" distT="0" distB="0" distL="0" distR="0">
            <wp:extent cx="174625" cy="100330"/>
            <wp:effectExtent l="0" t="0" r="0" b="0"/>
            <wp:docPr id="13" name="Image 13"/>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dpi="0">
                    <a:blip xmlns:r="http://schemas.openxmlformats.org/officeDocument/2006/relationships" r:embed="Relimage12" cstate="print"/>
                    <a:srcRect/>
                    <a:stretch>
                      <a:fillRect/>
                    </a:stretch>
                  </pic:blipFill>
                  <pic:spPr>
                    <a:xfrm>
                      <a:off x="0" y="0"/>
                      <a:ext cx="175259" cy="100583"/>
                    </a:xfrm>
                    <a:prstGeom prst="rect"/>
                  </pic:spPr>
                </pic:pic>
              </a:graphicData>
            </a:graphic>
          </wp:inline>
        </w:drawing>
      </w:r>
      <w:r>
        <w:rPr>
          <w:rFonts w:ascii="Times New Roman" w:hAnsi="Times New Roman"/>
          <w:b w:val="0"/>
          <w:position w:val="1"/>
        </w:rPr>
        <w:tab/>
      </w:r>
      <w:hyperlink w:anchor="_bookmark27">
        <w:r>
          <w:rPr>
            <w:spacing w:val="-2"/>
            <w:position w:val="1"/>
          </w:rPr>
          <w:t>Miljökvalitetsnormer</w:t>
        </w:r>
        <w:r>
          <w:rPr>
            <w:position w:val="1"/>
          </w:rPr>
          <w:tab/>
        </w:r>
        <w:r>
          <w:rPr>
            <w:spacing w:val="-5"/>
            <w:position w:val="1"/>
          </w:rPr>
          <w:t>12</w:t>
        </w:r>
      </w:hyperlink>
    </w:p>
    <w:p>
      <w:pPr>
        <w:pStyle w:val="P6"/>
        <w:numPr>
          <w:ilvl w:val="2"/>
          <w:numId w:val="30"/>
        </w:numPr>
        <w:tabs>
          <w:tab w:val="left" w:pos="1242" w:leader="none"/>
          <w:tab w:val="right" w:pos="9059" w:leader="dot"/>
        </w:tabs>
        <w:spacing w:before="99" w:beforeAutospacing="0" w:afterAutospacing="0"/>
        <w:ind w:hanging="698"/>
      </w:pPr>
      <w:hyperlink w:anchor="_bookmark28">
        <w:r>
          <w:rPr>
            <w:spacing w:val="-4"/>
          </w:rPr>
          <w:t>Luft</w:t>
        </w:r>
        <w:r>
          <w:tab/>
        </w:r>
        <w:r>
          <w:rPr>
            <w:spacing w:val="-5"/>
          </w:rPr>
          <w:t>12</w:t>
        </w:r>
      </w:hyperlink>
    </w:p>
    <w:p>
      <w:pPr>
        <w:pStyle w:val="P6"/>
        <w:numPr>
          <w:ilvl w:val="2"/>
          <w:numId w:val="30"/>
        </w:numPr>
        <w:tabs>
          <w:tab w:val="left" w:pos="1242" w:leader="none"/>
          <w:tab w:val="right" w:pos="9059" w:leader="dot"/>
        </w:tabs>
        <w:ind w:hanging="698"/>
      </w:pPr>
      <w:hyperlink w:anchor="_bookmark29">
        <w:r>
          <w:rPr>
            <w:spacing w:val="-2"/>
          </w:rPr>
          <w:t>Vatten</w:t>
        </w:r>
        <w:r>
          <w:tab/>
        </w:r>
        <w:r>
          <w:rPr>
            <w:spacing w:val="-5"/>
          </w:rPr>
          <w:t>12</w:t>
        </w:r>
      </w:hyperlink>
    </w:p>
    <w:p>
      <w:pPr>
        <w:pStyle w:val="P6"/>
        <w:numPr>
          <w:ilvl w:val="2"/>
          <w:numId w:val="30"/>
        </w:numPr>
        <w:tabs>
          <w:tab w:val="left" w:pos="1242" w:leader="none"/>
          <w:tab w:val="right" w:pos="9059" w:leader="dot"/>
        </w:tabs>
        <w:spacing w:before="1" w:beforeAutospacing="0" w:afterAutospacing="0"/>
        <w:ind w:hanging="698"/>
      </w:pPr>
      <w:hyperlink w:anchor="_bookmark30">
        <w:r>
          <w:rPr>
            <w:spacing w:val="-2"/>
          </w:rPr>
          <w:t>Buller</w:t>
        </w:r>
        <w:r>
          <w:tab/>
        </w:r>
        <w:r>
          <w:rPr>
            <w:spacing w:val="-5"/>
          </w:rPr>
          <w:t>13</w:t>
        </w:r>
      </w:hyperlink>
    </w:p>
    <w:p>
      <w:pPr>
        <w:pStyle w:val="P5"/>
        <w:tabs>
          <w:tab w:val="left" w:pos="1024" w:leader="none"/>
          <w:tab w:val="right" w:pos="9061" w:leader="dot"/>
        </w:tabs>
        <w:spacing w:before="103" w:beforeAutospacing="0" w:afterAutospacing="0"/>
      </w:pPr>
      <w:r>
        <w:rPr>
          <w:b w:val="0"/>
          <w:noProof w:val="1"/>
        </w:rPr>
        <w:drawing>
          <wp:inline xmlns:wp="http://schemas.openxmlformats.org/drawingml/2006/wordprocessingDrawing" distT="0" distB="0" distL="0" distR="0">
            <wp:extent cx="177800" cy="97155"/>
            <wp:effectExtent l="0" t="0" r="0" b="0"/>
            <wp:docPr id="14" name="Image 14"/>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dpi="0">
                    <a:blip xmlns:r="http://schemas.openxmlformats.org/officeDocument/2006/relationships" r:embed="Relimage13" cstate="print"/>
                    <a:srcRect/>
                    <a:stretch>
                      <a:fillRect/>
                    </a:stretch>
                  </pic:blipFill>
                  <pic:spPr>
                    <a:xfrm>
                      <a:off x="0" y="0"/>
                      <a:ext cx="178308" cy="97535"/>
                    </a:xfrm>
                    <a:prstGeom prst="rect"/>
                  </pic:spPr>
                </pic:pic>
              </a:graphicData>
            </a:graphic>
          </wp:inline>
        </w:drawing>
      </w:r>
      <w:r>
        <w:rPr>
          <w:rFonts w:ascii="Times New Roman" w:hAnsi="Times New Roman"/>
          <w:b w:val="0"/>
        </w:rPr>
        <w:tab/>
      </w:r>
      <w:hyperlink w:anchor="_bookmark31">
        <w:r>
          <w:rPr>
            <w:spacing w:val="-2"/>
          </w:rPr>
          <w:t>Miljö</w:t>
        </w:r>
        <w:r>
          <w:tab/>
        </w:r>
        <w:r>
          <w:rPr>
            <w:spacing w:val="-5"/>
          </w:rPr>
          <w:t>14</w:t>
        </w:r>
      </w:hyperlink>
    </w:p>
    <w:p>
      <w:pPr>
        <w:pStyle w:val="P6"/>
        <w:numPr>
          <w:ilvl w:val="2"/>
          <w:numId w:val="29"/>
        </w:numPr>
        <w:tabs>
          <w:tab w:val="left" w:pos="1242" w:leader="none"/>
          <w:tab w:val="right" w:pos="9059" w:leader="dot"/>
        </w:tabs>
        <w:spacing w:before="97" w:beforeAutospacing="0" w:afterAutospacing="0"/>
        <w:ind w:hanging="698"/>
      </w:pPr>
      <w:hyperlink w:anchor="_bookmark32">
        <w:r>
          <w:rPr>
            <w:spacing w:val="-2"/>
          </w:rPr>
          <w:t>Dagvatten</w:t>
        </w:r>
        <w:r>
          <w:tab/>
        </w:r>
        <w:r>
          <w:rPr>
            <w:spacing w:val="-5"/>
          </w:rPr>
          <w:t>14</w:t>
        </w:r>
      </w:hyperlink>
    </w:p>
    <w:p>
      <w:pPr>
        <w:pStyle w:val="P5"/>
        <w:tabs>
          <w:tab w:val="left" w:pos="1024" w:leader="none"/>
          <w:tab w:val="right" w:pos="9061" w:leader="dot"/>
        </w:tabs>
        <w:spacing w:before="98" w:beforeAutospacing="0" w:afterAutospacing="0"/>
        <w:rPr>
          <w:position w:val="1"/>
        </w:rPr>
      </w:pPr>
      <w:r>
        <w:rPr>
          <w:b w:val="0"/>
          <w:noProof w:val="1"/>
        </w:rPr>
        <w:drawing>
          <wp:inline xmlns:wp="http://schemas.openxmlformats.org/drawingml/2006/wordprocessingDrawing" distT="0" distB="0" distL="0" distR="0">
            <wp:extent cx="176530" cy="100330"/>
            <wp:effectExtent l="0" t="0" r="0" b="0"/>
            <wp:docPr id="15" name="Image 15"/>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dpi="0">
                    <a:blip xmlns:r="http://schemas.openxmlformats.org/officeDocument/2006/relationships" r:embed="Relimage14" cstate="print"/>
                    <a:srcRect/>
                    <a:stretch>
                      <a:fillRect/>
                    </a:stretch>
                  </pic:blipFill>
                  <pic:spPr>
                    <a:xfrm>
                      <a:off x="0" y="0"/>
                      <a:ext cx="176784" cy="100583"/>
                    </a:xfrm>
                    <a:prstGeom prst="rect"/>
                  </pic:spPr>
                </pic:pic>
              </a:graphicData>
            </a:graphic>
          </wp:inline>
        </w:drawing>
      </w:r>
      <w:r>
        <w:rPr>
          <w:rFonts w:ascii="Times New Roman" w:hAnsi="Times New Roman"/>
          <w:b w:val="0"/>
          <w:position w:val="1"/>
        </w:rPr>
        <w:tab/>
      </w:r>
      <w:hyperlink w:anchor="_bookmark33">
        <w:r>
          <w:rPr>
            <w:spacing w:val="-2"/>
            <w:position w:val="1"/>
          </w:rPr>
          <w:t>Geotekniska</w:t>
        </w:r>
        <w:r>
          <w:rPr>
            <w:spacing w:val="7"/>
            <w:position w:val="1"/>
          </w:rPr>
          <w:t xml:space="preserve"> </w:t>
        </w:r>
        <w:r>
          <w:rPr>
            <w:spacing w:val="-2"/>
            <w:position w:val="1"/>
          </w:rPr>
          <w:t>förhållanden</w:t>
        </w:r>
        <w:r>
          <w:rPr>
            <w:position w:val="1"/>
          </w:rPr>
          <w:tab/>
        </w:r>
        <w:r>
          <w:rPr>
            <w:spacing w:val="-5"/>
            <w:position w:val="1"/>
          </w:rPr>
          <w:t>18</w:t>
        </w:r>
      </w:hyperlink>
    </w:p>
    <w:p>
      <w:pPr>
        <w:pStyle w:val="P5"/>
        <w:tabs>
          <w:tab w:val="left" w:pos="1024" w:leader="none"/>
          <w:tab w:val="right" w:pos="9061" w:leader="dot"/>
        </w:tabs>
        <w:rPr>
          <w:position w:val="1"/>
        </w:rPr>
      </w:pPr>
      <w:r>
        <w:rPr>
          <w:b w:val="0"/>
          <w:noProof w:val="1"/>
        </w:rPr>
        <w:drawing>
          <wp:inline xmlns:wp="http://schemas.openxmlformats.org/drawingml/2006/wordprocessingDrawing" distT="0" distB="0" distL="0" distR="0">
            <wp:extent cx="176530" cy="100330"/>
            <wp:effectExtent l="0" t="0" r="0" b="0"/>
            <wp:docPr id="16" name="Image 16"/>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dpi="0">
                    <a:blip xmlns:r="http://schemas.openxmlformats.org/officeDocument/2006/relationships" r:embed="Relimage15" cstate="print"/>
                    <a:srcRect/>
                    <a:stretch>
                      <a:fillRect/>
                    </a:stretch>
                  </pic:blipFill>
                  <pic:spPr>
                    <a:xfrm>
                      <a:off x="0" y="0"/>
                      <a:ext cx="176784" cy="100583"/>
                    </a:xfrm>
                    <a:prstGeom prst="rect"/>
                  </pic:spPr>
                </pic:pic>
              </a:graphicData>
            </a:graphic>
          </wp:inline>
        </w:drawing>
      </w:r>
      <w:r>
        <w:rPr>
          <w:rFonts w:ascii="Times New Roman" w:hAnsi="Times New Roman"/>
          <w:b w:val="0"/>
          <w:position w:val="1"/>
        </w:rPr>
        <w:tab/>
      </w:r>
      <w:hyperlink w:anchor="_bookmark34">
        <w:r>
          <w:rPr>
            <w:position w:val="1"/>
          </w:rPr>
          <w:t>Hälsa</w:t>
        </w:r>
        <w:r>
          <w:rPr>
            <w:spacing w:val="-6"/>
            <w:position w:val="1"/>
          </w:rPr>
          <w:t xml:space="preserve"> </w:t>
        </w:r>
        <w:r>
          <w:rPr>
            <w:position w:val="1"/>
          </w:rPr>
          <w:t>och</w:t>
        </w:r>
        <w:r>
          <w:rPr>
            <w:spacing w:val="-6"/>
            <w:position w:val="1"/>
          </w:rPr>
          <w:t xml:space="preserve"> </w:t>
        </w:r>
        <w:r>
          <w:rPr>
            <w:spacing w:val="-2"/>
            <w:position w:val="1"/>
          </w:rPr>
          <w:t>säkerhet</w:t>
        </w:r>
        <w:r>
          <w:rPr>
            <w:position w:val="1"/>
          </w:rPr>
          <w:tab/>
        </w:r>
        <w:r>
          <w:rPr>
            <w:spacing w:val="-5"/>
            <w:position w:val="1"/>
          </w:rPr>
          <w:t>18</w:t>
        </w:r>
      </w:hyperlink>
    </w:p>
    <w:p>
      <w:pPr>
        <w:pStyle w:val="P6"/>
        <w:numPr>
          <w:ilvl w:val="2"/>
          <w:numId w:val="28"/>
        </w:numPr>
        <w:tabs>
          <w:tab w:val="left" w:pos="1242" w:leader="none"/>
          <w:tab w:val="right" w:pos="9059" w:leader="dot"/>
        </w:tabs>
        <w:spacing w:before="100" w:beforeAutospacing="0" w:afterAutospacing="0"/>
        <w:ind w:hanging="698"/>
      </w:pPr>
      <w:hyperlink w:anchor="_bookmark35">
        <w:r>
          <w:t>Risk</w:t>
        </w:r>
        <w:r>
          <w:rPr>
            <w:spacing w:val="-4"/>
          </w:rPr>
          <w:t xml:space="preserve"> </w:t>
        </w:r>
        <w:r>
          <w:t>för</w:t>
        </w:r>
        <w:r>
          <w:rPr>
            <w:spacing w:val="-3"/>
          </w:rPr>
          <w:t xml:space="preserve"> </w:t>
        </w:r>
        <w:r>
          <w:rPr>
            <w:spacing w:val="-2"/>
          </w:rPr>
          <w:t>olyckor</w:t>
        </w:r>
        <w:r>
          <w:tab/>
        </w:r>
        <w:r>
          <w:rPr>
            <w:spacing w:val="-7"/>
          </w:rPr>
          <w:t>18</w:t>
        </w:r>
      </w:hyperlink>
    </w:p>
    <w:p>
      <w:pPr>
        <w:pStyle w:val="P6"/>
        <w:numPr>
          <w:ilvl w:val="2"/>
          <w:numId w:val="28"/>
        </w:numPr>
        <w:tabs>
          <w:tab w:val="left" w:pos="1242" w:leader="none"/>
          <w:tab w:val="right" w:pos="9059" w:leader="dot"/>
        </w:tabs>
        <w:ind w:hanging="698"/>
      </w:pPr>
      <w:hyperlink w:anchor="_bookmark36">
        <w:r>
          <w:t>Risk</w:t>
        </w:r>
        <w:r>
          <w:rPr>
            <w:spacing w:val="-4"/>
          </w:rPr>
          <w:t xml:space="preserve"> </w:t>
        </w:r>
        <w:r>
          <w:t>för</w:t>
        </w:r>
        <w:r>
          <w:rPr>
            <w:spacing w:val="-3"/>
          </w:rPr>
          <w:t xml:space="preserve"> </w:t>
        </w:r>
        <w:r>
          <w:rPr>
            <w:spacing w:val="-2"/>
          </w:rPr>
          <w:t>översvämning</w:t>
        </w:r>
        <w:r>
          <w:tab/>
        </w:r>
        <w:r>
          <w:rPr>
            <w:spacing w:val="-7"/>
          </w:rPr>
          <w:t>19</w:t>
        </w:r>
      </w:hyperlink>
    </w:p>
    <w:p>
      <w:pPr>
        <w:pStyle w:val="P6"/>
        <w:numPr>
          <w:ilvl w:val="2"/>
          <w:numId w:val="28"/>
        </w:numPr>
        <w:tabs>
          <w:tab w:val="left" w:pos="1242" w:leader="none"/>
          <w:tab w:val="right" w:pos="9059" w:leader="dot"/>
        </w:tabs>
        <w:spacing w:before="1" w:beforeAutospacing="0" w:afterAutospacing="0"/>
        <w:ind w:hanging="698"/>
      </w:pPr>
      <w:hyperlink w:anchor="_bookmark37">
        <w:r>
          <w:t>Risk</w:t>
        </w:r>
        <w:r>
          <w:rPr>
            <w:spacing w:val="-5"/>
          </w:rPr>
          <w:t xml:space="preserve"> </w:t>
        </w:r>
        <w:r>
          <w:t>för</w:t>
        </w:r>
        <w:r>
          <w:rPr>
            <w:spacing w:val="-5"/>
          </w:rPr>
          <w:t xml:space="preserve"> </w:t>
        </w:r>
        <w:r>
          <w:t>erosion,</w:t>
        </w:r>
        <w:r>
          <w:rPr>
            <w:spacing w:val="-6"/>
          </w:rPr>
          <w:t xml:space="preserve"> </w:t>
        </w:r>
        <w:r>
          <w:t>skred</w:t>
        </w:r>
        <w:r>
          <w:rPr>
            <w:spacing w:val="-5"/>
          </w:rPr>
          <w:t xml:space="preserve"> </w:t>
        </w:r>
        <w:r>
          <w:t>och</w:t>
        </w:r>
        <w:r>
          <w:rPr>
            <w:spacing w:val="-4"/>
          </w:rPr>
          <w:t xml:space="preserve"> </w:t>
        </w:r>
        <w:r>
          <w:rPr>
            <w:spacing w:val="-5"/>
          </w:rPr>
          <w:t>ras</w:t>
        </w:r>
        <w:r>
          <w:tab/>
        </w:r>
        <w:r>
          <w:rPr>
            <w:spacing w:val="-5"/>
          </w:rPr>
          <w:t>19</w:t>
        </w:r>
      </w:hyperlink>
    </w:p>
    <w:p>
      <w:pPr>
        <w:pStyle w:val="P6"/>
        <w:numPr>
          <w:ilvl w:val="2"/>
          <w:numId w:val="28"/>
        </w:numPr>
        <w:tabs>
          <w:tab w:val="left" w:pos="1242" w:leader="none"/>
          <w:tab w:val="right" w:pos="9059" w:leader="dot"/>
        </w:tabs>
        <w:ind w:hanging="698"/>
      </w:pPr>
      <w:hyperlink w:anchor="_bookmark38">
        <w:r>
          <w:rPr>
            <w:spacing w:val="-2"/>
          </w:rPr>
          <w:t>Radon</w:t>
        </w:r>
        <w:r>
          <w:tab/>
        </w:r>
        <w:r>
          <w:rPr>
            <w:spacing w:val="-5"/>
          </w:rPr>
          <w:t>20</w:t>
        </w:r>
      </w:hyperlink>
    </w:p>
    <w:p>
      <w:pPr>
        <w:pStyle w:val="P5"/>
        <w:tabs>
          <w:tab w:val="left" w:pos="1024" w:leader="none"/>
          <w:tab w:val="right" w:pos="9061" w:leader="dot"/>
        </w:tabs>
        <w:spacing w:before="106" w:beforeAutospacing="0" w:afterAutospacing="0"/>
      </w:pPr>
      <w:r>
        <w:rPr>
          <w:b w:val="0"/>
          <w:noProof w:val="1"/>
        </w:rPr>
        <w:drawing>
          <wp:inline xmlns:wp="http://schemas.openxmlformats.org/drawingml/2006/wordprocessingDrawing" distT="0" distB="0" distL="0" distR="0">
            <wp:extent cx="174625" cy="97155"/>
            <wp:effectExtent l="0" t="0" r="0" b="0"/>
            <wp:docPr id="17" name="Image 17"/>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dpi="0">
                    <a:blip xmlns:r="http://schemas.openxmlformats.org/officeDocument/2006/relationships" r:embed="Relimage16" cstate="print"/>
                    <a:srcRect/>
                    <a:stretch>
                      <a:fillRect/>
                    </a:stretch>
                  </pic:blipFill>
                  <pic:spPr>
                    <a:xfrm>
                      <a:off x="0" y="0"/>
                      <a:ext cx="175259" cy="97535"/>
                    </a:xfrm>
                    <a:prstGeom prst="rect"/>
                  </pic:spPr>
                </pic:pic>
              </a:graphicData>
            </a:graphic>
          </wp:inline>
        </w:drawing>
      </w:r>
      <w:r>
        <w:rPr>
          <w:rFonts w:ascii="Times New Roman" w:hAnsi="Times New Roman"/>
          <w:b w:val="0"/>
        </w:rPr>
        <w:tab/>
      </w:r>
      <w:hyperlink w:anchor="_bookmark39">
        <w:r>
          <w:rPr>
            <w:spacing w:val="-2"/>
          </w:rPr>
          <w:t>Naturmiljö</w:t>
        </w:r>
        <w:r>
          <w:tab/>
        </w:r>
        <w:r>
          <w:rPr>
            <w:spacing w:val="-5"/>
          </w:rPr>
          <w:t>20</w:t>
        </w:r>
      </w:hyperlink>
    </w:p>
    <w:p>
      <w:pPr>
        <w:pStyle w:val="P6"/>
        <w:numPr>
          <w:ilvl w:val="2"/>
          <w:numId w:val="27"/>
        </w:numPr>
        <w:tabs>
          <w:tab w:val="left" w:pos="1242" w:leader="none"/>
          <w:tab w:val="right" w:pos="9059" w:leader="dot"/>
        </w:tabs>
        <w:spacing w:before="94" w:beforeAutospacing="0" w:afterAutospacing="0"/>
        <w:ind w:hanging="698"/>
      </w:pPr>
      <w:hyperlink w:anchor="_bookmark40">
        <w:r>
          <w:rPr>
            <w:spacing w:val="-2"/>
          </w:rPr>
          <w:t>Landskapsbild</w:t>
        </w:r>
        <w:r>
          <w:tab/>
        </w:r>
        <w:r>
          <w:rPr>
            <w:spacing w:val="-5"/>
          </w:rPr>
          <w:t>20</w:t>
        </w:r>
      </w:hyperlink>
    </w:p>
    <w:p>
      <w:pPr>
        <w:pStyle w:val="P5"/>
        <w:tabs>
          <w:tab w:val="left" w:pos="1024" w:leader="none"/>
          <w:tab w:val="right" w:pos="9061" w:leader="dot"/>
        </w:tabs>
        <w:spacing w:before="101" w:beforeAutospacing="0" w:afterAutospacing="0"/>
        <w:rPr>
          <w:position w:val="1"/>
        </w:rPr>
      </w:pPr>
      <w:r>
        <w:rPr>
          <w:b w:val="0"/>
          <w:noProof w:val="1"/>
        </w:rPr>
        <w:drawing>
          <wp:inline xmlns:wp="http://schemas.openxmlformats.org/drawingml/2006/wordprocessingDrawing" distT="0" distB="0" distL="0" distR="0">
            <wp:extent cx="174625" cy="100330"/>
            <wp:effectExtent l="0" t="0" r="0" b="0"/>
            <wp:docPr id="18" name="Image 18"/>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dpi="0">
                    <a:blip xmlns:r="http://schemas.openxmlformats.org/officeDocument/2006/relationships" r:embed="Relimage17" cstate="print"/>
                    <a:srcRect/>
                    <a:stretch>
                      <a:fillRect/>
                    </a:stretch>
                  </pic:blipFill>
                  <pic:spPr>
                    <a:xfrm>
                      <a:off x="0" y="0"/>
                      <a:ext cx="175259" cy="100583"/>
                    </a:xfrm>
                    <a:prstGeom prst="rect"/>
                  </pic:spPr>
                </pic:pic>
              </a:graphicData>
            </a:graphic>
          </wp:inline>
        </w:drawing>
      </w:r>
      <w:r>
        <w:rPr>
          <w:rFonts w:ascii="Times New Roman" w:hAnsi="Times New Roman"/>
          <w:b w:val="0"/>
          <w:position w:val="1"/>
        </w:rPr>
        <w:tab/>
      </w:r>
      <w:hyperlink w:anchor="_bookmark41">
        <w:r>
          <w:rPr>
            <w:spacing w:val="-2"/>
            <w:position w:val="1"/>
          </w:rPr>
          <w:t>Kulturmiljö</w:t>
        </w:r>
        <w:r>
          <w:rPr>
            <w:position w:val="1"/>
          </w:rPr>
          <w:tab/>
        </w:r>
        <w:r>
          <w:rPr>
            <w:spacing w:val="-5"/>
            <w:position w:val="1"/>
          </w:rPr>
          <w:t>21</w:t>
        </w:r>
      </w:hyperlink>
    </w:p>
    <w:p>
      <w:pPr>
        <w:pStyle w:val="P6"/>
        <w:numPr>
          <w:ilvl w:val="2"/>
          <w:numId w:val="26"/>
        </w:numPr>
        <w:tabs>
          <w:tab w:val="left" w:pos="1242" w:leader="none"/>
          <w:tab w:val="right" w:pos="9059" w:leader="dot"/>
        </w:tabs>
        <w:spacing w:before="99" w:beforeAutospacing="0" w:afterAutospacing="0"/>
        <w:ind w:hanging="698"/>
      </w:pPr>
      <w:hyperlink w:anchor="_bookmark42">
        <w:r>
          <w:rPr>
            <w:spacing w:val="-2"/>
          </w:rPr>
          <w:t>Fornlämningar</w:t>
        </w:r>
        <w:r>
          <w:tab/>
        </w:r>
        <w:r>
          <w:rPr>
            <w:spacing w:val="-5"/>
          </w:rPr>
          <w:t>21</w:t>
        </w:r>
      </w:hyperlink>
    </w:p>
    <w:p>
      <w:pPr>
        <w:pStyle w:val="P5"/>
        <w:tabs>
          <w:tab w:val="left" w:pos="1024" w:leader="none"/>
          <w:tab w:val="right" w:pos="9061" w:leader="dot"/>
        </w:tabs>
        <w:spacing w:before="98" w:beforeAutospacing="0" w:afterAutospacing="0"/>
        <w:rPr>
          <w:position w:val="1"/>
        </w:rPr>
      </w:pPr>
      <w:r>
        <w:rPr>
          <w:b w:val="0"/>
          <w:noProof w:val="1"/>
        </w:rPr>
        <w:drawing>
          <wp:inline xmlns:wp="http://schemas.openxmlformats.org/drawingml/2006/wordprocessingDrawing" distT="0" distB="0" distL="0" distR="0">
            <wp:extent cx="174625" cy="100330"/>
            <wp:effectExtent l="0" t="0" r="0" b="0"/>
            <wp:docPr id="19" name="Image 19"/>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dpi="0">
                    <a:blip xmlns:r="http://schemas.openxmlformats.org/officeDocument/2006/relationships" r:embed="Relimage18" cstate="print"/>
                    <a:srcRect/>
                    <a:stretch>
                      <a:fillRect/>
                    </a:stretch>
                  </pic:blipFill>
                  <pic:spPr>
                    <a:xfrm>
                      <a:off x="0" y="0"/>
                      <a:ext cx="175259" cy="100583"/>
                    </a:xfrm>
                    <a:prstGeom prst="rect"/>
                  </pic:spPr>
                </pic:pic>
              </a:graphicData>
            </a:graphic>
          </wp:inline>
        </w:drawing>
      </w:r>
      <w:r>
        <w:rPr>
          <w:rFonts w:ascii="Times New Roman" w:hAnsi="Times New Roman"/>
          <w:b w:val="0"/>
          <w:position w:val="1"/>
        </w:rPr>
        <w:tab/>
      </w:r>
      <w:hyperlink w:anchor="_bookmark43">
        <w:r>
          <w:rPr>
            <w:position w:val="1"/>
          </w:rPr>
          <w:t>Fysisk</w:t>
        </w:r>
        <w:r>
          <w:rPr>
            <w:spacing w:val="-10"/>
            <w:position w:val="1"/>
          </w:rPr>
          <w:t xml:space="preserve"> </w:t>
        </w:r>
        <w:r>
          <w:rPr>
            <w:spacing w:val="-2"/>
            <w:position w:val="1"/>
          </w:rPr>
          <w:t>miljö</w:t>
        </w:r>
        <w:r>
          <w:rPr>
            <w:position w:val="1"/>
          </w:rPr>
          <w:tab/>
        </w:r>
        <w:r>
          <w:rPr>
            <w:spacing w:val="-7"/>
            <w:position w:val="1"/>
          </w:rPr>
          <w:t>21</w:t>
        </w:r>
      </w:hyperlink>
    </w:p>
    <w:p>
      <w:pPr>
        <w:pStyle w:val="P5"/>
        <w:tabs>
          <w:tab w:val="left" w:pos="1024" w:leader="none"/>
          <w:tab w:val="right" w:pos="9061" w:leader="dot"/>
        </w:tabs>
        <w:spacing w:before="1" w:beforeAutospacing="0" w:afterAutospacing="0"/>
        <w:rPr>
          <w:position w:val="1"/>
        </w:rPr>
      </w:pPr>
      <w:r>
        <w:rPr>
          <w:b w:val="0"/>
          <w:noProof w:val="1"/>
        </w:rPr>
        <w:drawing>
          <wp:inline xmlns:wp="http://schemas.openxmlformats.org/drawingml/2006/wordprocessingDrawing" distT="0" distB="0" distL="0" distR="0">
            <wp:extent cx="245110" cy="100330"/>
            <wp:effectExtent l="0" t="0" r="0" b="0"/>
            <wp:docPr id="20" name="Image 20"/>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dpi="0">
                    <a:blip xmlns:r="http://schemas.openxmlformats.org/officeDocument/2006/relationships" r:embed="Relimage19" cstate="print"/>
                    <a:srcRect/>
                    <a:stretch>
                      <a:fillRect/>
                    </a:stretch>
                  </pic:blipFill>
                  <pic:spPr>
                    <a:xfrm>
                      <a:off x="0" y="0"/>
                      <a:ext cx="245364" cy="100583"/>
                    </a:xfrm>
                    <a:prstGeom prst="rect"/>
                  </pic:spPr>
                </pic:pic>
              </a:graphicData>
            </a:graphic>
          </wp:inline>
        </w:drawing>
      </w:r>
      <w:r>
        <w:rPr>
          <w:rFonts w:ascii="Times New Roman" w:hAnsi="Times New Roman"/>
          <w:b w:val="0"/>
          <w:position w:val="1"/>
        </w:rPr>
        <w:tab/>
      </w:r>
      <w:hyperlink w:anchor="_bookmark44">
        <w:r>
          <w:rPr>
            <w:position w:val="1"/>
          </w:rPr>
          <w:t>Social</w:t>
        </w:r>
        <w:r>
          <w:rPr>
            <w:spacing w:val="-8"/>
            <w:position w:val="1"/>
          </w:rPr>
          <w:t xml:space="preserve"> </w:t>
        </w:r>
        <w:r>
          <w:rPr>
            <w:spacing w:val="-2"/>
            <w:position w:val="1"/>
          </w:rPr>
          <w:t>hållbarhet</w:t>
        </w:r>
        <w:r>
          <w:rPr>
            <w:position w:val="1"/>
          </w:rPr>
          <w:tab/>
        </w:r>
        <w:r>
          <w:rPr>
            <w:spacing w:val="-5"/>
            <w:position w:val="1"/>
          </w:rPr>
          <w:t>21</w:t>
        </w:r>
      </w:hyperlink>
    </w:p>
    <w:p>
      <w:pPr>
        <w:pStyle w:val="P6"/>
        <w:numPr>
          <w:ilvl w:val="2"/>
          <w:numId w:val="25"/>
        </w:numPr>
        <w:tabs>
          <w:tab w:val="left" w:pos="1463" w:leader="none"/>
          <w:tab w:val="right" w:pos="9059" w:leader="dot"/>
        </w:tabs>
        <w:spacing w:before="102" w:beforeAutospacing="0" w:afterAutospacing="0"/>
        <w:ind w:hanging="919"/>
      </w:pPr>
      <w:hyperlink w:anchor="_bookmark45">
        <w:r>
          <w:rPr>
            <w:spacing w:val="-2"/>
          </w:rPr>
          <w:t>Tillgänglighet</w:t>
        </w:r>
        <w:r>
          <w:tab/>
        </w:r>
        <w:r>
          <w:rPr>
            <w:spacing w:val="-5"/>
          </w:rPr>
          <w:t>21</w:t>
        </w:r>
      </w:hyperlink>
    </w:p>
    <w:p>
      <w:pPr>
        <w:pStyle w:val="P6"/>
        <w:numPr>
          <w:ilvl w:val="2"/>
          <w:numId w:val="25"/>
        </w:numPr>
        <w:tabs>
          <w:tab w:val="left" w:pos="1463" w:leader="none"/>
          <w:tab w:val="right" w:pos="9059" w:leader="dot"/>
        </w:tabs>
        <w:spacing w:lineRule="exact" w:line="229" w:beforeAutospacing="0" w:afterAutospacing="0"/>
        <w:ind w:hanging="919"/>
      </w:pPr>
      <w:hyperlink w:anchor="_bookmark46">
        <w:r>
          <w:rPr>
            <w:spacing w:val="-2"/>
          </w:rPr>
          <w:t>Trygghet</w:t>
        </w:r>
        <w:r>
          <w:tab/>
        </w:r>
        <w:r>
          <w:rPr>
            <w:spacing w:val="-5"/>
          </w:rPr>
          <w:t>21</w:t>
        </w:r>
      </w:hyperlink>
    </w:p>
    <w:p>
      <w:pPr>
        <w:pStyle w:val="P6"/>
        <w:numPr>
          <w:ilvl w:val="2"/>
          <w:numId w:val="25"/>
        </w:numPr>
        <w:tabs>
          <w:tab w:val="left" w:pos="1463" w:leader="none"/>
          <w:tab w:val="right" w:pos="9059" w:leader="dot"/>
        </w:tabs>
        <w:spacing w:lineRule="exact" w:line="229" w:after="20" w:beforeAutospacing="0" w:afterAutospacing="0"/>
        <w:ind w:hanging="919"/>
      </w:pPr>
      <w:hyperlink w:anchor="_bookmark47">
        <w:r>
          <w:rPr>
            <w:spacing w:val="-2"/>
          </w:rPr>
          <w:t>Barnkonventionen</w:t>
        </w:r>
        <w:r>
          <w:tab/>
        </w:r>
        <w:r>
          <w:rPr>
            <w:spacing w:val="-5"/>
          </w:rPr>
          <w:t>21</w:t>
        </w:r>
      </w:hyperlink>
    </w:p>
    <w:p>
      <w:pPr>
        <w:pStyle w:val="P6"/>
        <w:numPr>
          <w:ilvl w:val="2"/>
          <w:numId w:val="25"/>
        </w:numPr>
        <w:tabs>
          <w:tab w:val="left" w:pos="1463" w:leader="none"/>
          <w:tab w:val="right" w:pos="9059" w:leader="dot"/>
        </w:tabs>
        <w:spacing w:before="296" w:beforeAutospacing="0" w:afterAutospacing="0"/>
        <w:ind w:hanging="919"/>
      </w:pPr>
      <w:hyperlink w:anchor="_bookmark48">
        <w:r>
          <w:rPr>
            <w:spacing w:val="-2"/>
          </w:rPr>
          <w:t>Konsekvenser</w:t>
        </w:r>
        <w:r>
          <w:tab/>
        </w:r>
        <w:r>
          <w:rPr>
            <w:spacing w:val="-5"/>
          </w:rPr>
          <w:t>22</w:t>
        </w:r>
      </w:hyperlink>
    </w:p>
    <w:p>
      <w:pPr>
        <w:pStyle w:val="P5"/>
        <w:tabs>
          <w:tab w:val="left" w:pos="1024" w:leader="none"/>
          <w:tab w:val="right" w:pos="9061" w:leader="dot"/>
        </w:tabs>
        <w:spacing w:before="106" w:beforeAutospacing="0" w:afterAutospacing="0"/>
      </w:pPr>
      <w:r>
        <w:rPr>
          <w:b w:val="0"/>
          <w:noProof w:val="1"/>
        </w:rPr>
        <w:drawing>
          <wp:inline xmlns:wp="http://schemas.openxmlformats.org/drawingml/2006/wordprocessingDrawing" distT="0" distB="0" distL="0" distR="0">
            <wp:extent cx="229870" cy="97155"/>
            <wp:effectExtent l="0" t="0" r="0" b="0"/>
            <wp:docPr id="21" name="Image 21"/>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dpi="0">
                    <a:blip xmlns:r="http://schemas.openxmlformats.org/officeDocument/2006/relationships" r:embed="Relimage20" cstate="print"/>
                    <a:srcRect/>
                    <a:stretch>
                      <a:fillRect/>
                    </a:stretch>
                  </pic:blipFill>
                  <pic:spPr>
                    <a:xfrm>
                      <a:off x="0" y="0"/>
                      <a:ext cx="230124" cy="97535"/>
                    </a:xfrm>
                    <a:prstGeom prst="rect"/>
                  </pic:spPr>
                </pic:pic>
              </a:graphicData>
            </a:graphic>
          </wp:inline>
        </w:drawing>
      </w:r>
      <w:r>
        <w:rPr>
          <w:rFonts w:ascii="Times New Roman" w:hAnsi="Times New Roman"/>
          <w:b w:val="0"/>
        </w:rPr>
        <w:tab/>
      </w:r>
      <w:hyperlink w:anchor="_bookmark49">
        <w:r>
          <w:t>Teknisk</w:t>
        </w:r>
        <w:r>
          <w:rPr>
            <w:spacing w:val="-10"/>
          </w:rPr>
          <w:t xml:space="preserve"> </w:t>
        </w:r>
        <w:r>
          <w:rPr>
            <w:spacing w:val="-2"/>
          </w:rPr>
          <w:t>försörjning</w:t>
        </w:r>
        <w:r>
          <w:tab/>
        </w:r>
        <w:r>
          <w:rPr>
            <w:spacing w:val="-7"/>
          </w:rPr>
          <w:t>22</w:t>
        </w:r>
      </w:hyperlink>
    </w:p>
    <w:p>
      <w:pPr>
        <w:pStyle w:val="P6"/>
        <w:numPr>
          <w:ilvl w:val="2"/>
          <w:numId w:val="24"/>
        </w:numPr>
        <w:tabs>
          <w:tab w:val="left" w:pos="1463" w:leader="none"/>
          <w:tab w:val="right" w:pos="9059" w:leader="dot"/>
        </w:tabs>
        <w:spacing w:before="94" w:beforeAutospacing="0" w:afterAutospacing="0"/>
        <w:ind w:hanging="919"/>
      </w:pPr>
      <w:hyperlink w:anchor="_bookmark50">
        <w:r>
          <w:t>Vatten</w:t>
        </w:r>
        <w:r>
          <w:rPr>
            <w:spacing w:val="-9"/>
          </w:rPr>
          <w:t xml:space="preserve"> </w:t>
        </w:r>
        <w:r>
          <w:t>och</w:t>
        </w:r>
        <w:r>
          <w:rPr>
            <w:spacing w:val="-4"/>
          </w:rPr>
          <w:t xml:space="preserve"> </w:t>
        </w:r>
        <w:r>
          <w:rPr>
            <w:spacing w:val="-2"/>
          </w:rPr>
          <w:t>avlopp</w:t>
        </w:r>
        <w:r>
          <w:tab/>
        </w:r>
        <w:r>
          <w:rPr>
            <w:spacing w:val="-5"/>
          </w:rPr>
          <w:t>22</w:t>
        </w:r>
      </w:hyperlink>
    </w:p>
    <w:p>
      <w:pPr>
        <w:pStyle w:val="P6"/>
        <w:numPr>
          <w:ilvl w:val="2"/>
          <w:numId w:val="24"/>
        </w:numPr>
        <w:tabs>
          <w:tab w:val="left" w:pos="1463" w:leader="none"/>
          <w:tab w:val="right" w:pos="9059" w:leader="dot"/>
        </w:tabs>
        <w:ind w:hanging="919"/>
      </w:pPr>
      <w:hyperlink w:anchor="_bookmark51">
        <w:r>
          <w:t>El,</w:t>
        </w:r>
        <w:r>
          <w:rPr>
            <w:spacing w:val="-4"/>
          </w:rPr>
          <w:t xml:space="preserve"> </w:t>
        </w:r>
        <w:r>
          <w:t>tele</w:t>
        </w:r>
        <w:r>
          <w:rPr>
            <w:spacing w:val="-5"/>
          </w:rPr>
          <w:t xml:space="preserve"> </w:t>
        </w:r>
        <w:r>
          <w:t>och</w:t>
        </w:r>
        <w:r>
          <w:rPr>
            <w:spacing w:val="-3"/>
          </w:rPr>
          <w:t xml:space="preserve"> </w:t>
        </w:r>
        <w:r>
          <w:rPr>
            <w:spacing w:val="-2"/>
          </w:rPr>
          <w:t>bredband</w:t>
        </w:r>
        <w:r>
          <w:tab/>
        </w:r>
        <w:r>
          <w:rPr>
            <w:spacing w:val="-5"/>
          </w:rPr>
          <w:t>22</w:t>
        </w:r>
      </w:hyperlink>
    </w:p>
    <w:p>
      <w:pPr>
        <w:pStyle w:val="P6"/>
        <w:numPr>
          <w:ilvl w:val="2"/>
          <w:numId w:val="24"/>
        </w:numPr>
        <w:tabs>
          <w:tab w:val="left" w:pos="1463" w:leader="none"/>
          <w:tab w:val="right" w:pos="9059" w:leader="dot"/>
        </w:tabs>
        <w:spacing w:before="1" w:beforeAutospacing="0" w:afterAutospacing="0"/>
        <w:ind w:hanging="919"/>
      </w:pPr>
      <w:hyperlink w:anchor="_bookmark52">
        <w:r>
          <w:rPr>
            <w:spacing w:val="-2"/>
          </w:rPr>
          <w:t>Avfall</w:t>
        </w:r>
        <w:r>
          <w:tab/>
        </w:r>
        <w:r>
          <w:rPr>
            <w:spacing w:val="-5"/>
          </w:rPr>
          <w:t>22</w:t>
        </w:r>
      </w:hyperlink>
    </w:p>
    <w:p>
      <w:pPr>
        <w:pStyle w:val="P5"/>
        <w:tabs>
          <w:tab w:val="left" w:pos="1024" w:leader="none"/>
          <w:tab w:val="right" w:pos="9061" w:leader="dot"/>
        </w:tabs>
        <w:spacing w:before="96" w:beforeAutospacing="0" w:afterAutospacing="0"/>
        <w:rPr>
          <w:position w:val="1"/>
        </w:rPr>
      </w:pPr>
      <w:r>
        <w:rPr>
          <w:b w:val="0"/>
          <w:noProof w:val="1"/>
        </w:rPr>
        <w:drawing>
          <wp:inline xmlns:wp="http://schemas.openxmlformats.org/drawingml/2006/wordprocessingDrawing" distT="0" distB="0" distL="0" distR="0">
            <wp:extent cx="243205" cy="98425"/>
            <wp:effectExtent l="0" t="0" r="0" b="0"/>
            <wp:docPr id="22" name="Image 22"/>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dpi="0">
                    <a:blip xmlns:r="http://schemas.openxmlformats.org/officeDocument/2006/relationships" r:embed="Relimage21" cstate="print"/>
                    <a:srcRect/>
                    <a:stretch>
                      <a:fillRect/>
                    </a:stretch>
                  </pic:blipFill>
                  <pic:spPr>
                    <a:xfrm>
                      <a:off x="0" y="0"/>
                      <a:ext cx="243839" cy="99047"/>
                    </a:xfrm>
                    <a:prstGeom prst="rect"/>
                  </pic:spPr>
                </pic:pic>
              </a:graphicData>
            </a:graphic>
          </wp:inline>
        </w:drawing>
      </w:r>
      <w:r>
        <w:rPr>
          <w:rFonts w:ascii="Times New Roman" w:hAnsi="Times New Roman"/>
          <w:b w:val="0"/>
          <w:position w:val="1"/>
        </w:rPr>
        <w:tab/>
      </w:r>
      <w:hyperlink w:anchor="_bookmark53">
        <w:r>
          <w:rPr>
            <w:spacing w:val="-2"/>
            <w:position w:val="1"/>
          </w:rPr>
          <w:t>Trafik</w:t>
        </w:r>
        <w:r>
          <w:rPr>
            <w:position w:val="1"/>
          </w:rPr>
          <w:tab/>
        </w:r>
        <w:r>
          <w:rPr>
            <w:spacing w:val="-5"/>
            <w:position w:val="1"/>
          </w:rPr>
          <w:t>22</w:t>
        </w:r>
      </w:hyperlink>
    </w:p>
    <w:p>
      <w:pPr>
        <w:pStyle w:val="P6"/>
        <w:numPr>
          <w:ilvl w:val="2"/>
          <w:numId w:val="23"/>
        </w:numPr>
        <w:tabs>
          <w:tab w:val="left" w:pos="1463" w:leader="none"/>
          <w:tab w:val="right" w:pos="9059" w:leader="dot"/>
        </w:tabs>
        <w:spacing w:before="104" w:beforeAutospacing="0" w:afterAutospacing="0"/>
        <w:ind w:hanging="919"/>
      </w:pPr>
      <w:hyperlink w:anchor="_bookmark54">
        <w:r>
          <w:t>Gator</w:t>
        </w:r>
        <w:r>
          <w:rPr>
            <w:spacing w:val="-6"/>
          </w:rPr>
          <w:t xml:space="preserve"> </w:t>
        </w:r>
        <w:r>
          <w:t>och</w:t>
        </w:r>
        <w:r>
          <w:rPr>
            <w:spacing w:val="-6"/>
          </w:rPr>
          <w:t xml:space="preserve"> </w:t>
        </w:r>
        <w:r>
          <w:rPr>
            <w:spacing w:val="-2"/>
          </w:rPr>
          <w:t>trafik</w:t>
        </w:r>
        <w:r>
          <w:tab/>
        </w:r>
        <w:r>
          <w:rPr>
            <w:spacing w:val="-5"/>
          </w:rPr>
          <w:t>22</w:t>
        </w:r>
      </w:hyperlink>
    </w:p>
    <w:p>
      <w:pPr>
        <w:pStyle w:val="P4"/>
        <w:numPr>
          <w:ilvl w:val="0"/>
          <w:numId w:val="34"/>
        </w:numPr>
        <w:tabs>
          <w:tab w:val="left" w:pos="544" w:leader="none"/>
          <w:tab w:val="right" w:pos="9059" w:leader="dot"/>
        </w:tabs>
        <w:spacing w:before="99" w:beforeAutospacing="0" w:afterAutospacing="0"/>
      </w:pPr>
      <w:hyperlink w:anchor="_bookmark55">
        <w:r>
          <w:rPr>
            <w:spacing w:val="-2"/>
          </w:rPr>
          <w:t>Genomförandefrågor</w:t>
        </w:r>
        <w:r>
          <w:tab/>
        </w:r>
        <w:r>
          <w:rPr>
            <w:spacing w:val="-5"/>
          </w:rPr>
          <w:t>23</w:t>
        </w:r>
      </w:hyperlink>
    </w:p>
    <w:p>
      <w:pPr>
        <w:pStyle w:val="P5"/>
        <w:tabs>
          <w:tab w:val="left" w:pos="1024" w:leader="none"/>
          <w:tab w:val="right" w:pos="9061" w:leader="dot"/>
        </w:tabs>
        <w:spacing w:before="100" w:beforeAutospacing="0" w:afterAutospacing="0"/>
        <w:ind w:left="345"/>
        <w:rPr>
          <w:position w:val="1"/>
        </w:rPr>
      </w:pPr>
      <w:r>
        <w:rPr>
          <w:b w:val="0"/>
          <w:noProof w:val="1"/>
        </w:rPr>
        <w:drawing>
          <wp:inline xmlns:wp="http://schemas.openxmlformats.org/drawingml/2006/wordprocessingDrawing" distT="0" distB="0" distL="0" distR="0">
            <wp:extent cx="156845" cy="100330"/>
            <wp:effectExtent l="0" t="0" r="0" b="0"/>
            <wp:docPr id="23" name="Image 23"/>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dpi="0">
                    <a:blip xmlns:r="http://schemas.openxmlformats.org/officeDocument/2006/relationships" r:embed="Relimage22" cstate="print"/>
                    <a:srcRect/>
                    <a:stretch>
                      <a:fillRect/>
                    </a:stretch>
                  </pic:blipFill>
                  <pic:spPr>
                    <a:xfrm>
                      <a:off x="0" y="0"/>
                      <a:ext cx="156972" cy="100583"/>
                    </a:xfrm>
                    <a:prstGeom prst="rect"/>
                  </pic:spPr>
                </pic:pic>
              </a:graphicData>
            </a:graphic>
          </wp:inline>
        </w:drawing>
      </w:r>
      <w:r>
        <w:rPr>
          <w:rFonts w:ascii="Times New Roman" w:hAnsi="Times New Roman"/>
          <w:b w:val="0"/>
          <w:position w:val="1"/>
        </w:rPr>
        <w:tab/>
      </w:r>
      <w:hyperlink w:anchor="_bookmark56">
        <w:r>
          <w:rPr>
            <w:spacing w:val="-2"/>
            <w:position w:val="1"/>
          </w:rPr>
          <w:t>Fastighetsrättsliga</w:t>
        </w:r>
        <w:r>
          <w:rPr>
            <w:spacing w:val="11"/>
            <w:position w:val="1"/>
          </w:rPr>
          <w:t xml:space="preserve"> </w:t>
        </w:r>
        <w:r>
          <w:rPr>
            <w:spacing w:val="-2"/>
            <w:position w:val="1"/>
          </w:rPr>
          <w:t>frågor</w:t>
        </w:r>
        <w:r>
          <w:rPr>
            <w:position w:val="1"/>
          </w:rPr>
          <w:tab/>
        </w:r>
        <w:r>
          <w:rPr>
            <w:spacing w:val="-7"/>
            <w:position w:val="1"/>
          </w:rPr>
          <w:t>23</w:t>
        </w:r>
      </w:hyperlink>
    </w:p>
    <w:p>
      <w:pPr>
        <w:pStyle w:val="P6"/>
        <w:numPr>
          <w:ilvl w:val="2"/>
          <w:numId w:val="22"/>
        </w:numPr>
        <w:tabs>
          <w:tab w:val="left" w:pos="1242" w:leader="none"/>
          <w:tab w:val="right" w:pos="9059" w:leader="dot"/>
        </w:tabs>
        <w:spacing w:before="100" w:beforeAutospacing="0" w:afterAutospacing="0"/>
        <w:ind w:hanging="698"/>
      </w:pPr>
      <w:hyperlink w:anchor="_bookmark57">
        <w:r>
          <w:t>Servitut</w:t>
        </w:r>
        <w:r>
          <w:rPr>
            <w:spacing w:val="-9"/>
          </w:rPr>
          <w:t xml:space="preserve"> </w:t>
        </w:r>
        <w:r>
          <w:t>och</w:t>
        </w:r>
        <w:r>
          <w:rPr>
            <w:spacing w:val="-5"/>
          </w:rPr>
          <w:t xml:space="preserve"> </w:t>
        </w:r>
        <w:r>
          <w:rPr>
            <w:spacing w:val="-2"/>
          </w:rPr>
          <w:t>ledningsrätt</w:t>
        </w:r>
        <w:r>
          <w:tab/>
        </w:r>
        <w:r>
          <w:rPr>
            <w:spacing w:val="-5"/>
          </w:rPr>
          <w:t>23</w:t>
        </w:r>
      </w:hyperlink>
    </w:p>
    <w:p>
      <w:pPr>
        <w:pStyle w:val="P6"/>
        <w:numPr>
          <w:ilvl w:val="2"/>
          <w:numId w:val="22"/>
        </w:numPr>
        <w:tabs>
          <w:tab w:val="left" w:pos="1242" w:leader="none"/>
          <w:tab w:val="right" w:pos="9059" w:leader="dot"/>
        </w:tabs>
        <w:ind w:hanging="698"/>
      </w:pPr>
      <w:hyperlink w:anchor="_bookmark58">
        <w:r>
          <w:t>Förändrad</w:t>
        </w:r>
        <w:r>
          <w:rPr>
            <w:spacing w:val="-13"/>
          </w:rPr>
          <w:t xml:space="preserve"> </w:t>
        </w:r>
        <w:r>
          <w:rPr>
            <w:spacing w:val="-2"/>
          </w:rPr>
          <w:t>fastighetsindelning</w:t>
        </w:r>
        <w:r>
          <w:tab/>
        </w:r>
        <w:r>
          <w:rPr>
            <w:spacing w:val="-5"/>
          </w:rPr>
          <w:t>24</w:t>
        </w:r>
      </w:hyperlink>
    </w:p>
    <w:p>
      <w:pPr>
        <w:pStyle w:val="P6"/>
        <w:numPr>
          <w:ilvl w:val="2"/>
          <w:numId w:val="22"/>
        </w:numPr>
        <w:tabs>
          <w:tab w:val="left" w:pos="1242" w:leader="none"/>
          <w:tab w:val="right" w:pos="9059" w:leader="dot"/>
        </w:tabs>
        <w:spacing w:before="1" w:beforeAutospacing="0" w:afterAutospacing="0"/>
        <w:ind w:hanging="698"/>
      </w:pPr>
      <w:hyperlink w:anchor="_bookmark59">
        <w:r>
          <w:rPr>
            <w:spacing w:val="-2"/>
          </w:rPr>
          <w:t>Gemensamhetsanläggningar</w:t>
        </w:r>
        <w:r>
          <w:tab/>
        </w:r>
        <w:r>
          <w:rPr>
            <w:spacing w:val="-5"/>
          </w:rPr>
          <w:t>24</w:t>
        </w:r>
      </w:hyperlink>
    </w:p>
    <w:p>
      <w:pPr>
        <w:pStyle w:val="P6"/>
        <w:numPr>
          <w:ilvl w:val="2"/>
          <w:numId w:val="22"/>
        </w:numPr>
        <w:tabs>
          <w:tab w:val="left" w:pos="1242" w:leader="none"/>
          <w:tab w:val="right" w:pos="9059" w:leader="dot"/>
        </w:tabs>
        <w:spacing w:lineRule="exact" w:line="229" w:beforeAutospacing="0" w:afterAutospacing="0"/>
        <w:ind w:hanging="698"/>
      </w:pPr>
      <w:hyperlink w:anchor="_bookmark60">
        <w:r>
          <w:t>Behov</w:t>
        </w:r>
        <w:r>
          <w:rPr>
            <w:spacing w:val="-7"/>
          </w:rPr>
          <w:t xml:space="preserve"> </w:t>
        </w:r>
        <w:r>
          <w:t>av</w:t>
        </w:r>
        <w:r>
          <w:rPr>
            <w:spacing w:val="-4"/>
          </w:rPr>
          <w:t xml:space="preserve"> </w:t>
        </w:r>
        <w:r>
          <w:t>nya</w:t>
        </w:r>
        <w:r>
          <w:rPr>
            <w:spacing w:val="-5"/>
          </w:rPr>
          <w:t xml:space="preserve"> </w:t>
        </w:r>
        <w:r>
          <w:rPr>
            <w:spacing w:val="-2"/>
          </w:rPr>
          <w:t>rättigheter</w:t>
        </w:r>
        <w:r>
          <w:tab/>
        </w:r>
        <w:r>
          <w:rPr>
            <w:spacing w:val="-7"/>
          </w:rPr>
          <w:t>25</w:t>
        </w:r>
      </w:hyperlink>
    </w:p>
    <w:p>
      <w:pPr>
        <w:pStyle w:val="P6"/>
        <w:numPr>
          <w:ilvl w:val="2"/>
          <w:numId w:val="22"/>
        </w:numPr>
        <w:tabs>
          <w:tab w:val="left" w:pos="1242" w:leader="none"/>
          <w:tab w:val="right" w:pos="9059" w:leader="dot"/>
        </w:tabs>
        <w:spacing w:lineRule="exact" w:line="229" w:beforeAutospacing="0" w:afterAutospacing="0"/>
        <w:ind w:hanging="698"/>
      </w:pPr>
      <w:hyperlink w:anchor="_bookmark61">
        <w:r>
          <w:t>Ansökan</w:t>
        </w:r>
        <w:r>
          <w:rPr>
            <w:spacing w:val="-7"/>
          </w:rPr>
          <w:t xml:space="preserve"> </w:t>
        </w:r>
        <w:r>
          <w:t>om</w:t>
        </w:r>
        <w:r>
          <w:rPr>
            <w:spacing w:val="-2"/>
          </w:rPr>
          <w:t xml:space="preserve"> lantmäteriförrättning</w:t>
        </w:r>
        <w:r>
          <w:tab/>
        </w:r>
        <w:r>
          <w:rPr>
            <w:spacing w:val="-5"/>
          </w:rPr>
          <w:t>25</w:t>
        </w:r>
      </w:hyperlink>
    </w:p>
    <w:p>
      <w:pPr>
        <w:pStyle w:val="P6"/>
        <w:numPr>
          <w:ilvl w:val="2"/>
          <w:numId w:val="22"/>
        </w:numPr>
        <w:tabs>
          <w:tab w:val="left" w:pos="1242" w:leader="none"/>
          <w:tab w:val="right" w:pos="9059" w:leader="dot"/>
        </w:tabs>
        <w:ind w:hanging="698"/>
      </w:pPr>
      <w:hyperlink w:anchor="_bookmark62">
        <w:r>
          <w:rPr>
            <w:spacing w:val="-2"/>
          </w:rPr>
          <w:t>Markavvattningsföretag</w:t>
        </w:r>
        <w:r>
          <w:tab/>
        </w:r>
        <w:r>
          <w:rPr>
            <w:spacing w:val="-5"/>
          </w:rPr>
          <w:t>26</w:t>
        </w:r>
      </w:hyperlink>
    </w:p>
    <w:p>
      <w:pPr>
        <w:pStyle w:val="P5"/>
        <w:tabs>
          <w:tab w:val="left" w:pos="1024" w:leader="none"/>
          <w:tab w:val="right" w:pos="9061" w:leader="dot"/>
        </w:tabs>
        <w:spacing w:before="101" w:beforeAutospacing="0" w:afterAutospacing="0"/>
        <w:ind w:left="345"/>
        <w:rPr>
          <w:position w:val="1"/>
        </w:rPr>
      </w:pPr>
      <w:r>
        <w:rPr>
          <w:b w:val="0"/>
          <w:noProof w:val="1"/>
        </w:rPr>
        <w:drawing>
          <wp:inline xmlns:wp="http://schemas.openxmlformats.org/drawingml/2006/wordprocessingDrawing" distT="0" distB="0" distL="0" distR="0">
            <wp:extent cx="170180" cy="100330"/>
            <wp:effectExtent l="0" t="0" r="0" b="0"/>
            <wp:docPr id="24" name="Image 24"/>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dpi="0">
                    <a:blip xmlns:r="http://schemas.openxmlformats.org/officeDocument/2006/relationships" r:embed="Relimage23" cstate="print"/>
                    <a:srcRect/>
                    <a:stretch>
                      <a:fillRect/>
                    </a:stretch>
                  </pic:blipFill>
                  <pic:spPr>
                    <a:xfrm>
                      <a:off x="0" y="0"/>
                      <a:ext cx="170688" cy="100583"/>
                    </a:xfrm>
                    <a:prstGeom prst="rect"/>
                  </pic:spPr>
                </pic:pic>
              </a:graphicData>
            </a:graphic>
          </wp:inline>
        </w:drawing>
      </w:r>
      <w:r>
        <w:rPr>
          <w:rFonts w:ascii="Times New Roman" w:hAnsi="Times New Roman"/>
          <w:b w:val="0"/>
          <w:position w:val="1"/>
        </w:rPr>
        <w:tab/>
      </w:r>
      <w:hyperlink w:anchor="_bookmark63">
        <w:r>
          <w:rPr>
            <w:position w:val="1"/>
          </w:rPr>
          <w:t>Tekniska</w:t>
        </w:r>
        <w:r>
          <w:rPr>
            <w:spacing w:val="-12"/>
            <w:position w:val="1"/>
          </w:rPr>
          <w:t xml:space="preserve"> </w:t>
        </w:r>
        <w:r>
          <w:rPr>
            <w:spacing w:val="-2"/>
            <w:position w:val="1"/>
          </w:rPr>
          <w:t>frågor</w:t>
        </w:r>
        <w:r>
          <w:rPr>
            <w:position w:val="1"/>
          </w:rPr>
          <w:tab/>
        </w:r>
        <w:r>
          <w:rPr>
            <w:spacing w:val="-5"/>
            <w:position w:val="1"/>
          </w:rPr>
          <w:t>28</w:t>
        </w:r>
      </w:hyperlink>
    </w:p>
    <w:p>
      <w:pPr>
        <w:pStyle w:val="P6"/>
        <w:numPr>
          <w:ilvl w:val="2"/>
          <w:numId w:val="21"/>
        </w:numPr>
        <w:tabs>
          <w:tab w:val="left" w:pos="1242" w:leader="none"/>
          <w:tab w:val="right" w:pos="9059" w:leader="dot"/>
        </w:tabs>
        <w:spacing w:before="99" w:beforeAutospacing="0" w:afterAutospacing="0"/>
        <w:ind w:hanging="698"/>
      </w:pPr>
      <w:hyperlink w:anchor="_bookmark64">
        <w:r>
          <w:t>Tekniska</w:t>
        </w:r>
        <w:r>
          <w:rPr>
            <w:spacing w:val="-10"/>
          </w:rPr>
          <w:t xml:space="preserve"> </w:t>
        </w:r>
        <w:r>
          <w:rPr>
            <w:spacing w:val="-2"/>
          </w:rPr>
          <w:t>åtgärder</w:t>
        </w:r>
        <w:r>
          <w:tab/>
        </w:r>
        <w:r>
          <w:rPr>
            <w:spacing w:val="-5"/>
          </w:rPr>
          <w:t>28</w:t>
        </w:r>
      </w:hyperlink>
    </w:p>
    <w:p>
      <w:pPr>
        <w:pStyle w:val="P6"/>
        <w:numPr>
          <w:ilvl w:val="2"/>
          <w:numId w:val="21"/>
        </w:numPr>
        <w:tabs>
          <w:tab w:val="left" w:pos="1242" w:leader="none"/>
          <w:tab w:val="right" w:pos="9059" w:leader="dot"/>
        </w:tabs>
        <w:spacing w:before="1" w:beforeAutospacing="0" w:afterAutospacing="0"/>
        <w:ind w:hanging="698"/>
      </w:pPr>
      <w:hyperlink w:anchor="_bookmark65">
        <w:r>
          <w:t>Utbyggnad</w:t>
        </w:r>
        <w:r>
          <w:rPr>
            <w:spacing w:val="-12"/>
          </w:rPr>
          <w:t xml:space="preserve"> </w:t>
        </w:r>
        <w:r>
          <w:rPr>
            <w:spacing w:val="-2"/>
          </w:rPr>
          <w:t>kvartersmark</w:t>
        </w:r>
        <w:r>
          <w:tab/>
        </w:r>
        <w:r>
          <w:rPr>
            <w:spacing w:val="-7"/>
          </w:rPr>
          <w:t>28</w:t>
        </w:r>
      </w:hyperlink>
    </w:p>
    <w:p>
      <w:pPr>
        <w:pStyle w:val="P6"/>
        <w:numPr>
          <w:ilvl w:val="2"/>
          <w:numId w:val="21"/>
        </w:numPr>
        <w:tabs>
          <w:tab w:val="left" w:pos="1242" w:leader="none"/>
          <w:tab w:val="right" w:pos="9059" w:leader="dot"/>
        </w:tabs>
        <w:ind w:hanging="698"/>
      </w:pPr>
      <w:hyperlink w:anchor="_bookmark66">
        <w:r>
          <w:t>Vatten</w:t>
        </w:r>
        <w:r>
          <w:rPr>
            <w:spacing w:val="-9"/>
          </w:rPr>
          <w:t xml:space="preserve"> </w:t>
        </w:r>
        <w:r>
          <w:t>och</w:t>
        </w:r>
        <w:r>
          <w:rPr>
            <w:spacing w:val="-4"/>
          </w:rPr>
          <w:t xml:space="preserve"> </w:t>
        </w:r>
        <w:r>
          <w:rPr>
            <w:spacing w:val="-2"/>
          </w:rPr>
          <w:t>avlopp</w:t>
        </w:r>
        <w:r>
          <w:tab/>
        </w:r>
        <w:r>
          <w:rPr>
            <w:spacing w:val="-5"/>
          </w:rPr>
          <w:t>28</w:t>
        </w:r>
      </w:hyperlink>
    </w:p>
    <w:p>
      <w:pPr>
        <w:pStyle w:val="P6"/>
        <w:numPr>
          <w:ilvl w:val="2"/>
          <w:numId w:val="21"/>
        </w:numPr>
        <w:tabs>
          <w:tab w:val="left" w:pos="1242" w:leader="none"/>
          <w:tab w:val="right" w:pos="9059" w:leader="dot"/>
        </w:tabs>
        <w:spacing w:before="1" w:beforeAutospacing="0" w:afterAutospacing="0"/>
        <w:ind w:hanging="698"/>
      </w:pPr>
      <w:hyperlink w:anchor="_bookmark67">
        <w:r>
          <w:rPr>
            <w:spacing w:val="-2"/>
          </w:rPr>
          <w:t>Dagvatten</w:t>
        </w:r>
        <w:r>
          <w:tab/>
        </w:r>
        <w:r>
          <w:rPr>
            <w:spacing w:val="-5"/>
          </w:rPr>
          <w:t>28</w:t>
        </w:r>
      </w:hyperlink>
    </w:p>
    <w:p>
      <w:pPr>
        <w:pStyle w:val="P6"/>
        <w:numPr>
          <w:ilvl w:val="2"/>
          <w:numId w:val="21"/>
        </w:numPr>
        <w:tabs>
          <w:tab w:val="left" w:pos="1242" w:leader="none"/>
          <w:tab w:val="right" w:pos="9059" w:leader="dot"/>
        </w:tabs>
        <w:ind w:hanging="698"/>
      </w:pPr>
      <w:hyperlink w:anchor="_bookmark68">
        <w:r>
          <w:t>El,</w:t>
        </w:r>
        <w:r>
          <w:rPr>
            <w:spacing w:val="-5"/>
          </w:rPr>
          <w:t xml:space="preserve"> </w:t>
        </w:r>
        <w:r>
          <w:t>energi,</w:t>
        </w:r>
        <w:r>
          <w:rPr>
            <w:spacing w:val="-5"/>
          </w:rPr>
          <w:t xml:space="preserve"> </w:t>
        </w:r>
        <w:r>
          <w:t>tele</w:t>
        </w:r>
        <w:r>
          <w:rPr>
            <w:spacing w:val="-6"/>
          </w:rPr>
          <w:t xml:space="preserve"> </w:t>
        </w:r>
        <w:r>
          <w:t>och</w:t>
        </w:r>
        <w:r>
          <w:rPr>
            <w:spacing w:val="-6"/>
          </w:rPr>
          <w:t xml:space="preserve"> </w:t>
        </w:r>
        <w:r>
          <w:rPr>
            <w:spacing w:val="-4"/>
          </w:rPr>
          <w:t>fiber</w:t>
        </w:r>
        <w:r>
          <w:tab/>
        </w:r>
        <w:r>
          <w:rPr>
            <w:spacing w:val="-7"/>
          </w:rPr>
          <w:t>28</w:t>
        </w:r>
      </w:hyperlink>
    </w:p>
    <w:p>
      <w:pPr>
        <w:pStyle w:val="P5"/>
        <w:tabs>
          <w:tab w:val="left" w:pos="1024" w:leader="none"/>
          <w:tab w:val="right" w:pos="9061" w:leader="dot"/>
        </w:tabs>
        <w:spacing w:before="98" w:beforeAutospacing="0" w:afterAutospacing="0"/>
        <w:ind w:left="345"/>
        <w:rPr>
          <w:position w:val="1"/>
        </w:rPr>
      </w:pPr>
      <w:r>
        <w:rPr>
          <w:b w:val="0"/>
          <w:noProof w:val="1"/>
        </w:rPr>
        <w:drawing>
          <wp:inline xmlns:wp="http://schemas.openxmlformats.org/drawingml/2006/wordprocessingDrawing" distT="0" distB="0" distL="0" distR="0">
            <wp:extent cx="172085" cy="100330"/>
            <wp:effectExtent l="0" t="0" r="0" b="0"/>
            <wp:docPr id="25" name="Image 25"/>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dpi="0">
                    <a:blip xmlns:r="http://schemas.openxmlformats.org/officeDocument/2006/relationships" r:embed="Relimage24" cstate="print"/>
                    <a:srcRect/>
                    <a:stretch>
                      <a:fillRect/>
                    </a:stretch>
                  </pic:blipFill>
                  <pic:spPr>
                    <a:xfrm>
                      <a:off x="0" y="0"/>
                      <a:ext cx="172212" cy="100583"/>
                    </a:xfrm>
                    <a:prstGeom prst="rect"/>
                  </pic:spPr>
                </pic:pic>
              </a:graphicData>
            </a:graphic>
          </wp:inline>
        </w:drawing>
      </w:r>
      <w:r>
        <w:rPr>
          <w:rFonts w:ascii="Times New Roman" w:hAnsi="Times New Roman"/>
          <w:b w:val="0"/>
          <w:position w:val="1"/>
        </w:rPr>
        <w:tab/>
      </w:r>
      <w:hyperlink w:anchor="_bookmark69">
        <w:r>
          <w:rPr>
            <w:spacing w:val="-2"/>
            <w:position w:val="1"/>
          </w:rPr>
          <w:t>Ekonomiska</w:t>
        </w:r>
        <w:r>
          <w:rPr>
            <w:spacing w:val="5"/>
            <w:position w:val="1"/>
          </w:rPr>
          <w:t xml:space="preserve"> </w:t>
        </w:r>
        <w:r>
          <w:rPr>
            <w:spacing w:val="-2"/>
            <w:position w:val="1"/>
          </w:rPr>
          <w:t>frågor</w:t>
        </w:r>
        <w:r>
          <w:rPr>
            <w:position w:val="1"/>
          </w:rPr>
          <w:tab/>
        </w:r>
        <w:r>
          <w:rPr>
            <w:spacing w:val="-5"/>
            <w:position w:val="1"/>
          </w:rPr>
          <w:t>29</w:t>
        </w:r>
      </w:hyperlink>
    </w:p>
    <w:p>
      <w:pPr>
        <w:pStyle w:val="P6"/>
        <w:numPr>
          <w:ilvl w:val="2"/>
          <w:numId w:val="20"/>
        </w:numPr>
        <w:tabs>
          <w:tab w:val="left" w:pos="1242" w:leader="none"/>
          <w:tab w:val="right" w:pos="9059" w:leader="dot"/>
        </w:tabs>
        <w:spacing w:before="100" w:beforeAutospacing="0" w:afterAutospacing="0"/>
        <w:ind w:hanging="698"/>
      </w:pPr>
      <w:hyperlink w:anchor="_bookmark70">
        <w:r>
          <w:t>Planekonomisk</w:t>
        </w:r>
        <w:r>
          <w:rPr>
            <w:spacing w:val="-14"/>
          </w:rPr>
          <w:t xml:space="preserve"> </w:t>
        </w:r>
        <w:r>
          <w:rPr>
            <w:spacing w:val="-2"/>
          </w:rPr>
          <w:t>bedömning</w:t>
        </w:r>
        <w:r>
          <w:tab/>
        </w:r>
        <w:r>
          <w:rPr>
            <w:spacing w:val="-5"/>
          </w:rPr>
          <w:t>29</w:t>
        </w:r>
      </w:hyperlink>
    </w:p>
    <w:p>
      <w:pPr>
        <w:pStyle w:val="P6"/>
        <w:numPr>
          <w:ilvl w:val="2"/>
          <w:numId w:val="20"/>
        </w:numPr>
        <w:tabs>
          <w:tab w:val="left" w:pos="1242" w:leader="none"/>
          <w:tab w:val="right" w:pos="9059" w:leader="dot"/>
        </w:tabs>
        <w:ind w:hanging="698"/>
      </w:pPr>
      <w:hyperlink w:anchor="_bookmark71">
        <w:r>
          <w:rPr>
            <w:spacing w:val="-2"/>
          </w:rPr>
          <w:t>Planavgift</w:t>
        </w:r>
        <w:r>
          <w:tab/>
        </w:r>
        <w:r>
          <w:rPr>
            <w:spacing w:val="-5"/>
          </w:rPr>
          <w:t>29</w:t>
        </w:r>
      </w:hyperlink>
    </w:p>
    <w:p>
      <w:pPr>
        <w:pStyle w:val="P6"/>
        <w:numPr>
          <w:ilvl w:val="2"/>
          <w:numId w:val="20"/>
        </w:numPr>
        <w:tabs>
          <w:tab w:val="left" w:pos="1242" w:leader="none"/>
          <w:tab w:val="right" w:pos="9059" w:leader="dot"/>
        </w:tabs>
        <w:spacing w:before="1" w:beforeAutospacing="0" w:afterAutospacing="0"/>
        <w:ind w:hanging="698"/>
      </w:pPr>
      <w:hyperlink w:anchor="_bookmark72">
        <w:r>
          <w:t>Anslutningsavgift</w:t>
        </w:r>
        <w:r>
          <w:rPr>
            <w:spacing w:val="-11"/>
          </w:rPr>
          <w:t xml:space="preserve"> </w:t>
        </w:r>
        <w:r>
          <w:t>vatten</w:t>
        </w:r>
        <w:r>
          <w:rPr>
            <w:spacing w:val="-8"/>
          </w:rPr>
          <w:t xml:space="preserve"> </w:t>
        </w:r>
        <w:r>
          <w:t>och</w:t>
        </w:r>
        <w:r>
          <w:rPr>
            <w:spacing w:val="-10"/>
          </w:rPr>
          <w:t xml:space="preserve"> </w:t>
        </w:r>
        <w:r>
          <w:rPr>
            <w:spacing w:val="-2"/>
          </w:rPr>
          <w:t>avlopp</w:t>
        </w:r>
        <w:r>
          <w:tab/>
        </w:r>
        <w:r>
          <w:rPr>
            <w:spacing w:val="-5"/>
          </w:rPr>
          <w:t>29</w:t>
        </w:r>
      </w:hyperlink>
    </w:p>
    <w:p>
      <w:pPr>
        <w:pStyle w:val="P6"/>
        <w:numPr>
          <w:ilvl w:val="2"/>
          <w:numId w:val="20"/>
        </w:numPr>
        <w:tabs>
          <w:tab w:val="left" w:pos="1242" w:leader="none"/>
          <w:tab w:val="right" w:pos="9059" w:leader="dot"/>
        </w:tabs>
        <w:ind w:hanging="698"/>
      </w:pPr>
      <w:hyperlink w:anchor="_bookmark73">
        <w:r>
          <w:t>Anslutningsavgift</w:t>
        </w:r>
        <w:r>
          <w:rPr>
            <w:spacing w:val="-9"/>
          </w:rPr>
          <w:t xml:space="preserve"> </w:t>
        </w:r>
        <w:r>
          <w:t>el,</w:t>
        </w:r>
        <w:r>
          <w:rPr>
            <w:spacing w:val="-7"/>
          </w:rPr>
          <w:t xml:space="preserve"> </w:t>
        </w:r>
        <w:r>
          <w:t>energi,</w:t>
        </w:r>
        <w:r>
          <w:rPr>
            <w:spacing w:val="-6"/>
          </w:rPr>
          <w:t xml:space="preserve"> </w:t>
        </w:r>
        <w:r>
          <w:t>tele</w:t>
        </w:r>
        <w:r>
          <w:rPr>
            <w:spacing w:val="-9"/>
          </w:rPr>
          <w:t xml:space="preserve"> </w:t>
        </w:r>
        <w:r>
          <w:t>och</w:t>
        </w:r>
        <w:r>
          <w:rPr>
            <w:spacing w:val="-8"/>
          </w:rPr>
          <w:t xml:space="preserve"> </w:t>
        </w:r>
        <w:r>
          <w:rPr>
            <w:spacing w:val="-4"/>
          </w:rPr>
          <w:t>fiber</w:t>
        </w:r>
        <w:r>
          <w:tab/>
        </w:r>
        <w:r>
          <w:rPr>
            <w:spacing w:val="-5"/>
          </w:rPr>
          <w:t>29</w:t>
        </w:r>
      </w:hyperlink>
    </w:p>
    <w:p>
      <w:pPr>
        <w:pStyle w:val="P5"/>
        <w:tabs>
          <w:tab w:val="left" w:pos="1024" w:leader="none"/>
          <w:tab w:val="right" w:pos="9061" w:leader="dot"/>
        </w:tabs>
        <w:spacing w:before="98" w:beforeAutospacing="0" w:afterAutospacing="0"/>
        <w:ind w:left="345"/>
        <w:rPr>
          <w:position w:val="1"/>
        </w:rPr>
      </w:pPr>
      <w:r>
        <w:rPr>
          <w:b w:val="0"/>
          <w:noProof w:val="1"/>
        </w:rPr>
        <w:drawing>
          <wp:inline xmlns:wp="http://schemas.openxmlformats.org/drawingml/2006/wordprocessingDrawing" distT="0" distB="0" distL="0" distR="0">
            <wp:extent cx="174625" cy="100330"/>
            <wp:effectExtent l="0" t="0" r="0" b="0"/>
            <wp:docPr id="26" name="Image 26"/>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dpi="0">
                    <a:blip xmlns:r="http://schemas.openxmlformats.org/officeDocument/2006/relationships" r:embed="Relimage25" cstate="print"/>
                    <a:srcRect/>
                    <a:stretch>
                      <a:fillRect/>
                    </a:stretch>
                  </pic:blipFill>
                  <pic:spPr>
                    <a:xfrm>
                      <a:off x="0" y="0"/>
                      <a:ext cx="175259" cy="100583"/>
                    </a:xfrm>
                    <a:prstGeom prst="rect"/>
                  </pic:spPr>
                </pic:pic>
              </a:graphicData>
            </a:graphic>
          </wp:inline>
        </w:drawing>
      </w:r>
      <w:r>
        <w:rPr>
          <w:rFonts w:ascii="Times New Roman" w:hAnsi="Times New Roman"/>
          <w:b w:val="0"/>
          <w:position w:val="1"/>
        </w:rPr>
        <w:tab/>
      </w:r>
      <w:hyperlink w:anchor="_bookmark74">
        <w:r>
          <w:rPr>
            <w:spacing w:val="-2"/>
            <w:position w:val="1"/>
          </w:rPr>
          <w:t>Organisatoriska</w:t>
        </w:r>
        <w:r>
          <w:rPr>
            <w:spacing w:val="10"/>
            <w:position w:val="1"/>
          </w:rPr>
          <w:t xml:space="preserve"> </w:t>
        </w:r>
        <w:r>
          <w:rPr>
            <w:spacing w:val="-2"/>
            <w:position w:val="1"/>
          </w:rPr>
          <w:t>frågor</w:t>
        </w:r>
        <w:r>
          <w:rPr>
            <w:position w:val="1"/>
          </w:rPr>
          <w:tab/>
        </w:r>
        <w:r>
          <w:rPr>
            <w:spacing w:val="-7"/>
            <w:position w:val="1"/>
          </w:rPr>
          <w:t>29</w:t>
        </w:r>
      </w:hyperlink>
    </w:p>
    <w:p>
      <w:pPr>
        <w:pStyle w:val="P5"/>
        <w:tabs>
          <w:tab w:val="left" w:pos="1024" w:leader="none"/>
          <w:tab w:val="right" w:pos="9061" w:leader="dot"/>
        </w:tabs>
        <w:spacing w:before="1" w:beforeAutospacing="0" w:afterAutospacing="0"/>
        <w:ind w:left="345"/>
        <w:rPr>
          <w:position w:val="1"/>
        </w:rPr>
      </w:pPr>
      <w:r>
        <w:rPr>
          <w:b w:val="0"/>
          <w:noProof w:val="1"/>
        </w:rPr>
        <w:drawing>
          <wp:inline xmlns:wp="http://schemas.openxmlformats.org/drawingml/2006/wordprocessingDrawing" distT="0" distB="0" distL="0" distR="0">
            <wp:extent cx="173355" cy="98425"/>
            <wp:effectExtent l="0" t="0" r="0" b="0"/>
            <wp:docPr id="27" name="Image 27"/>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dpi="0">
                    <a:blip xmlns:r="http://schemas.openxmlformats.org/officeDocument/2006/relationships" r:embed="Relimage26" cstate="print"/>
                    <a:srcRect/>
                    <a:stretch>
                      <a:fillRect/>
                    </a:stretch>
                  </pic:blipFill>
                  <pic:spPr>
                    <a:xfrm>
                      <a:off x="0" y="0"/>
                      <a:ext cx="173735" cy="99047"/>
                    </a:xfrm>
                    <a:prstGeom prst="rect"/>
                  </pic:spPr>
                </pic:pic>
              </a:graphicData>
            </a:graphic>
          </wp:inline>
        </w:drawing>
      </w:r>
      <w:r>
        <w:rPr>
          <w:rFonts w:ascii="Times New Roman" w:hAnsi="Times New Roman"/>
          <w:b w:val="0"/>
          <w:position w:val="1"/>
        </w:rPr>
        <w:tab/>
      </w:r>
      <w:hyperlink w:anchor="_bookmark75">
        <w:r>
          <w:rPr>
            <w:spacing w:val="-2"/>
            <w:position w:val="1"/>
          </w:rPr>
          <w:t>Upplysningar</w:t>
        </w:r>
        <w:r>
          <w:rPr>
            <w:position w:val="1"/>
          </w:rPr>
          <w:tab/>
        </w:r>
        <w:r>
          <w:rPr>
            <w:spacing w:val="-5"/>
            <w:position w:val="1"/>
          </w:rPr>
          <w:t>29</w:t>
        </w:r>
      </w:hyperlink>
    </w:p>
    <w:p>
      <w:pPr>
        <w:pStyle w:val="P6"/>
        <w:numPr>
          <w:ilvl w:val="2"/>
          <w:numId w:val="19"/>
        </w:numPr>
        <w:tabs>
          <w:tab w:val="left" w:pos="1242" w:leader="none"/>
          <w:tab w:val="right" w:pos="9059" w:leader="dot"/>
        </w:tabs>
        <w:spacing w:before="101" w:beforeAutospacing="0" w:afterAutospacing="0"/>
        <w:ind w:hanging="698"/>
      </w:pPr>
      <w:hyperlink w:anchor="_bookmark76">
        <w:r>
          <w:rPr>
            <w:spacing w:val="-2"/>
          </w:rPr>
          <w:t>Fornlämningar</w:t>
        </w:r>
        <w:r>
          <w:tab/>
        </w:r>
        <w:r>
          <w:rPr>
            <w:spacing w:val="-5"/>
          </w:rPr>
          <w:t>30</w:t>
        </w:r>
      </w:hyperlink>
    </w:p>
    <w:p>
      <w:pPr>
        <w:pStyle w:val="P6"/>
        <w:numPr>
          <w:ilvl w:val="2"/>
          <w:numId w:val="19"/>
        </w:numPr>
        <w:tabs>
          <w:tab w:val="left" w:pos="1242" w:leader="none"/>
          <w:tab w:val="right" w:pos="9059" w:leader="dot"/>
        </w:tabs>
        <w:spacing w:before="1" w:beforeAutospacing="0" w:afterAutospacing="0"/>
        <w:ind w:hanging="698"/>
      </w:pPr>
      <w:hyperlink w:anchor="_bookmark77">
        <w:r>
          <w:rPr>
            <w:spacing w:val="-2"/>
          </w:rPr>
          <w:t>Växtbäddar</w:t>
        </w:r>
        <w:r>
          <w:tab/>
        </w:r>
        <w:r>
          <w:rPr>
            <w:spacing w:val="-5"/>
          </w:rPr>
          <w:t>30</w:t>
        </w:r>
      </w:hyperlink>
    </w:p>
    <w:p>
      <w:pPr>
        <w:pStyle w:val="P4"/>
        <w:numPr>
          <w:ilvl w:val="0"/>
          <w:numId w:val="34"/>
        </w:numPr>
        <w:tabs>
          <w:tab w:val="left" w:pos="544" w:leader="none"/>
          <w:tab w:val="right" w:pos="9059" w:leader="dot"/>
        </w:tabs>
        <w:spacing w:before="99" w:beforeAutospacing="0" w:afterAutospacing="0"/>
      </w:pPr>
      <w:hyperlink w:anchor="_bookmark78">
        <w:r>
          <w:rPr>
            <w:spacing w:val="-2"/>
          </w:rPr>
          <w:t>Medverkande</w:t>
        </w:r>
        <w:r>
          <w:tab/>
        </w:r>
        <w:r>
          <w:rPr>
            <w:spacing w:val="-5"/>
          </w:rPr>
          <w:t>30</w:t>
        </w:r>
      </w:hyperlink>
    </w:p>
    <w:p>
      <w:pPr>
        <w:pStyle w:val="P4"/>
        <w:numPr>
          <w:ilvl w:val="0"/>
          <w:numId w:val="34"/>
        </w:numPr>
        <w:tabs>
          <w:tab w:val="left" w:pos="544" w:leader="none"/>
          <w:tab w:val="right" w:pos="9059" w:leader="dot"/>
        </w:tabs>
      </w:pPr>
      <w:hyperlink w:anchor="_bookmark79">
        <w:r>
          <w:rPr>
            <w:spacing w:val="-2"/>
          </w:rPr>
          <w:t>Planeringsunderlag</w:t>
        </w:r>
        <w:r>
          <w:tab/>
        </w:r>
        <w:r>
          <w:rPr>
            <w:spacing w:val="-5"/>
          </w:rPr>
          <w:t>31</w:t>
        </w:r>
      </w:hyperlink>
    </w:p>
    <w:p>
      <w:pPr>
        <w:pStyle w:val="P5"/>
        <w:tabs>
          <w:tab w:val="left" w:pos="1024" w:leader="none"/>
          <w:tab w:val="right" w:pos="9061" w:leader="dot"/>
        </w:tabs>
        <w:spacing w:before="106" w:beforeAutospacing="0" w:afterAutospacing="0"/>
        <w:ind w:left="345"/>
      </w:pPr>
      <w:r>
        <w:rPr>
          <w:b w:val="0"/>
          <w:noProof w:val="1"/>
        </w:rPr>
        <w:drawing>
          <wp:inline xmlns:wp="http://schemas.openxmlformats.org/drawingml/2006/wordprocessingDrawing" distT="0" distB="0" distL="0" distR="0">
            <wp:extent cx="156845" cy="97155"/>
            <wp:effectExtent l="0" t="0" r="0" b="0"/>
            <wp:docPr id="28" name="Image 28"/>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dpi="0">
                    <a:blip xmlns:r="http://schemas.openxmlformats.org/officeDocument/2006/relationships" r:embed="Relimage27" cstate="print"/>
                    <a:srcRect/>
                    <a:stretch>
                      <a:fillRect/>
                    </a:stretch>
                  </pic:blipFill>
                  <pic:spPr>
                    <a:xfrm>
                      <a:off x="0" y="0"/>
                      <a:ext cx="156972" cy="97535"/>
                    </a:xfrm>
                    <a:prstGeom prst="rect"/>
                  </pic:spPr>
                </pic:pic>
              </a:graphicData>
            </a:graphic>
          </wp:inline>
        </w:drawing>
      </w:r>
      <w:r>
        <w:rPr>
          <w:rFonts w:ascii="Times New Roman" w:hAnsi="Times New Roman"/>
          <w:b w:val="0"/>
        </w:rPr>
        <w:tab/>
      </w:r>
      <w:hyperlink w:anchor="_bookmark80">
        <w:r>
          <w:rPr>
            <w:spacing w:val="-2"/>
          </w:rPr>
          <w:t>Kommunala</w:t>
        </w:r>
        <w:r>
          <w:rPr>
            <w:spacing w:val="3"/>
          </w:rPr>
          <w:t xml:space="preserve"> </w:t>
        </w:r>
        <w:r>
          <w:rPr>
            <w:spacing w:val="-2"/>
          </w:rPr>
          <w:t>ställningstagande</w:t>
        </w:r>
        <w:r>
          <w:tab/>
        </w:r>
        <w:r>
          <w:rPr>
            <w:spacing w:val="-5"/>
          </w:rPr>
          <w:t>31</w:t>
        </w:r>
      </w:hyperlink>
    </w:p>
    <w:p>
      <w:pPr>
        <w:pStyle w:val="P6"/>
        <w:numPr>
          <w:ilvl w:val="2"/>
          <w:numId w:val="18"/>
        </w:numPr>
        <w:tabs>
          <w:tab w:val="left" w:pos="1242" w:leader="none"/>
          <w:tab w:val="right" w:pos="9059" w:leader="dot"/>
        </w:tabs>
        <w:spacing w:before="94" w:beforeAutospacing="0" w:afterAutospacing="0"/>
        <w:ind w:hanging="698"/>
      </w:pPr>
      <w:hyperlink w:anchor="_bookmark81">
        <w:r>
          <w:rPr>
            <w:spacing w:val="-2"/>
          </w:rPr>
          <w:t>Detaljplan</w:t>
        </w:r>
        <w:r>
          <w:tab/>
        </w:r>
        <w:r>
          <w:rPr>
            <w:spacing w:val="-5"/>
          </w:rPr>
          <w:t>31</w:t>
        </w:r>
      </w:hyperlink>
    </w:p>
    <w:p>
      <w:pPr>
        <w:pStyle w:val="P6"/>
        <w:numPr>
          <w:ilvl w:val="2"/>
          <w:numId w:val="18"/>
        </w:numPr>
        <w:tabs>
          <w:tab w:val="left" w:pos="1242" w:leader="none"/>
          <w:tab w:val="right" w:pos="9059" w:leader="dot"/>
        </w:tabs>
        <w:spacing w:before="1" w:beforeAutospacing="0" w:afterAutospacing="0"/>
        <w:ind w:hanging="698"/>
      </w:pPr>
      <w:hyperlink w:anchor="_bookmark82">
        <w:r>
          <w:rPr>
            <w:spacing w:val="-2"/>
          </w:rPr>
          <w:t>Grundkarta</w:t>
        </w:r>
        <w:r>
          <w:tab/>
        </w:r>
        <w:r>
          <w:rPr>
            <w:spacing w:val="-5"/>
          </w:rPr>
          <w:t>31</w:t>
        </w:r>
      </w:hyperlink>
    </w:p>
    <w:p>
      <w:pPr>
        <w:pStyle w:val="P6"/>
        <w:numPr>
          <w:ilvl w:val="2"/>
          <w:numId w:val="18"/>
        </w:numPr>
        <w:tabs>
          <w:tab w:val="left" w:pos="1242" w:leader="none"/>
          <w:tab w:val="right" w:pos="9059" w:leader="dot"/>
        </w:tabs>
        <w:ind w:hanging="698"/>
      </w:pPr>
      <w:hyperlink w:anchor="_bookmark83">
        <w:r>
          <w:rPr>
            <w:spacing w:val="-2"/>
          </w:rPr>
          <w:t>Översiktsplan</w:t>
        </w:r>
        <w:r>
          <w:tab/>
        </w:r>
        <w:r>
          <w:rPr>
            <w:spacing w:val="-5"/>
          </w:rPr>
          <w:t>31</w:t>
        </w:r>
      </w:hyperlink>
    </w:p>
    <w:p>
      <w:pPr>
        <w:pStyle w:val="P6"/>
        <w:numPr>
          <w:ilvl w:val="2"/>
          <w:numId w:val="18"/>
        </w:numPr>
        <w:tabs>
          <w:tab w:val="left" w:pos="1242" w:leader="none"/>
          <w:tab w:val="right" w:pos="9059" w:leader="dot"/>
        </w:tabs>
        <w:ind w:hanging="698"/>
      </w:pPr>
      <w:hyperlink w:anchor="_bookmark84">
        <w:r>
          <w:t>Undersökning</w:t>
        </w:r>
        <w:r>
          <w:rPr>
            <w:spacing w:val="-9"/>
          </w:rPr>
          <w:t xml:space="preserve"> </w:t>
        </w:r>
        <w:r>
          <w:t>av</w:t>
        </w:r>
        <w:r>
          <w:rPr>
            <w:spacing w:val="-10"/>
          </w:rPr>
          <w:t xml:space="preserve"> </w:t>
        </w:r>
        <w:r>
          <w:t>betydande</w:t>
        </w:r>
        <w:r>
          <w:rPr>
            <w:spacing w:val="-10"/>
          </w:rPr>
          <w:t xml:space="preserve"> </w:t>
        </w:r>
        <w:r>
          <w:rPr>
            <w:spacing w:val="-2"/>
          </w:rPr>
          <w:t>miljöpåverkan</w:t>
        </w:r>
        <w:r>
          <w:tab/>
        </w:r>
        <w:r>
          <w:rPr>
            <w:spacing w:val="-5"/>
          </w:rPr>
          <w:t>31</w:t>
        </w:r>
      </w:hyperlink>
    </w:p>
    <w:p>
      <w:pPr>
        <w:pStyle w:val="P5"/>
        <w:tabs>
          <w:tab w:val="left" w:pos="1024" w:leader="none"/>
          <w:tab w:val="right" w:pos="9061" w:leader="dot"/>
        </w:tabs>
        <w:spacing w:lineRule="exact" w:line="228" w:before="104" w:beforeAutospacing="0" w:afterAutospacing="0"/>
        <w:ind w:left="345"/>
      </w:pPr>
      <w:r>
        <w:rPr>
          <w:b w:val="0"/>
          <w:noProof w:val="1"/>
        </w:rPr>
        <w:drawing>
          <wp:inline xmlns:wp="http://schemas.openxmlformats.org/drawingml/2006/wordprocessingDrawing" distT="0" distB="0" distL="0" distR="0">
            <wp:extent cx="170180" cy="97155"/>
            <wp:effectExtent l="0" t="0" r="0" b="0"/>
            <wp:docPr id="29" name="Image 29"/>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dpi="0">
                    <a:blip xmlns:r="http://schemas.openxmlformats.org/officeDocument/2006/relationships" r:embed="Relimage28" cstate="print"/>
                    <a:srcRect/>
                    <a:stretch>
                      <a:fillRect/>
                    </a:stretch>
                  </pic:blipFill>
                  <pic:spPr>
                    <a:xfrm>
                      <a:off x="0" y="0"/>
                      <a:ext cx="170688" cy="97535"/>
                    </a:xfrm>
                    <a:prstGeom prst="rect"/>
                  </pic:spPr>
                </pic:pic>
              </a:graphicData>
            </a:graphic>
          </wp:inline>
        </w:drawing>
      </w:r>
      <w:r>
        <w:rPr>
          <w:rFonts w:ascii="Times New Roman" w:hAnsi="Times New Roman"/>
          <w:b w:val="0"/>
        </w:rPr>
        <w:tab/>
      </w:r>
      <w:hyperlink w:anchor="_bookmark85">
        <w:r>
          <w:rPr>
            <w:spacing w:val="-2"/>
          </w:rPr>
          <w:t>Utredningar</w:t>
        </w:r>
        <w:r>
          <w:tab/>
        </w:r>
        <w:r>
          <w:rPr>
            <w:spacing w:val="-5"/>
          </w:rPr>
          <w:t>31</w:t>
        </w:r>
      </w:hyperlink>
    </w:p>
    <w:p>
      <w:pPr>
        <w:pStyle w:val="P5"/>
        <w:tabs>
          <w:tab w:val="left" w:pos="1024" w:leader="none"/>
          <w:tab w:val="right" w:pos="9061" w:leader="dot"/>
        </w:tabs>
        <w:spacing w:lineRule="exact" w:line="228" w:beforeAutospacing="0" w:afterAutospacing="0"/>
        <w:ind w:left="345"/>
        <w:rPr>
          <w:position w:val="1"/>
        </w:rPr>
      </w:pPr>
      <w:r>
        <w:rPr>
          <w:b w:val="0"/>
          <w:noProof w:val="1"/>
        </w:rPr>
        <w:drawing>
          <wp:inline xmlns:wp="http://schemas.openxmlformats.org/drawingml/2006/wordprocessingDrawing" distT="0" distB="0" distL="0" distR="0">
            <wp:extent cx="172085" cy="100330"/>
            <wp:effectExtent l="0" t="0" r="0" b="0"/>
            <wp:docPr id="30" name="Image 30"/>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dpi="0">
                    <a:blip xmlns:r="http://schemas.openxmlformats.org/officeDocument/2006/relationships" r:embed="Relimage29" cstate="print"/>
                    <a:srcRect/>
                    <a:stretch>
                      <a:fillRect/>
                    </a:stretch>
                  </pic:blipFill>
                  <pic:spPr>
                    <a:xfrm>
                      <a:off x="0" y="0"/>
                      <a:ext cx="172212" cy="100583"/>
                    </a:xfrm>
                    <a:prstGeom prst="rect"/>
                  </pic:spPr>
                </pic:pic>
              </a:graphicData>
            </a:graphic>
          </wp:inline>
        </w:drawing>
      </w:r>
      <w:r>
        <w:rPr>
          <w:rFonts w:ascii="Times New Roman" w:hAnsi="Times New Roman"/>
          <w:b w:val="0"/>
          <w:position w:val="1"/>
        </w:rPr>
        <w:tab/>
      </w:r>
      <w:hyperlink w:anchor="_bookmark86">
        <w:r>
          <w:rPr>
            <w:position w:val="1"/>
          </w:rPr>
          <w:t>Övriga</w:t>
        </w:r>
        <w:r>
          <w:rPr>
            <w:spacing w:val="-7"/>
            <w:position w:val="1"/>
          </w:rPr>
          <w:t xml:space="preserve"> </w:t>
        </w:r>
        <w:r>
          <w:rPr>
            <w:spacing w:val="-2"/>
            <w:position w:val="1"/>
          </w:rPr>
          <w:t>källor</w:t>
        </w:r>
        <w:r>
          <w:rPr>
            <w:position w:val="1"/>
          </w:rPr>
          <w:tab/>
        </w:r>
        <w:r>
          <w:rPr>
            <w:spacing w:val="-5"/>
            <w:position w:val="1"/>
          </w:rPr>
          <w:t>31</w:t>
        </w:r>
      </w:hyperlink>
    </w:p>
    <w:p>
      <w:pPr>
        <w:pStyle w:val="P5"/>
        <w:spacing w:lineRule="exact" w:line="228" w:beforeAutospacing="0" w:afterAutospacing="0"/>
        <w:rPr>
          <w:position w:val="1"/>
        </w:rPr>
        <w:sectPr>
          <w:footnotePr/>
          <w:endnotePr/>
          <w:type w:val="continuous"/>
          <w:pgSz w:w="11910" w:h="16840" w:code="0"/>
          <w:pgMar w:left="1275" w:right="992" w:top="2114" w:bottom="1252" w:header="859" w:footer="0" w:gutter="0"/>
          <w:cols w:equalWidth="1" w:space="720"/>
        </w:sectPr>
      </w:pPr>
    </w:p>
    <w:p>
      <w:pPr>
        <w:pStyle w:val="P1"/>
        <w:spacing w:before="296" w:beforeAutospacing="0" w:afterAutospacing="0"/>
        <w:ind w:firstLine="0" w:left="143"/>
      </w:pPr>
      <w:bookmarkStart w:id="3" w:name="Vad_är_en_detaljplan?"/>
      <w:bookmarkEnd w:id="3"/>
      <w:bookmarkStart w:id="4" w:name="_bookmark0"/>
      <w:bookmarkEnd w:id="4"/>
      <w:r>
        <w:t>Vad</w:t>
      </w:r>
      <w:r>
        <w:rPr>
          <w:spacing w:val="-2"/>
        </w:rPr>
        <w:t xml:space="preserve"> </w:t>
      </w:r>
      <w:r>
        <w:t>är</w:t>
      </w:r>
      <w:r>
        <w:rPr>
          <w:spacing w:val="-3"/>
        </w:rPr>
        <w:t xml:space="preserve"> </w:t>
      </w:r>
      <w:r>
        <w:t>en</w:t>
      </w:r>
      <w:r>
        <w:rPr>
          <w:spacing w:val="-1"/>
        </w:rPr>
        <w:t xml:space="preserve"> </w:t>
      </w:r>
      <w:r>
        <w:rPr>
          <w:spacing w:val="-2"/>
        </w:rPr>
        <w:t>detaljplan?</w:t>
      </w:r>
    </w:p>
    <w:p>
      <w:pPr>
        <w:pStyle w:val="P7"/>
        <w:spacing w:lineRule="auto" w:line="276" w:before="240" w:beforeAutospacing="0" w:afterAutospacing="0"/>
        <w:ind w:right="613"/>
      </w:pPr>
      <w:r>
        <w:t>En</w:t>
      </w:r>
      <w:r>
        <w:rPr>
          <w:spacing w:val="-3"/>
        </w:rPr>
        <w:t xml:space="preserve"> </w:t>
      </w:r>
      <w:r>
        <w:t>detaljplan</w:t>
      </w:r>
      <w:r>
        <w:rPr>
          <w:spacing w:val="-3"/>
        </w:rPr>
        <w:t xml:space="preserve"> </w:t>
      </w:r>
      <w:r>
        <w:t>är</w:t>
      </w:r>
      <w:r>
        <w:rPr>
          <w:spacing w:val="-3"/>
        </w:rPr>
        <w:t xml:space="preserve"> </w:t>
      </w:r>
      <w:r>
        <w:t>ett</w:t>
      </w:r>
      <w:r>
        <w:rPr>
          <w:spacing w:val="-3"/>
        </w:rPr>
        <w:t xml:space="preserve"> </w:t>
      </w:r>
      <w:r>
        <w:t>juridiskt</w:t>
      </w:r>
      <w:r>
        <w:rPr>
          <w:spacing w:val="-3"/>
        </w:rPr>
        <w:t xml:space="preserve"> </w:t>
      </w:r>
      <w:r>
        <w:t>bindande</w:t>
      </w:r>
      <w:r>
        <w:rPr>
          <w:spacing w:val="-2"/>
        </w:rPr>
        <w:t xml:space="preserve"> </w:t>
      </w:r>
      <w:r>
        <w:t>dokument</w:t>
      </w:r>
      <w:r>
        <w:rPr>
          <w:spacing w:val="-3"/>
        </w:rPr>
        <w:t xml:space="preserve"> </w:t>
      </w:r>
      <w:r>
        <w:t>som</w:t>
      </w:r>
      <w:r>
        <w:rPr>
          <w:spacing w:val="-3"/>
        </w:rPr>
        <w:t xml:space="preserve"> </w:t>
      </w:r>
      <w:r>
        <w:t>styr</w:t>
      </w:r>
      <w:r>
        <w:rPr>
          <w:spacing w:val="-3"/>
        </w:rPr>
        <w:t xml:space="preserve"> </w:t>
      </w:r>
      <w:r>
        <w:t>hur</w:t>
      </w:r>
      <w:r>
        <w:rPr>
          <w:spacing w:val="-3"/>
        </w:rPr>
        <w:t xml:space="preserve"> </w:t>
      </w:r>
      <w:r>
        <w:t>mark</w:t>
      </w:r>
      <w:r>
        <w:rPr>
          <w:spacing w:val="-2"/>
        </w:rPr>
        <w:t xml:space="preserve"> </w:t>
      </w:r>
      <w:r>
        <w:t>och</w:t>
      </w:r>
      <w:r>
        <w:rPr>
          <w:spacing w:val="-3"/>
        </w:rPr>
        <w:t xml:space="preserve"> </w:t>
      </w:r>
      <w:r>
        <w:t>vatten</w:t>
      </w:r>
      <w:r>
        <w:rPr>
          <w:spacing w:val="-3"/>
        </w:rPr>
        <w:t xml:space="preserve"> </w:t>
      </w:r>
      <w:r>
        <w:t>får</w:t>
      </w:r>
      <w:r>
        <w:rPr>
          <w:spacing w:val="-3"/>
        </w:rPr>
        <w:t xml:space="preserve"> </w:t>
      </w:r>
      <w:r>
        <w:t>användas inom ett specifikt område i en kommun. Den reglerar bland annat byggnaders utformning, placering, och användning samt offentliga platser och vägar.</w:t>
      </w:r>
    </w:p>
    <w:p>
      <w:pPr>
        <w:pStyle w:val="P1"/>
        <w:spacing w:before="239" w:beforeAutospacing="0" w:afterAutospacing="0"/>
        <w:ind w:firstLine="0" w:left="143"/>
      </w:pPr>
      <w:bookmarkStart w:id="5" w:name="Planprocessen"/>
      <w:bookmarkEnd w:id="5"/>
      <w:bookmarkStart w:id="6" w:name="_bookmark1"/>
      <w:bookmarkEnd w:id="6"/>
      <w:r>
        <w:rPr>
          <w:spacing w:val="-2"/>
        </w:rPr>
        <w:t>Planprocessen</w:t>
      </w:r>
    </w:p>
    <w:p>
      <w:pPr>
        <w:pStyle w:val="P7"/>
        <w:spacing w:before="88" w:beforeAutospacing="0" w:afterAutospacing="0"/>
        <w:ind w:left="0"/>
        <w:rPr>
          <w:rFonts w:ascii="Arial" w:hAnsi="Arial"/>
          <w:b w:val="1"/>
          <w:sz w:val="20"/>
        </w:rPr>
      </w:pPr>
      <w:r>
        <w:rPr>
          <w:rFonts w:ascii="Arial" w:hAnsi="Arial"/>
          <w:b w:val="1"/>
          <w:noProof w:val="1"/>
          <w:sz w:val="20"/>
        </w:rPr>
        <w:drawing>
          <wp:anchor xmlns:wp="http://schemas.openxmlformats.org/drawingml/2006/wordprocessingDrawing" distT="0" distB="0" distL="0" distR="0" simplePos="0" relativeHeight="486686723" behindDoc="1" locked="0" layoutInCell="1" allowOverlap="1">
            <wp:simplePos x="0" y="0"/>
            <wp:positionH relativeFrom="page">
              <wp:posOffset>1000125</wp:posOffset>
            </wp:positionH>
            <wp:positionV relativeFrom="paragraph">
              <wp:posOffset>217170</wp:posOffset>
            </wp:positionV>
            <wp:extent cx="4794885" cy="2016125"/>
            <wp:effectExtent l="0" t="0" r="0" b="0"/>
            <wp:wrapTopAndBottom/>
            <wp:docPr id="31" name="Image 31" descr="Illustration av planprocessens olika delar från beslut om planbesked till Laga kraft eller Överklagan "/>
            <wp:cNvGraphicFramePr/>
            <a:graphic xmlns:a="http://schemas.openxmlformats.org/drawingml/2006/main">
              <a:graphicData uri="http://schemas.openxmlformats.org/drawingml/2006/picture">
                <pic:pic xmlns:pic="http://schemas.openxmlformats.org/drawingml/2006/picture">
                  <pic:nvPicPr>
                    <pic:cNvPr id="31" name="Image 31" descr="Illustration av planprocessens olika delar från beslut om planbesked till Laga kraft eller Överklagan "/>
                    <pic:cNvPicPr/>
                  </pic:nvPicPr>
                  <pic:blipFill dpi="0">
                    <a:blip xmlns:r="http://schemas.openxmlformats.org/officeDocument/2006/relationships" r:embed="Relimage30" cstate="print"/>
                    <a:srcRect/>
                    <a:stretch>
                      <a:fillRect/>
                    </a:stretch>
                  </pic:blipFill>
                  <pic:spPr>
                    <a:xfrm>
                      <a:off x="0" y="0"/>
                      <a:ext cx="4795249" cy="2016252"/>
                    </a:xfrm>
                    <a:prstGeom prst="rect"/>
                  </pic:spPr>
                </pic:pic>
              </a:graphicData>
            </a:graphic>
          </wp:anchor>
        </w:drawing>
      </w:r>
    </w:p>
    <w:p>
      <w:pPr>
        <w:ind w:left="150"/>
        <w:rPr>
          <w:rFonts w:ascii="Arial" w:hAnsi="Arial"/>
          <w:i w:val="1"/>
          <w:sz w:val="18"/>
        </w:rPr>
      </w:pPr>
      <w:r>
        <w:rPr>
          <w:rFonts w:ascii="Arial" w:hAnsi="Arial"/>
          <w:i w:val="1"/>
          <w:sz w:val="18"/>
        </w:rPr>
        <w:t>Figur</w:t>
      </w:r>
      <w:r>
        <w:rPr>
          <w:rFonts w:ascii="Arial" w:hAnsi="Arial"/>
          <w:i w:val="1"/>
          <w:sz w:val="18"/>
          <w:spacing w:val="-7"/>
        </w:rPr>
        <w:t xml:space="preserve"> </w:t>
      </w:r>
      <w:r>
        <w:rPr>
          <w:rFonts w:ascii="Arial" w:hAnsi="Arial"/>
          <w:i w:val="1"/>
          <w:sz w:val="18"/>
        </w:rPr>
        <w:t>1</w:t>
      </w:r>
      <w:r>
        <w:rPr>
          <w:rFonts w:ascii="Arial" w:hAnsi="Arial"/>
          <w:i w:val="1"/>
          <w:sz w:val="18"/>
          <w:spacing w:val="-1"/>
        </w:rPr>
        <w:t xml:space="preserve"> </w:t>
      </w:r>
      <w:r>
        <w:rPr>
          <w:rFonts w:ascii="Arial" w:hAnsi="Arial"/>
          <w:i w:val="1"/>
          <w:sz w:val="18"/>
        </w:rPr>
        <w:t>Illustration</w:t>
      </w:r>
      <w:r>
        <w:rPr>
          <w:rFonts w:ascii="Arial" w:hAnsi="Arial"/>
          <w:i w:val="1"/>
          <w:sz w:val="18"/>
          <w:spacing w:val="-1"/>
        </w:rPr>
        <w:t xml:space="preserve"> </w:t>
      </w:r>
      <w:r>
        <w:rPr>
          <w:rFonts w:ascii="Arial" w:hAnsi="Arial"/>
          <w:i w:val="1"/>
          <w:sz w:val="18"/>
        </w:rPr>
        <w:t>av</w:t>
      </w:r>
      <w:r>
        <w:rPr>
          <w:rFonts w:ascii="Arial" w:hAnsi="Arial"/>
          <w:i w:val="1"/>
          <w:sz w:val="18"/>
          <w:spacing w:val="-2"/>
        </w:rPr>
        <w:t xml:space="preserve"> </w:t>
      </w:r>
      <w:r>
        <w:rPr>
          <w:rFonts w:ascii="Arial" w:hAnsi="Arial"/>
          <w:i w:val="1"/>
          <w:sz w:val="18"/>
        </w:rPr>
        <w:t>planprocessen</w:t>
      </w:r>
      <w:r>
        <w:rPr>
          <w:rFonts w:ascii="Arial" w:hAnsi="Arial"/>
          <w:i w:val="1"/>
          <w:sz w:val="18"/>
          <w:spacing w:val="-1"/>
        </w:rPr>
        <w:t xml:space="preserve"> </w:t>
      </w:r>
      <w:r>
        <w:rPr>
          <w:rFonts w:ascii="Arial" w:hAnsi="Arial"/>
          <w:i w:val="1"/>
          <w:sz w:val="18"/>
        </w:rPr>
        <w:t>från</w:t>
      </w:r>
      <w:r>
        <w:rPr>
          <w:rFonts w:ascii="Arial" w:hAnsi="Arial"/>
          <w:i w:val="1"/>
          <w:sz w:val="18"/>
          <w:spacing w:val="-1"/>
        </w:rPr>
        <w:t xml:space="preserve"> </w:t>
      </w:r>
      <w:r>
        <w:rPr>
          <w:rFonts w:ascii="Arial" w:hAnsi="Arial"/>
          <w:i w:val="1"/>
          <w:sz w:val="18"/>
        </w:rPr>
        <w:t>beslut</w:t>
      </w:r>
      <w:r>
        <w:rPr>
          <w:rFonts w:ascii="Arial" w:hAnsi="Arial"/>
          <w:i w:val="1"/>
          <w:sz w:val="18"/>
          <w:spacing w:val="-3"/>
        </w:rPr>
        <w:t xml:space="preserve"> </w:t>
      </w:r>
      <w:r>
        <w:rPr>
          <w:rFonts w:ascii="Arial" w:hAnsi="Arial"/>
          <w:i w:val="1"/>
          <w:sz w:val="18"/>
        </w:rPr>
        <w:t>om</w:t>
      </w:r>
      <w:r>
        <w:rPr>
          <w:rFonts w:ascii="Arial" w:hAnsi="Arial"/>
          <w:i w:val="1"/>
          <w:sz w:val="18"/>
          <w:spacing w:val="-3"/>
        </w:rPr>
        <w:t xml:space="preserve"> </w:t>
      </w:r>
      <w:r>
        <w:rPr>
          <w:rFonts w:ascii="Arial" w:hAnsi="Arial"/>
          <w:i w:val="1"/>
          <w:sz w:val="18"/>
        </w:rPr>
        <w:t>planuppdrag</w:t>
      </w:r>
      <w:r>
        <w:rPr>
          <w:rFonts w:ascii="Arial" w:hAnsi="Arial"/>
          <w:i w:val="1"/>
          <w:sz w:val="18"/>
          <w:spacing w:val="-1"/>
        </w:rPr>
        <w:t xml:space="preserve"> </w:t>
      </w:r>
      <w:r>
        <w:rPr>
          <w:rFonts w:ascii="Arial" w:hAnsi="Arial"/>
          <w:i w:val="1"/>
          <w:sz w:val="18"/>
        </w:rPr>
        <w:t>till</w:t>
      </w:r>
      <w:r>
        <w:rPr>
          <w:rFonts w:ascii="Arial" w:hAnsi="Arial"/>
          <w:i w:val="1"/>
          <w:sz w:val="18"/>
          <w:spacing w:val="-5"/>
        </w:rPr>
        <w:t xml:space="preserve"> </w:t>
      </w:r>
      <w:r>
        <w:rPr>
          <w:rFonts w:ascii="Arial" w:hAnsi="Arial"/>
          <w:i w:val="1"/>
          <w:sz w:val="18"/>
        </w:rPr>
        <w:t>detaljplan</w:t>
      </w:r>
      <w:r>
        <w:rPr>
          <w:rFonts w:ascii="Arial" w:hAnsi="Arial"/>
          <w:i w:val="1"/>
          <w:sz w:val="18"/>
          <w:spacing w:val="-4"/>
        </w:rPr>
        <w:t xml:space="preserve"> </w:t>
      </w:r>
      <w:r>
        <w:rPr>
          <w:rFonts w:ascii="Arial" w:hAnsi="Arial"/>
          <w:i w:val="1"/>
          <w:sz w:val="18"/>
        </w:rPr>
        <w:t>som</w:t>
      </w:r>
      <w:r>
        <w:rPr>
          <w:rFonts w:ascii="Arial" w:hAnsi="Arial"/>
          <w:i w:val="1"/>
          <w:sz w:val="18"/>
          <w:spacing w:val="-3"/>
        </w:rPr>
        <w:t xml:space="preserve"> </w:t>
      </w:r>
      <w:r>
        <w:rPr>
          <w:rFonts w:ascii="Arial" w:hAnsi="Arial"/>
          <w:i w:val="1"/>
          <w:sz w:val="18"/>
        </w:rPr>
        <w:t>går</w:t>
      </w:r>
      <w:r>
        <w:rPr>
          <w:rFonts w:ascii="Arial" w:hAnsi="Arial"/>
          <w:i w:val="1"/>
          <w:sz w:val="18"/>
          <w:spacing w:val="-4"/>
        </w:rPr>
        <w:t xml:space="preserve"> </w:t>
      </w:r>
      <w:r>
        <w:rPr>
          <w:rFonts w:ascii="Arial" w:hAnsi="Arial"/>
          <w:i w:val="1"/>
          <w:sz w:val="18"/>
        </w:rPr>
        <w:t>att</w:t>
      </w:r>
      <w:r>
        <w:rPr>
          <w:rFonts w:ascii="Arial" w:hAnsi="Arial"/>
          <w:i w:val="1"/>
          <w:sz w:val="18"/>
          <w:spacing w:val="-4"/>
        </w:rPr>
        <w:t xml:space="preserve"> </w:t>
      </w:r>
      <w:r>
        <w:rPr>
          <w:rFonts w:ascii="Arial" w:hAnsi="Arial"/>
          <w:i w:val="1"/>
          <w:sz w:val="18"/>
          <w:spacing w:val="-2"/>
        </w:rPr>
        <w:t>genomföra.</w:t>
      </w:r>
    </w:p>
    <w:p>
      <w:pPr>
        <w:pStyle w:val="P7"/>
        <w:spacing w:before="86" w:beforeAutospacing="0" w:afterAutospacing="0"/>
        <w:ind w:left="0"/>
        <w:rPr>
          <w:rFonts w:ascii="Arial" w:hAnsi="Arial"/>
          <w:i w:val="1"/>
          <w:sz w:val="36"/>
        </w:rPr>
      </w:pPr>
    </w:p>
    <w:p>
      <w:pPr>
        <w:pStyle w:val="P1"/>
        <w:spacing w:before="0" w:beforeAutospacing="0" w:afterAutospacing="0"/>
        <w:ind w:firstLine="0" w:left="143"/>
      </w:pPr>
      <w:bookmarkStart w:id="7" w:name="Planhandlingar"/>
      <w:bookmarkEnd w:id="7"/>
      <w:bookmarkStart w:id="8" w:name="_bookmark2"/>
      <w:bookmarkEnd w:id="8"/>
      <w:r>
        <w:rPr>
          <w:spacing w:val="-2"/>
        </w:rPr>
        <w:t>Planhandlingar</w:t>
      </w:r>
    </w:p>
    <w:p>
      <w:pPr>
        <w:pStyle w:val="P7"/>
        <w:spacing w:before="238" w:beforeAutospacing="0" w:afterAutospacing="0"/>
      </w:pPr>
      <w:r>
        <w:t>Till</w:t>
      </w:r>
      <w:r>
        <w:rPr>
          <w:spacing w:val="-3"/>
        </w:rPr>
        <w:t xml:space="preserve"> </w:t>
      </w:r>
      <w:r>
        <w:t>detaljplanen</w:t>
      </w:r>
      <w:r>
        <w:rPr>
          <w:spacing w:val="-3"/>
        </w:rPr>
        <w:t xml:space="preserve"> </w:t>
      </w:r>
      <w:r>
        <w:t>hör</w:t>
      </w:r>
      <w:r>
        <w:rPr>
          <w:spacing w:val="-3"/>
        </w:rPr>
        <w:t xml:space="preserve"> </w:t>
      </w:r>
      <w:r>
        <w:t>dessa</w:t>
      </w:r>
      <w:r>
        <w:rPr>
          <w:spacing w:val="-4"/>
        </w:rPr>
        <w:t xml:space="preserve"> </w:t>
      </w:r>
      <w:r>
        <w:rPr>
          <w:spacing w:val="-2"/>
        </w:rPr>
        <w:t>handlingar:</w:t>
      </w:r>
    </w:p>
    <w:p>
      <w:pPr>
        <w:pStyle w:val="P7"/>
        <w:tabs>
          <w:tab w:val="left" w:pos="863" w:leader="none"/>
        </w:tabs>
        <w:spacing w:before="200" w:beforeAutospacing="0" w:afterAutospacing="0"/>
        <w:ind w:left="503"/>
      </w:pPr>
      <w:r>
        <w:rPr>
          <w:spacing w:val="-10"/>
        </w:rPr>
        <w:t>-</w:t>
      </w:r>
      <w:r>
        <w:tab/>
        <w:t>Plankarta</w:t>
      </w:r>
      <w:r>
        <w:rPr>
          <w:spacing w:val="-6"/>
        </w:rPr>
        <w:t xml:space="preserve"> </w:t>
      </w:r>
      <w:r>
        <w:t>(i</w:t>
      </w:r>
      <w:r>
        <w:rPr>
          <w:spacing w:val="-3"/>
        </w:rPr>
        <w:t xml:space="preserve"> </w:t>
      </w:r>
      <w:r>
        <w:t>A1</w:t>
      </w:r>
      <w:r>
        <w:rPr>
          <w:spacing w:val="-3"/>
        </w:rPr>
        <w:t xml:space="preserve"> </w:t>
      </w:r>
      <w:r>
        <w:t>skala</w:t>
      </w:r>
      <w:r>
        <w:rPr>
          <w:spacing w:val="-3"/>
        </w:rPr>
        <w:t xml:space="preserve"> </w:t>
      </w:r>
      <w:r>
        <w:t>1:1000)</w:t>
      </w:r>
      <w:r>
        <w:rPr>
          <w:spacing w:val="-4"/>
        </w:rPr>
        <w:t xml:space="preserve"> </w:t>
      </w:r>
      <w:r>
        <w:t>(2026-01-</w:t>
      </w:r>
      <w:r>
        <w:rPr>
          <w:spacing w:val="-5"/>
        </w:rPr>
        <w:t>2)</w:t>
      </w:r>
    </w:p>
    <w:p>
      <w:pPr>
        <w:pStyle w:val="P9"/>
        <w:numPr>
          <w:ilvl w:val="0"/>
          <w:numId w:val="17"/>
        </w:numPr>
        <w:tabs>
          <w:tab w:val="left" w:pos="863" w:leader="none"/>
        </w:tabs>
        <w:spacing w:before="160" w:beforeAutospacing="0" w:afterAutospacing="0"/>
        <w:rPr>
          <w:rFonts w:ascii="Garamond" w:hAnsi="Garamond"/>
          <w:sz w:val="24"/>
        </w:rPr>
      </w:pPr>
      <w:r>
        <w:rPr>
          <w:rFonts w:ascii="Garamond" w:hAnsi="Garamond"/>
          <w:sz w:val="24"/>
        </w:rPr>
        <w:t>Planbeskrivning</w:t>
      </w:r>
      <w:r>
        <w:rPr>
          <w:rFonts w:ascii="Garamond" w:hAnsi="Garamond"/>
          <w:sz w:val="24"/>
          <w:spacing w:val="-10"/>
        </w:rPr>
        <w:t xml:space="preserve"> </w:t>
      </w:r>
      <w:r>
        <w:rPr>
          <w:rFonts w:ascii="Garamond" w:hAnsi="Garamond"/>
          <w:sz w:val="24"/>
        </w:rPr>
        <w:t>(2026-01-</w:t>
      </w:r>
      <w:r>
        <w:rPr>
          <w:rFonts w:ascii="Garamond" w:hAnsi="Garamond"/>
          <w:sz w:val="24"/>
          <w:spacing w:val="-5"/>
        </w:rPr>
        <w:t>20)</w:t>
      </w:r>
    </w:p>
    <w:p>
      <w:pPr>
        <w:pStyle w:val="P9"/>
        <w:numPr>
          <w:ilvl w:val="0"/>
          <w:numId w:val="17"/>
        </w:numPr>
        <w:tabs>
          <w:tab w:val="left" w:pos="863" w:leader="none"/>
        </w:tabs>
        <w:spacing w:before="159" w:beforeAutospacing="0" w:afterAutospacing="0"/>
        <w:rPr>
          <w:rFonts w:ascii="Garamond" w:hAnsi="Garamond"/>
          <w:sz w:val="24"/>
        </w:rPr>
      </w:pPr>
      <w:r>
        <w:rPr>
          <w:rFonts w:ascii="Garamond" w:hAnsi="Garamond"/>
          <w:sz w:val="24"/>
        </w:rPr>
        <w:t>Samrådsredogörelse</w:t>
      </w:r>
      <w:r>
        <w:rPr>
          <w:rFonts w:ascii="Garamond" w:hAnsi="Garamond"/>
          <w:sz w:val="24"/>
          <w:spacing w:val="-8"/>
        </w:rPr>
        <w:t xml:space="preserve"> </w:t>
      </w:r>
      <w:r>
        <w:rPr>
          <w:rFonts w:ascii="Garamond" w:hAnsi="Garamond"/>
          <w:sz w:val="24"/>
        </w:rPr>
        <w:t>(2025-12-04)</w:t>
      </w:r>
      <w:r>
        <w:rPr>
          <w:rFonts w:ascii="Garamond" w:hAnsi="Garamond"/>
          <w:sz w:val="24"/>
          <w:spacing w:val="-7"/>
        </w:rPr>
        <w:t xml:space="preserve"> </w:t>
      </w:r>
      <w:r>
        <w:rPr>
          <w:rFonts w:ascii="Garamond" w:hAnsi="Garamond"/>
          <w:sz w:val="24"/>
        </w:rPr>
        <w:t>och</w:t>
      </w:r>
      <w:r>
        <w:rPr>
          <w:rFonts w:ascii="Garamond" w:hAnsi="Garamond"/>
          <w:sz w:val="24"/>
          <w:spacing w:val="-7"/>
        </w:rPr>
        <w:t xml:space="preserve"> </w:t>
      </w:r>
      <w:r>
        <w:rPr>
          <w:rFonts w:ascii="Garamond" w:hAnsi="Garamond"/>
          <w:sz w:val="24"/>
        </w:rPr>
        <w:t>granskningsutlåtande</w:t>
      </w:r>
      <w:r>
        <w:rPr>
          <w:rFonts w:ascii="Garamond" w:hAnsi="Garamond"/>
          <w:sz w:val="24"/>
          <w:spacing w:val="-5"/>
        </w:rPr>
        <w:t xml:space="preserve"> </w:t>
      </w:r>
      <w:r>
        <w:rPr>
          <w:rFonts w:ascii="Garamond" w:hAnsi="Garamond"/>
          <w:sz w:val="24"/>
        </w:rPr>
        <w:t>(2026-01-</w:t>
      </w:r>
      <w:r>
        <w:rPr>
          <w:rFonts w:ascii="Garamond" w:hAnsi="Garamond"/>
          <w:sz w:val="24"/>
          <w:spacing w:val="-5"/>
        </w:rPr>
        <w:t>15)</w:t>
      </w:r>
    </w:p>
    <w:p>
      <w:pPr>
        <w:pStyle w:val="P9"/>
        <w:numPr>
          <w:ilvl w:val="0"/>
          <w:numId w:val="17"/>
        </w:numPr>
        <w:tabs>
          <w:tab w:val="left" w:pos="863" w:leader="none"/>
        </w:tabs>
        <w:spacing w:before="162" w:beforeAutospacing="0" w:afterAutospacing="0"/>
        <w:rPr>
          <w:rFonts w:ascii="Garamond" w:hAnsi="Garamond"/>
          <w:sz w:val="24"/>
        </w:rPr>
      </w:pPr>
      <w:r>
        <w:rPr>
          <w:rFonts w:ascii="Garamond" w:hAnsi="Garamond"/>
          <w:sz w:val="24"/>
        </w:rPr>
        <w:t>Fastighetsförteckning</w:t>
      </w:r>
      <w:r>
        <w:rPr>
          <w:rFonts w:ascii="Garamond" w:hAnsi="Garamond"/>
          <w:sz w:val="24"/>
          <w:spacing w:val="-16"/>
        </w:rPr>
        <w:t xml:space="preserve"> </w:t>
      </w:r>
      <w:r>
        <w:rPr>
          <w:rFonts w:ascii="Garamond" w:hAnsi="Garamond"/>
          <w:sz w:val="24"/>
        </w:rPr>
        <w:t>(2025-11-</w:t>
      </w:r>
      <w:r>
        <w:rPr>
          <w:rFonts w:ascii="Garamond" w:hAnsi="Garamond"/>
          <w:sz w:val="24"/>
          <w:spacing w:val="-5"/>
        </w:rPr>
        <w:t>10)</w:t>
      </w:r>
    </w:p>
    <w:p>
      <w:pPr>
        <w:pStyle w:val="P9"/>
        <w:numPr>
          <w:ilvl w:val="0"/>
          <w:numId w:val="17"/>
        </w:numPr>
        <w:tabs>
          <w:tab w:val="left" w:pos="863" w:leader="none"/>
        </w:tabs>
        <w:spacing w:before="160" w:beforeAutospacing="0" w:afterAutospacing="0"/>
        <w:rPr>
          <w:rFonts w:ascii="Garamond" w:hAnsi="Garamond"/>
          <w:sz w:val="24"/>
        </w:rPr>
      </w:pPr>
      <w:r>
        <w:rPr>
          <w:rFonts w:ascii="Garamond" w:hAnsi="Garamond"/>
          <w:sz w:val="24"/>
        </w:rPr>
        <w:t>Undersökning</w:t>
      </w:r>
      <w:r>
        <w:rPr>
          <w:rFonts w:ascii="Garamond" w:hAnsi="Garamond"/>
          <w:sz w:val="24"/>
          <w:spacing w:val="-5"/>
        </w:rPr>
        <w:t xml:space="preserve"> </w:t>
      </w:r>
      <w:r>
        <w:rPr>
          <w:rFonts w:ascii="Garamond" w:hAnsi="Garamond"/>
          <w:sz w:val="24"/>
        </w:rPr>
        <w:t>om</w:t>
      </w:r>
      <w:r>
        <w:rPr>
          <w:rFonts w:ascii="Garamond" w:hAnsi="Garamond"/>
          <w:sz w:val="24"/>
          <w:spacing w:val="-5"/>
        </w:rPr>
        <w:t xml:space="preserve"> </w:t>
      </w:r>
      <w:r>
        <w:rPr>
          <w:rFonts w:ascii="Garamond" w:hAnsi="Garamond"/>
          <w:sz w:val="24"/>
        </w:rPr>
        <w:t>betydande</w:t>
      </w:r>
      <w:r>
        <w:rPr>
          <w:rFonts w:ascii="Garamond" w:hAnsi="Garamond"/>
          <w:sz w:val="24"/>
          <w:spacing w:val="-5"/>
        </w:rPr>
        <w:t xml:space="preserve"> </w:t>
      </w:r>
      <w:r>
        <w:rPr>
          <w:rFonts w:ascii="Garamond" w:hAnsi="Garamond"/>
          <w:sz w:val="24"/>
        </w:rPr>
        <w:t>miljöpåverkan</w:t>
      </w:r>
      <w:r>
        <w:rPr>
          <w:rFonts w:ascii="Garamond" w:hAnsi="Garamond"/>
          <w:sz w:val="24"/>
          <w:spacing w:val="-5"/>
        </w:rPr>
        <w:t xml:space="preserve"> </w:t>
      </w:r>
      <w:r>
        <w:rPr>
          <w:rFonts w:ascii="Garamond" w:hAnsi="Garamond"/>
          <w:sz w:val="24"/>
        </w:rPr>
        <w:t>(2025-09-</w:t>
      </w:r>
      <w:r>
        <w:rPr>
          <w:rFonts w:ascii="Garamond" w:hAnsi="Garamond"/>
          <w:sz w:val="24"/>
          <w:spacing w:val="-5"/>
        </w:rPr>
        <w:t>08)</w:t>
      </w:r>
    </w:p>
    <w:p>
      <w:pPr>
        <w:pStyle w:val="P1"/>
        <w:ind w:firstLine="0" w:left="143"/>
      </w:pPr>
      <w:bookmarkStart w:id="9" w:name="Tidplan"/>
      <w:bookmarkEnd w:id="9"/>
      <w:bookmarkStart w:id="10" w:name="_bookmark3"/>
      <w:bookmarkEnd w:id="10"/>
      <w:r>
        <w:rPr>
          <w:spacing w:val="-2"/>
        </w:rPr>
        <w:t>Tidplan</w:t>
      </w:r>
    </w:p>
    <w:p>
      <w:pPr>
        <w:pStyle w:val="P7"/>
        <w:spacing w:before="240" w:beforeAutospacing="0" w:afterAutospacing="0"/>
      </w:pPr>
      <w:r>
        <w:t>För</w:t>
      </w:r>
      <w:r>
        <w:rPr>
          <w:spacing w:val="-5"/>
        </w:rPr>
        <w:t xml:space="preserve"> </w:t>
      </w:r>
      <w:r>
        <w:t>detaljplanearbetet</w:t>
      </w:r>
      <w:r>
        <w:rPr>
          <w:spacing w:val="-5"/>
        </w:rPr>
        <w:t xml:space="preserve"> </w:t>
      </w:r>
      <w:r>
        <w:t>avses</w:t>
      </w:r>
      <w:r>
        <w:rPr>
          <w:spacing w:val="-5"/>
        </w:rPr>
        <w:t xml:space="preserve"> </w:t>
      </w:r>
      <w:r>
        <w:t>följande</w:t>
      </w:r>
      <w:r>
        <w:rPr>
          <w:spacing w:val="-3"/>
        </w:rPr>
        <w:t xml:space="preserve"> </w:t>
      </w:r>
      <w:r>
        <w:rPr>
          <w:spacing w:val="-2"/>
        </w:rPr>
        <w:t>tider:</w:t>
      </w:r>
    </w:p>
    <w:p>
      <w:pPr>
        <w:pStyle w:val="P7"/>
        <w:spacing w:before="9" w:beforeAutospacing="0" w:afterAutospacing="0"/>
        <w:ind w:left="0"/>
        <w:rPr>
          <w:sz w:val="17"/>
        </w:rPr>
      </w:pPr>
    </w:p>
    <w:tbl>
      <w:tblPr>
        <w:tblStyle w:val="T2"/>
        <w:tblW w:w="0" w:type="auto"/>
        <w:tblInd w:w="100" w:type="dxa"/>
        <w:tblLayout w:type="fixed"/>
        <w:tblLook w:val="01E0"/>
      </w:tblPr>
      <w:tblGrid/>
      <w:tr>
        <w:trPr>
          <w:trHeight w:hRule="atLeast" w:val="840"/>
        </w:trPr>
        <w:tc>
          <w:tcPr>
            <w:tcW w:w="2574" w:type="dxa"/>
          </w:tcPr>
          <w:p>
            <w:pPr>
              <w:pStyle w:val="P10"/>
              <w:spacing w:before="0" w:beforeAutospacing="0" w:afterAutospacing="0"/>
              <w:ind w:left="50"/>
              <w:rPr>
                <w:rFonts w:ascii="Garamond" w:hAnsi="Garamond"/>
                <w:sz w:val="24"/>
              </w:rPr>
            </w:pPr>
            <w:r>
              <w:rPr>
                <w:rFonts w:ascii="Garamond" w:hAnsi="Garamond"/>
                <w:sz w:val="24"/>
                <w:spacing w:val="-2"/>
              </w:rPr>
              <w:t>Samråd</w:t>
            </w:r>
          </w:p>
          <w:p>
            <w:pPr>
              <w:pStyle w:val="P10"/>
              <w:spacing w:before="200" w:beforeAutospacing="0" w:afterAutospacing="0"/>
              <w:ind w:left="50"/>
              <w:rPr>
                <w:rFonts w:ascii="Garamond" w:hAnsi="Garamond"/>
                <w:sz w:val="24"/>
              </w:rPr>
            </w:pPr>
            <w:r>
              <w:rPr>
                <w:rFonts w:ascii="Garamond" w:hAnsi="Garamond"/>
                <w:sz w:val="24"/>
                <w:spacing w:val="-2"/>
              </w:rPr>
              <w:t>Granskning</w:t>
            </w:r>
          </w:p>
        </w:tc>
        <w:tc>
          <w:tcPr>
            <w:tcW w:w="2857" w:type="dxa"/>
          </w:tcPr>
          <w:p>
            <w:pPr>
              <w:pStyle w:val="P10"/>
              <w:spacing w:before="0" w:beforeAutospacing="0" w:afterAutospacing="0"/>
              <w:ind w:left="1431"/>
              <w:rPr>
                <w:rFonts w:ascii="Garamond" w:hAnsi="Garamond"/>
                <w:sz w:val="24"/>
              </w:rPr>
            </w:pPr>
            <w:r>
              <w:rPr>
                <w:rFonts w:ascii="Garamond" w:hAnsi="Garamond"/>
                <w:sz w:val="24"/>
              </w:rPr>
              <w:t>Kvartal</w:t>
            </w:r>
            <w:r>
              <w:rPr>
                <w:rFonts w:ascii="Garamond" w:hAnsi="Garamond"/>
                <w:sz w:val="24"/>
                <w:spacing w:val="-3"/>
              </w:rPr>
              <w:t xml:space="preserve"> </w:t>
            </w:r>
            <w:r>
              <w:rPr>
                <w:rFonts w:ascii="Garamond" w:hAnsi="Garamond"/>
                <w:sz w:val="24"/>
              </w:rPr>
              <w:t>4</w:t>
            </w:r>
            <w:r>
              <w:rPr>
                <w:rFonts w:ascii="Garamond" w:hAnsi="Garamond"/>
                <w:sz w:val="24"/>
                <w:spacing w:val="-1"/>
              </w:rPr>
              <w:t xml:space="preserve"> </w:t>
            </w:r>
            <w:r>
              <w:rPr>
                <w:rFonts w:ascii="Garamond" w:hAnsi="Garamond"/>
                <w:sz w:val="24"/>
                <w:spacing w:val="-4"/>
              </w:rPr>
              <w:t>2024</w:t>
            </w:r>
          </w:p>
          <w:p>
            <w:pPr>
              <w:pStyle w:val="P10"/>
              <w:spacing w:before="200" w:beforeAutospacing="0" w:afterAutospacing="0"/>
              <w:ind w:left="1431"/>
              <w:rPr>
                <w:rFonts w:ascii="Garamond" w:hAnsi="Garamond"/>
                <w:sz w:val="24"/>
              </w:rPr>
            </w:pPr>
            <w:r>
              <w:rPr>
                <w:rFonts w:ascii="Garamond" w:hAnsi="Garamond"/>
                <w:sz w:val="24"/>
              </w:rPr>
              <w:t>Kvartal</w:t>
            </w:r>
            <w:r>
              <w:rPr>
                <w:rFonts w:ascii="Garamond" w:hAnsi="Garamond"/>
                <w:sz w:val="24"/>
                <w:spacing w:val="-3"/>
              </w:rPr>
              <w:t xml:space="preserve"> </w:t>
            </w:r>
            <w:r>
              <w:rPr>
                <w:rFonts w:ascii="Garamond" w:hAnsi="Garamond"/>
                <w:sz w:val="24"/>
              </w:rPr>
              <w:t>4</w:t>
            </w:r>
            <w:r>
              <w:rPr>
                <w:rFonts w:ascii="Garamond" w:hAnsi="Garamond"/>
                <w:sz w:val="24"/>
                <w:spacing w:val="-1"/>
              </w:rPr>
              <w:t xml:space="preserve"> </w:t>
            </w:r>
            <w:r>
              <w:rPr>
                <w:rFonts w:ascii="Garamond" w:hAnsi="Garamond"/>
                <w:sz w:val="24"/>
                <w:spacing w:val="-4"/>
              </w:rPr>
              <w:t>2025</w:t>
            </w:r>
          </w:p>
        </w:tc>
      </w:tr>
      <w:tr>
        <w:trPr>
          <w:trHeight w:hRule="atLeast" w:val="799"/>
        </w:trPr>
        <w:tc>
          <w:tcPr>
            <w:tcW w:w="2574" w:type="dxa"/>
          </w:tcPr>
          <w:p>
            <w:pPr>
              <w:pStyle w:val="P10"/>
              <w:spacing w:before="100" w:beforeAutospacing="0" w:afterAutospacing="0"/>
              <w:ind w:left="50"/>
              <w:rPr>
                <w:rFonts w:ascii="Garamond" w:hAnsi="Garamond"/>
                <w:sz w:val="24"/>
              </w:rPr>
            </w:pPr>
            <w:r>
              <w:rPr>
                <w:rFonts w:ascii="Garamond" w:hAnsi="Garamond"/>
                <w:sz w:val="24"/>
                <w:spacing w:val="-2"/>
              </w:rPr>
              <w:t>Antagande</w:t>
            </w:r>
          </w:p>
          <w:p>
            <w:pPr>
              <w:pStyle w:val="P10"/>
              <w:spacing w:lineRule="exact" w:line="250" w:before="160" w:beforeAutospacing="0" w:afterAutospacing="0"/>
              <w:ind w:left="50"/>
              <w:rPr>
                <w:rFonts w:ascii="Garamond" w:hAnsi="Garamond"/>
                <w:sz w:val="24"/>
              </w:rPr>
            </w:pPr>
            <w:r>
              <w:rPr>
                <w:rFonts w:ascii="Garamond" w:hAnsi="Garamond"/>
                <w:sz w:val="24"/>
              </w:rPr>
              <w:t>Laga</w:t>
            </w:r>
            <w:r>
              <w:rPr>
                <w:rFonts w:ascii="Garamond" w:hAnsi="Garamond"/>
                <w:sz w:val="24"/>
                <w:spacing w:val="-1"/>
              </w:rPr>
              <w:t xml:space="preserve"> </w:t>
            </w:r>
            <w:r>
              <w:rPr>
                <w:rFonts w:ascii="Garamond" w:hAnsi="Garamond"/>
                <w:sz w:val="24"/>
                <w:spacing w:val="-2"/>
              </w:rPr>
              <w:t>kraft</w:t>
            </w:r>
            <w:hyperlink w:anchor="_bookmark4">
              <w:r>
                <w:rPr>
                  <w:rFonts w:ascii="Garamond" w:hAnsi="Garamond"/>
                  <w:sz w:val="24"/>
                  <w:vertAlign w:val="superscript"/>
                  <w:spacing w:val="-2"/>
                </w:rPr>
                <w:t>1</w:t>
              </w:r>
            </w:hyperlink>
          </w:p>
        </w:tc>
        <w:tc>
          <w:tcPr>
            <w:tcW w:w="2857" w:type="dxa"/>
          </w:tcPr>
          <w:p>
            <w:pPr>
              <w:pStyle w:val="P10"/>
              <w:spacing w:before="100" w:beforeAutospacing="0" w:afterAutospacing="0"/>
              <w:ind w:left="1431"/>
              <w:rPr>
                <w:rFonts w:ascii="Garamond" w:hAnsi="Garamond"/>
                <w:sz w:val="24"/>
              </w:rPr>
            </w:pPr>
            <w:r>
              <w:rPr>
                <w:rFonts w:ascii="Garamond" w:hAnsi="Garamond"/>
                <w:sz w:val="24"/>
              </w:rPr>
              <w:t>Kvartal</w:t>
            </w:r>
            <w:r>
              <w:rPr>
                <w:rFonts w:ascii="Garamond" w:hAnsi="Garamond"/>
                <w:sz w:val="24"/>
                <w:spacing w:val="-3"/>
              </w:rPr>
              <w:t xml:space="preserve"> </w:t>
            </w:r>
            <w:r>
              <w:rPr>
                <w:rFonts w:ascii="Garamond" w:hAnsi="Garamond"/>
                <w:sz w:val="24"/>
              </w:rPr>
              <w:t>1</w:t>
            </w:r>
            <w:r>
              <w:rPr>
                <w:rFonts w:ascii="Garamond" w:hAnsi="Garamond"/>
                <w:sz w:val="24"/>
                <w:spacing w:val="-1"/>
              </w:rPr>
              <w:t xml:space="preserve"> </w:t>
            </w:r>
            <w:r>
              <w:rPr>
                <w:rFonts w:ascii="Garamond" w:hAnsi="Garamond"/>
                <w:sz w:val="24"/>
                <w:spacing w:val="-4"/>
              </w:rPr>
              <w:t>2026</w:t>
            </w:r>
          </w:p>
          <w:p>
            <w:pPr>
              <w:pStyle w:val="P10"/>
              <w:spacing w:lineRule="exact" w:line="250" w:before="160" w:beforeAutospacing="0" w:afterAutospacing="0"/>
              <w:ind w:left="1431"/>
              <w:rPr>
                <w:rFonts w:ascii="Garamond" w:hAnsi="Garamond"/>
                <w:sz w:val="24"/>
              </w:rPr>
            </w:pPr>
            <w:r>
              <w:rPr>
                <w:rFonts w:ascii="Garamond" w:hAnsi="Garamond"/>
                <w:sz w:val="24"/>
              </w:rPr>
              <w:t>Kvartal</w:t>
            </w:r>
            <w:r>
              <w:rPr>
                <w:rFonts w:ascii="Garamond" w:hAnsi="Garamond"/>
                <w:sz w:val="24"/>
                <w:spacing w:val="-3"/>
              </w:rPr>
              <w:t xml:space="preserve"> </w:t>
            </w:r>
            <w:r>
              <w:rPr>
                <w:rFonts w:ascii="Garamond" w:hAnsi="Garamond"/>
                <w:sz w:val="24"/>
              </w:rPr>
              <w:t>1</w:t>
            </w:r>
            <w:r>
              <w:rPr>
                <w:rFonts w:ascii="Garamond" w:hAnsi="Garamond"/>
                <w:sz w:val="24"/>
                <w:spacing w:val="-1"/>
              </w:rPr>
              <w:t xml:space="preserve"> </w:t>
            </w:r>
            <w:r>
              <w:rPr>
                <w:rFonts w:ascii="Garamond" w:hAnsi="Garamond"/>
                <w:sz w:val="24"/>
                <w:spacing w:val="-4"/>
              </w:rPr>
              <w:t>2026</w:t>
            </w:r>
          </w:p>
        </w:tc>
      </w:tr>
    </w:tbl>
    <w:p>
      <w:pPr>
        <w:pStyle w:val="P7"/>
        <w:spacing w:before="171" w:beforeAutospacing="0" w:afterAutospacing="0"/>
        <w:ind w:left="0"/>
        <w:rPr>
          <w:sz w:val="20"/>
        </w:rPr>
      </w:pPr>
      <w:r>
        <w:rPr>
          <w:noProof w:val="1"/>
          <w:sz w:val="20"/>
        </w:rPr>
        <mc:AlternateContent>
          <mc:Choice Requires="wps">
            <w:drawing>
              <wp:anchor xmlns:wp="http://schemas.openxmlformats.org/drawingml/2006/wordprocessingDrawing" distT="0" distB="0" distL="0" distR="0" simplePos="0" relativeHeight="486686724" behindDoc="1" locked="0" layoutInCell="1" allowOverlap="1">
                <wp:simplePos x="0" y="0"/>
                <wp:positionH relativeFrom="page">
                  <wp:posOffset>900430</wp:posOffset>
                </wp:positionH>
                <wp:positionV relativeFrom="paragraph">
                  <wp:posOffset>266700</wp:posOffset>
                </wp:positionV>
                <wp:extent cx="1828800" cy="6350"/>
                <wp:effectExtent l="0" t="0" r="0" b="0"/>
                <wp:wrapTopAndBottom/>
                <wp:docPr id="32" name="Graphic 32"/>
                <wp:cNvGraphicFramePr/>
                <a:graphic xmlns:a="http://schemas.openxmlformats.org/drawingml/2006/main">
                  <a:graphicData uri="http://schemas.microsoft.com/office/word/2010/wordprocessingShape">
                    <wps:wsp>
                      <wps:cNvSpPr/>
                      <wps:spPr>
                        <a:xfrm>
                          <a:off x="0" y="0"/>
                          <a:ext cx="1828800" cy="6350"/>
                        </a:xfrm>
                        <a:custGeom>
                          <a:rect l="l" t="t" r="r" b="b"/>
                          <a:pathLst>
                            <a:path w="1828800" h="6350">
                              <a:moveTo>
                                <a:pt x="1828800" y="0"/>
                              </a:moveTo>
                              <a:lnTo>
                                <a:pt x="0" y="0"/>
                              </a:lnTo>
                              <a:lnTo>
                                <a:pt x="0" y="6095"/>
                              </a:lnTo>
                              <a:lnTo>
                                <a:pt x="1828800" y="6095"/>
                              </a:lnTo>
                              <a:lnTo>
                                <a:pt x="1828800" y="0"/>
                              </a:lnTo>
                              <a:close/>
                            </a:path>
                          </a:pathLst>
                        </a:custGeom>
                        <a:solidFill>
                          <a:srgbClr val="000000"/>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32" o:spid="_x0000_s1027" style="position:absolute;width:144pt;height:0.5pt;z-index:486686724;mso-wrap-distance-left:0pt;mso-wrap-distance-top:0pt;mso-wrap-distance-right:0pt;mso-wrap-distance-bottom:0pt;margin-left:70.9pt;margin-top:21pt;mso-position-horizontal:absolute;mso-position-horizontal-relative:page;mso-position-vertical:absolute;mso-position-vertical-relative:text" o:allowincell="t" fillcolor="#000000" stroked="f" coordsize="2880,10" path="m1828800,0l,,,6095,1828800,6095,1828800,,xe">
                <v:textbox inset="0mm,0mm,0mm,0mm">
                  <w:txbxContent>
                    <w:p/>
                  </w:txbxContent>
                </v:textbox>
                <w10:wrap type="topAndBottom"/>
              </v:shape>
            </w:pict>
          </mc:Fallback>
        </mc:AlternateContent>
      </w:r>
    </w:p>
    <w:p>
      <w:pPr>
        <w:spacing w:before="81" w:beforeAutospacing="0" w:afterAutospacing="0"/>
        <w:ind w:left="143"/>
        <w:rPr>
          <w:rFonts w:ascii="Arial" w:hAnsi="Arial"/>
          <w:sz w:val="20"/>
        </w:rPr>
      </w:pPr>
      <w:bookmarkStart w:id="11" w:name="_bookmark4"/>
      <w:bookmarkEnd w:id="11"/>
      <w:r>
        <w:rPr>
          <w:rFonts w:ascii="Arial" w:hAnsi="Arial"/>
          <w:sz w:val="13"/>
          <w:position w:val="6"/>
        </w:rPr>
        <w:t>1</w:t>
      </w:r>
      <w:r>
        <w:rPr>
          <w:rFonts w:ascii="Arial" w:hAnsi="Arial"/>
          <w:sz w:val="13"/>
          <w:spacing w:val="11"/>
          <w:position w:val="6"/>
        </w:rPr>
        <w:t xml:space="preserve"> </w:t>
      </w:r>
      <w:r>
        <w:rPr>
          <w:rFonts w:ascii="Arial" w:hAnsi="Arial"/>
          <w:sz w:val="20"/>
        </w:rPr>
        <w:t>Förutsatt</w:t>
      </w:r>
      <w:r>
        <w:rPr>
          <w:rFonts w:ascii="Arial" w:hAnsi="Arial"/>
          <w:sz w:val="20"/>
          <w:spacing w:val="-6"/>
        </w:rPr>
        <w:t xml:space="preserve"> </w:t>
      </w:r>
      <w:r>
        <w:rPr>
          <w:rFonts w:ascii="Arial" w:hAnsi="Arial"/>
          <w:sz w:val="20"/>
        </w:rPr>
        <w:t>att</w:t>
      </w:r>
      <w:r>
        <w:rPr>
          <w:rFonts w:ascii="Arial" w:hAnsi="Arial"/>
          <w:sz w:val="20"/>
          <w:spacing w:val="-8"/>
        </w:rPr>
        <w:t xml:space="preserve"> </w:t>
      </w:r>
      <w:r>
        <w:rPr>
          <w:rFonts w:ascii="Arial" w:hAnsi="Arial"/>
          <w:sz w:val="20"/>
        </w:rPr>
        <w:t>detaljplanen</w:t>
      </w:r>
      <w:r>
        <w:rPr>
          <w:rFonts w:ascii="Arial" w:hAnsi="Arial"/>
          <w:sz w:val="20"/>
          <w:spacing w:val="-6"/>
        </w:rPr>
        <w:t xml:space="preserve"> </w:t>
      </w:r>
      <w:r>
        <w:rPr>
          <w:rFonts w:ascii="Arial" w:hAnsi="Arial"/>
          <w:sz w:val="20"/>
        </w:rPr>
        <w:t>inte</w:t>
      </w:r>
      <w:r>
        <w:rPr>
          <w:rFonts w:ascii="Arial" w:hAnsi="Arial"/>
          <w:sz w:val="20"/>
          <w:spacing w:val="-7"/>
        </w:rPr>
        <w:t xml:space="preserve"> </w:t>
      </w:r>
      <w:r>
        <w:rPr>
          <w:rFonts w:ascii="Arial" w:hAnsi="Arial"/>
          <w:sz w:val="20"/>
          <w:spacing w:val="-2"/>
        </w:rPr>
        <w:t>överklagas.</w:t>
      </w:r>
    </w:p>
    <w:p>
      <w:pPr>
        <w:rPr>
          <w:rFonts w:ascii="Arial" w:hAnsi="Arial"/>
          <w:sz w:val="20"/>
        </w:rPr>
        <w:sectPr>
          <w:footnotePr/>
          <w:endnotePr/>
          <w:type w:val="nextPage"/>
          <w:pgSz w:w="11910" w:h="16840" w:code="0"/>
          <w:pgMar w:left="1275" w:right="992" w:top="2100" w:bottom="280" w:header="859" w:footer="0" w:gutter="0"/>
          <w:cols w:equalWidth="1" w:space="720"/>
        </w:sectPr>
      </w:pPr>
    </w:p>
    <w:p>
      <w:pPr>
        <w:pStyle w:val="P1"/>
        <w:numPr>
          <w:ilvl w:val="0"/>
          <w:numId w:val="16"/>
        </w:numPr>
        <w:tabs>
          <w:tab w:val="left" w:pos="574" w:leader="none"/>
        </w:tabs>
        <w:spacing w:before="296" w:beforeAutospacing="0" w:afterAutospacing="0"/>
        <w:ind w:hanging="431" w:left="574"/>
      </w:pPr>
      <w:bookmarkStart w:id="12" w:name="1_Detaljplanens_syfte"/>
      <w:bookmarkEnd w:id="12"/>
      <w:bookmarkStart w:id="13" w:name="_bookmark5"/>
      <w:bookmarkEnd w:id="13"/>
      <w:bookmarkStart w:id="14" w:name="sy_syfte01"/>
      <w:r>
        <w:t>Detaljplanens</w:t>
      </w:r>
      <w:r>
        <w:rPr>
          <w:spacing w:val="-10"/>
        </w:rPr>
        <w:t xml:space="preserve"> </w:t>
      </w:r>
      <w:r>
        <w:rPr>
          <w:spacing w:val="-2"/>
        </w:rPr>
        <w:t>syfte</w:t>
      </w:r>
    </w:p>
    <w:p>
      <w:pPr>
        <w:pStyle w:val="P7"/>
        <w:spacing w:lineRule="auto" w:line="276" w:before="240" w:beforeAutospacing="0" w:afterAutospacing="0"/>
        <w:ind w:right="613"/>
      </w:pPr>
      <w:r>
        <w:t>Syftet med planförslaget är att möjliggöra för en flexibel utveckling av nuvarande område genom att komplettera den befintliga industriella markanvändningen med verksamhets- och handelsändamål. Planen ska även säkerställa och fastställa befintliga byggnader och verksamheters användning. Vidare syftar planen till att möjliggöra för trafiknäraservice såsom toaletter,</w:t>
      </w:r>
      <w:r>
        <w:rPr>
          <w:spacing w:val="-3"/>
        </w:rPr>
        <w:t xml:space="preserve"> </w:t>
      </w:r>
      <w:r>
        <w:t>kiosk,</w:t>
      </w:r>
      <w:r>
        <w:rPr>
          <w:spacing w:val="-3"/>
        </w:rPr>
        <w:t xml:space="preserve"> </w:t>
      </w:r>
      <w:r>
        <w:t>café</w:t>
      </w:r>
      <w:r>
        <w:rPr>
          <w:spacing w:val="-5"/>
        </w:rPr>
        <w:t xml:space="preserve"> </w:t>
      </w:r>
      <w:r>
        <w:t>eller</w:t>
      </w:r>
      <w:r>
        <w:rPr>
          <w:spacing w:val="-4"/>
        </w:rPr>
        <w:t xml:space="preserve"> </w:t>
      </w:r>
      <w:r>
        <w:t>restaurang</w:t>
      </w:r>
      <w:r>
        <w:rPr>
          <w:spacing w:val="-3"/>
        </w:rPr>
        <w:t xml:space="preserve"> </w:t>
      </w:r>
      <w:r>
        <w:t>som</w:t>
      </w:r>
      <w:r>
        <w:rPr>
          <w:spacing w:val="-4"/>
        </w:rPr>
        <w:t xml:space="preserve"> </w:t>
      </w:r>
      <w:r>
        <w:t>ett</w:t>
      </w:r>
      <w:r>
        <w:rPr>
          <w:spacing w:val="-4"/>
        </w:rPr>
        <w:t xml:space="preserve"> </w:t>
      </w:r>
      <w:r>
        <w:t>komplement</w:t>
      </w:r>
      <w:r>
        <w:rPr>
          <w:spacing w:val="-4"/>
        </w:rPr>
        <w:t xml:space="preserve"> </w:t>
      </w:r>
      <w:r>
        <w:t>till</w:t>
      </w:r>
      <w:r>
        <w:rPr>
          <w:spacing w:val="-3"/>
        </w:rPr>
        <w:t xml:space="preserve"> </w:t>
      </w:r>
      <w:r>
        <w:t>den</w:t>
      </w:r>
      <w:r>
        <w:rPr>
          <w:spacing w:val="-4"/>
        </w:rPr>
        <w:t xml:space="preserve"> </w:t>
      </w:r>
      <w:r>
        <w:t>befintliga</w:t>
      </w:r>
      <w:r>
        <w:rPr>
          <w:spacing w:val="-5"/>
        </w:rPr>
        <w:t xml:space="preserve"> </w:t>
      </w:r>
      <w:r>
        <w:t>el-laddningsstation som finns inom planområdet. Markanvändningen ska ge ökad tillgänglighet för hållbara transportlösningar och främja områdets långsiktiga attraktivitet för företag, verksamheter och besökare. Planen ska främja en dynamisk miljö där olika verksamheter och funktioner kan samexistera och förändras över tid, beroende på framtida behov och förutsättningar.</w:t>
      </w:r>
    </w:p>
    <w:p>
      <w:pPr>
        <w:pStyle w:val="P1"/>
        <w:numPr>
          <w:ilvl w:val="0"/>
          <w:numId w:val="16"/>
        </w:numPr>
        <w:tabs>
          <w:tab w:val="left" w:pos="574" w:leader="none"/>
        </w:tabs>
        <w:ind w:hanging="431" w:left="574"/>
      </w:pPr>
      <w:bookmarkEnd w:id="14"/>
      <w:bookmarkStart w:id="15" w:name="2_Beskrivning_av_detaljplanen"/>
      <w:bookmarkEnd w:id="15"/>
      <w:bookmarkStart w:id="16" w:name="_bookmark6"/>
      <w:bookmarkEnd w:id="16"/>
      <w:r>
        <w:t>Beskrivning</w:t>
      </w:r>
      <w:r>
        <w:rPr>
          <w:spacing w:val="-4"/>
        </w:rPr>
        <w:t xml:space="preserve"> </w:t>
      </w:r>
      <w:r>
        <w:t>av</w:t>
      </w:r>
      <w:r>
        <w:rPr>
          <w:spacing w:val="-6"/>
        </w:rPr>
        <w:t xml:space="preserve"> </w:t>
      </w:r>
      <w:r>
        <w:rPr>
          <w:spacing w:val="-2"/>
        </w:rPr>
        <w:t>detaljplanen</w:t>
      </w:r>
    </w:p>
    <w:p>
      <w:pPr>
        <w:pStyle w:val="P7"/>
        <w:spacing w:lineRule="auto" w:line="276" w:before="240" w:beforeAutospacing="0" w:afterAutospacing="0"/>
        <w:ind w:right="613"/>
      </w:pPr>
      <w:r>
        <w:t>I</w:t>
      </w:r>
      <w:r>
        <w:rPr>
          <w:spacing w:val="-3"/>
        </w:rPr>
        <w:t xml:space="preserve"> </w:t>
      </w:r>
      <w:r>
        <w:t>detta</w:t>
      </w:r>
      <w:r>
        <w:rPr>
          <w:spacing w:val="-2"/>
        </w:rPr>
        <w:t xml:space="preserve"> </w:t>
      </w:r>
      <w:r>
        <w:t>avsnitt</w:t>
      </w:r>
      <w:r>
        <w:rPr>
          <w:spacing w:val="-3"/>
        </w:rPr>
        <w:t xml:space="preserve"> </w:t>
      </w:r>
      <w:r>
        <w:t>redovisas</w:t>
      </w:r>
      <w:r>
        <w:rPr>
          <w:spacing w:val="-4"/>
        </w:rPr>
        <w:t xml:space="preserve"> </w:t>
      </w:r>
      <w:r>
        <w:t>detaljplanens</w:t>
      </w:r>
      <w:r>
        <w:rPr>
          <w:spacing w:val="-4"/>
        </w:rPr>
        <w:t xml:space="preserve"> </w:t>
      </w:r>
      <w:r>
        <w:t>huvuddrag</w:t>
      </w:r>
      <w:r>
        <w:rPr>
          <w:spacing w:val="-2"/>
        </w:rPr>
        <w:t xml:space="preserve"> </w:t>
      </w:r>
      <w:r>
        <w:t>samt</w:t>
      </w:r>
      <w:r>
        <w:rPr>
          <w:spacing w:val="-3"/>
        </w:rPr>
        <w:t xml:space="preserve"> </w:t>
      </w:r>
      <w:r>
        <w:t>de</w:t>
      </w:r>
      <w:r>
        <w:rPr>
          <w:spacing w:val="-2"/>
        </w:rPr>
        <w:t xml:space="preserve"> </w:t>
      </w:r>
      <w:r>
        <w:t>överväganden</w:t>
      </w:r>
      <w:r>
        <w:rPr>
          <w:spacing w:val="-3"/>
        </w:rPr>
        <w:t xml:space="preserve"> </w:t>
      </w:r>
      <w:r>
        <w:t>som</w:t>
      </w:r>
      <w:r>
        <w:rPr>
          <w:spacing w:val="-3"/>
        </w:rPr>
        <w:t xml:space="preserve"> </w:t>
      </w:r>
      <w:r>
        <w:t>legat</w:t>
      </w:r>
      <w:r>
        <w:rPr>
          <w:spacing w:val="-3"/>
        </w:rPr>
        <w:t xml:space="preserve"> </w:t>
      </w:r>
      <w:r>
        <w:t>till</w:t>
      </w:r>
      <w:r>
        <w:rPr>
          <w:spacing w:val="-2"/>
        </w:rPr>
        <w:t xml:space="preserve"> </w:t>
      </w:r>
      <w:r>
        <w:t>grund</w:t>
      </w:r>
      <w:r>
        <w:rPr>
          <w:spacing w:val="-2"/>
        </w:rPr>
        <w:t xml:space="preserve"> </w:t>
      </w:r>
      <w:r>
        <w:t>för detaljplanens utformning. Även prövningar enligt annan lagstiftning som genomförts under detaljplaneprocessen redovisas här.</w:t>
      </w:r>
    </w:p>
    <w:p>
      <w:pPr>
        <w:pStyle w:val="P7"/>
        <w:spacing w:lineRule="auto" w:line="276" w:before="159" w:beforeAutospacing="0" w:afterAutospacing="0"/>
        <w:ind w:right="613"/>
      </w:pPr>
      <w:r>
        <w:t>Detaljplanen</w:t>
      </w:r>
      <w:r>
        <w:rPr>
          <w:spacing w:val="-6"/>
        </w:rPr>
        <w:t xml:space="preserve"> </w:t>
      </w:r>
      <w:r>
        <w:t>antas</w:t>
      </w:r>
      <w:r>
        <w:rPr>
          <w:spacing w:val="-5"/>
        </w:rPr>
        <w:t xml:space="preserve"> </w:t>
      </w:r>
      <w:r>
        <w:t>med</w:t>
      </w:r>
      <w:r>
        <w:rPr>
          <w:spacing w:val="-3"/>
        </w:rPr>
        <w:t xml:space="preserve"> </w:t>
      </w:r>
      <w:r>
        <w:t>standardförfarande.</w:t>
      </w:r>
      <w:r>
        <w:rPr>
          <w:spacing w:val="-3"/>
        </w:rPr>
        <w:t xml:space="preserve"> </w:t>
      </w:r>
      <w:r>
        <w:t>Standardförfarandet</w:t>
      </w:r>
      <w:r>
        <w:rPr>
          <w:spacing w:val="-4"/>
        </w:rPr>
        <w:t xml:space="preserve"> </w:t>
      </w:r>
      <w:r>
        <w:t>kan</w:t>
      </w:r>
      <w:r>
        <w:rPr>
          <w:spacing w:val="-4"/>
        </w:rPr>
        <w:t xml:space="preserve"> </w:t>
      </w:r>
      <w:r>
        <w:t>tillämpas</w:t>
      </w:r>
      <w:r>
        <w:rPr>
          <w:spacing w:val="-5"/>
        </w:rPr>
        <w:t xml:space="preserve"> </w:t>
      </w:r>
      <w:r>
        <w:t>om</w:t>
      </w:r>
      <w:r>
        <w:rPr>
          <w:spacing w:val="-4"/>
        </w:rPr>
        <w:t xml:space="preserve"> </w:t>
      </w:r>
      <w:r>
        <w:t>förslaget</w:t>
      </w:r>
      <w:r>
        <w:rPr>
          <w:spacing w:val="-4"/>
        </w:rPr>
        <w:t xml:space="preserve"> </w:t>
      </w:r>
      <w:r>
        <w:t>till detaljplan är förenligt med översiktsplanen och länsstyrelsens granskningsyttrande, inte är av betydande intresse för allmänheten eller i övrigt av stor betydelse. Detaljplanen får inte heller antas medföra en betydande miljöpåverkan.</w:t>
      </w:r>
    </w:p>
    <w:p>
      <w:pPr>
        <w:pStyle w:val="P7"/>
        <w:spacing w:lineRule="auto" w:line="278" w:before="159" w:beforeAutospacing="0" w:afterAutospacing="0"/>
        <w:ind w:right="613"/>
      </w:pPr>
      <w:r>
        <w:t>Detaljplanen</w:t>
      </w:r>
      <w:r>
        <w:rPr>
          <w:spacing w:val="-3"/>
        </w:rPr>
        <w:t xml:space="preserve"> </w:t>
      </w:r>
      <w:r>
        <w:t>handläggs</w:t>
      </w:r>
      <w:r>
        <w:rPr>
          <w:spacing w:val="-4"/>
        </w:rPr>
        <w:t xml:space="preserve"> </w:t>
      </w:r>
      <w:r>
        <w:t>med</w:t>
      </w:r>
      <w:r>
        <w:rPr>
          <w:spacing w:val="-2"/>
        </w:rPr>
        <w:t xml:space="preserve"> </w:t>
      </w:r>
      <w:r>
        <w:t>plan-</w:t>
      </w:r>
      <w:r>
        <w:rPr>
          <w:spacing w:val="-3"/>
        </w:rPr>
        <w:t xml:space="preserve"> </w:t>
      </w:r>
      <w:r>
        <w:t>och</w:t>
      </w:r>
      <w:r>
        <w:rPr>
          <w:spacing w:val="-3"/>
        </w:rPr>
        <w:t xml:space="preserve"> </w:t>
      </w:r>
      <w:r>
        <w:t>bygglagen</w:t>
      </w:r>
      <w:r>
        <w:rPr>
          <w:spacing w:val="-3"/>
        </w:rPr>
        <w:t xml:space="preserve"> </w:t>
      </w:r>
      <w:r>
        <w:t>(SFS</w:t>
      </w:r>
      <w:r>
        <w:rPr>
          <w:spacing w:val="-2"/>
        </w:rPr>
        <w:t xml:space="preserve"> </w:t>
      </w:r>
      <w:r>
        <w:t>2010:900)</w:t>
      </w:r>
      <w:r>
        <w:rPr>
          <w:spacing w:val="-3"/>
        </w:rPr>
        <w:t xml:space="preserve"> </w:t>
      </w:r>
      <w:r>
        <w:t>efter</w:t>
      </w:r>
      <w:r>
        <w:rPr>
          <w:spacing w:val="-3"/>
        </w:rPr>
        <w:t xml:space="preserve"> </w:t>
      </w:r>
      <w:r>
        <w:t>det</w:t>
      </w:r>
      <w:r>
        <w:rPr>
          <w:spacing w:val="-3"/>
        </w:rPr>
        <w:t xml:space="preserve"> </w:t>
      </w:r>
      <w:r>
        <w:t>regelverk</w:t>
      </w:r>
      <w:r>
        <w:rPr>
          <w:spacing w:val="-2"/>
        </w:rPr>
        <w:t xml:space="preserve"> </w:t>
      </w:r>
      <w:r>
        <w:t>som</w:t>
      </w:r>
      <w:r>
        <w:rPr>
          <w:spacing w:val="-3"/>
        </w:rPr>
        <w:t xml:space="preserve"> </w:t>
      </w:r>
      <w:r>
        <w:t>fanns då detaljplanen påbörjades 2024-01-02.</w:t>
      </w:r>
    </w:p>
    <w:p>
      <w:pPr>
        <w:pStyle w:val="P7"/>
        <w:spacing w:lineRule="auto" w:line="278" w:beforeAutospacing="0" w:afterAutospacing="0"/>
        <w:sectPr>
          <w:footnotePr/>
          <w:endnotePr/>
          <w:type w:val="nextPage"/>
          <w:pgSz w:w="11910" w:h="16840" w:code="0"/>
          <w:pgMar w:left="1275" w:right="992" w:top="2100" w:bottom="280" w:header="859" w:footer="0" w:gutter="0"/>
          <w:cols w:equalWidth="1" w:space="720"/>
        </w:sectPr>
      </w:pPr>
    </w:p>
    <w:p>
      <w:pPr>
        <w:pStyle w:val="P2"/>
        <w:tabs>
          <w:tab w:val="left" w:pos="719" w:leader="none"/>
        </w:tabs>
        <w:spacing w:before="299" w:beforeAutospacing="0" w:afterAutospacing="0"/>
      </w:pPr>
      <w:r>
        <w:rPr>
          <w:b w:val="0"/>
          <w:noProof w:val="1"/>
        </w:rPr>
        <w:drawing>
          <wp:inline xmlns:wp="http://schemas.openxmlformats.org/drawingml/2006/wordprocessingDrawing" distT="0" distB="0" distL="0" distR="0">
            <wp:extent cx="223520" cy="135255"/>
            <wp:effectExtent l="0" t="0" r="0" b="0"/>
            <wp:docPr id="33" name="Image 33"/>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dpi="0">
                    <a:blip xmlns:r="http://schemas.openxmlformats.org/officeDocument/2006/relationships" r:embed="Relimage31" cstate="print"/>
                    <a:srcRect/>
                    <a:stretch>
                      <a:fillRect/>
                    </a:stretch>
                  </pic:blipFill>
                  <pic:spPr>
                    <a:xfrm>
                      <a:off x="0" y="0"/>
                      <a:ext cx="224028" cy="135635"/>
                    </a:xfrm>
                    <a:prstGeom prst="rect"/>
                  </pic:spPr>
                </pic:pic>
              </a:graphicData>
            </a:graphic>
          </wp:inline>
        </w:drawing>
      </w:r>
      <w:r>
        <w:rPr>
          <w:rFonts w:ascii="Times New Roman" w:hAnsi="Times New Roman"/>
          <w:b w:val="0"/>
          <w:sz w:val="20"/>
        </w:rPr>
        <w:tab/>
      </w:r>
      <w:bookmarkStart w:id="17" w:name="2.1_Planområdets_läge"/>
      <w:bookmarkEnd w:id="17"/>
      <w:bookmarkStart w:id="18" w:name="_bookmark7"/>
      <w:bookmarkEnd w:id="18"/>
      <w:r>
        <w:t>Planområdets</w:t>
      </w:r>
      <w:r>
        <w:rPr>
          <w:spacing w:val="-15"/>
        </w:rPr>
        <w:t xml:space="preserve"> </w:t>
      </w:r>
      <w:r>
        <w:rPr>
          <w:spacing w:val="-4"/>
        </w:rPr>
        <w:t>läge</w:t>
      </w:r>
    </w:p>
    <w:p>
      <w:pPr>
        <w:pStyle w:val="P7"/>
        <w:spacing w:lineRule="auto" w:line="276" w:before="115" w:after="2" w:beforeAutospacing="0" w:afterAutospacing="0"/>
        <w:ind w:right="543"/>
      </w:pPr>
      <w:bookmarkStart w:id="19" w:name="be_befintligt01"/>
      <w:r>
        <w:t>Planområdet omfattar fastigheterna Valdemarsvik 4:126, 4:128 och 4:129 samt</w:t>
      </w:r>
      <w:r>
        <w:rPr>
          <w:spacing w:val="-2"/>
        </w:rPr>
        <w:t xml:space="preserve"> </w:t>
      </w:r>
      <w:r>
        <w:t>en mindre del av Valdemarsvik</w:t>
      </w:r>
      <w:r>
        <w:rPr>
          <w:spacing w:val="-3"/>
        </w:rPr>
        <w:t xml:space="preserve"> </w:t>
      </w:r>
      <w:r>
        <w:t>4:3.</w:t>
      </w:r>
      <w:r>
        <w:rPr>
          <w:spacing w:val="-3"/>
        </w:rPr>
        <w:t xml:space="preserve"> </w:t>
      </w:r>
      <w:r>
        <w:t>Dessa</w:t>
      </w:r>
      <w:r>
        <w:rPr>
          <w:spacing w:val="-3"/>
        </w:rPr>
        <w:t xml:space="preserve"> </w:t>
      </w:r>
      <w:r>
        <w:t>fyra</w:t>
      </w:r>
      <w:r>
        <w:rPr>
          <w:spacing w:val="-3"/>
        </w:rPr>
        <w:t xml:space="preserve"> </w:t>
      </w:r>
      <w:r>
        <w:t>fastigheter</w:t>
      </w:r>
      <w:r>
        <w:rPr>
          <w:spacing w:val="-4"/>
        </w:rPr>
        <w:t xml:space="preserve"> </w:t>
      </w:r>
      <w:r>
        <w:t>utgör</w:t>
      </w:r>
      <w:r>
        <w:rPr>
          <w:spacing w:val="-4"/>
        </w:rPr>
        <w:t xml:space="preserve"> </w:t>
      </w:r>
      <w:r>
        <w:t>tillsammans</w:t>
      </w:r>
      <w:r>
        <w:rPr>
          <w:spacing w:val="-5"/>
        </w:rPr>
        <w:t xml:space="preserve"> </w:t>
      </w:r>
      <w:r>
        <w:t>cirka</w:t>
      </w:r>
      <w:r>
        <w:rPr>
          <w:spacing w:val="-3"/>
        </w:rPr>
        <w:t xml:space="preserve"> </w:t>
      </w:r>
      <w:r>
        <w:t>4,9</w:t>
      </w:r>
      <w:r>
        <w:rPr>
          <w:spacing w:val="-3"/>
        </w:rPr>
        <w:t xml:space="preserve"> </w:t>
      </w:r>
      <w:r>
        <w:t>hektar.</w:t>
      </w:r>
      <w:r>
        <w:rPr>
          <w:spacing w:val="-3"/>
        </w:rPr>
        <w:t xml:space="preserve"> </w:t>
      </w:r>
      <w:r>
        <w:t>Valdemarsvik</w:t>
      </w:r>
      <w:r>
        <w:rPr>
          <w:spacing w:val="-3"/>
        </w:rPr>
        <w:t xml:space="preserve"> </w:t>
      </w:r>
      <w:r>
        <w:t>4:126, 4:128 och 4:129 är i privat ägo och fastigheten Valdemarsvik 4:3 är i kommunal ägo. I väster gränsar området till Europaväg 22 (E22), och i öster till en lokalgata. Området avgränsas i norr och söder av naturmark eller jordbruksmark.</w:t>
      </w:r>
    </w:p>
    <w:p>
      <w:pPr>
        <w:ind w:left="143"/>
        <w:rPr>
          <w:sz w:val="20"/>
        </w:rPr>
      </w:pPr>
      <w:bookmarkEnd w:id="19"/>
      <w:r>
        <w:rPr>
          <w:noProof w:val="1"/>
          <w:sz w:val="20"/>
        </w:rPr>
        <w:drawing>
          <wp:inline xmlns:wp="http://schemas.openxmlformats.org/drawingml/2006/wordprocessingDrawing" distT="0" distB="0" distL="0" distR="0">
            <wp:extent cx="4776470" cy="4186555"/>
            <wp:effectExtent l="0" t="0" r="0" b="0"/>
            <wp:docPr id="34" name="Image 34"/>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dpi="0">
                    <a:blip xmlns:r="http://schemas.openxmlformats.org/officeDocument/2006/relationships" r:embed="Relimage32" cstate="print"/>
                    <a:srcRect/>
                    <a:stretch>
                      <a:fillRect/>
                    </a:stretch>
                  </pic:blipFill>
                  <pic:spPr>
                    <a:xfrm>
                      <a:off x="0" y="0"/>
                      <a:ext cx="4776803" cy="4186714"/>
                    </a:xfrm>
                    <a:prstGeom prst="rect"/>
                  </pic:spPr>
                </pic:pic>
              </a:graphicData>
            </a:graphic>
          </wp:inline>
        </w:drawing>
      </w:r>
    </w:p>
    <w:p>
      <w:pPr>
        <w:spacing w:before="206" w:beforeAutospacing="0" w:afterAutospacing="0"/>
        <w:ind w:left="143" w:right="613"/>
        <w:rPr>
          <w:rFonts w:ascii="Arial" w:hAnsi="Arial"/>
          <w:i w:val="1"/>
          <w:sz w:val="18"/>
        </w:rPr>
      </w:pPr>
      <w:r>
        <w:rPr>
          <w:rFonts w:ascii="Arial" w:hAnsi="Arial"/>
          <w:i w:val="1"/>
          <w:sz w:val="18"/>
        </w:rPr>
        <w:t>Figur</w:t>
      </w:r>
      <w:r>
        <w:rPr>
          <w:rFonts w:ascii="Arial" w:hAnsi="Arial"/>
          <w:i w:val="1"/>
          <w:sz w:val="18"/>
          <w:spacing w:val="-5"/>
        </w:rPr>
        <w:t xml:space="preserve"> </w:t>
      </w:r>
      <w:r>
        <w:rPr>
          <w:rFonts w:ascii="Arial" w:hAnsi="Arial"/>
          <w:i w:val="1"/>
          <w:sz w:val="18"/>
        </w:rPr>
        <w:t>2:</w:t>
      </w:r>
      <w:r>
        <w:rPr>
          <w:rFonts w:ascii="Arial" w:hAnsi="Arial"/>
          <w:i w:val="1"/>
          <w:sz w:val="18"/>
          <w:spacing w:val="-3"/>
        </w:rPr>
        <w:t xml:space="preserve"> </w:t>
      </w:r>
      <w:r>
        <w:rPr>
          <w:rFonts w:ascii="Arial" w:hAnsi="Arial"/>
          <w:i w:val="1"/>
          <w:sz w:val="18"/>
        </w:rPr>
        <w:t>Svart</w:t>
      </w:r>
      <w:r>
        <w:rPr>
          <w:rFonts w:ascii="Arial" w:hAnsi="Arial"/>
          <w:i w:val="1"/>
          <w:sz w:val="18"/>
          <w:spacing w:val="-3"/>
        </w:rPr>
        <w:t xml:space="preserve"> </w:t>
      </w:r>
      <w:r>
        <w:rPr>
          <w:rFonts w:ascii="Arial" w:hAnsi="Arial"/>
          <w:i w:val="1"/>
          <w:sz w:val="18"/>
        </w:rPr>
        <w:t>markering</w:t>
      </w:r>
      <w:r>
        <w:rPr>
          <w:rFonts w:ascii="Arial" w:hAnsi="Arial"/>
          <w:i w:val="1"/>
          <w:sz w:val="18"/>
          <w:spacing w:val="-2"/>
        </w:rPr>
        <w:t xml:space="preserve"> </w:t>
      </w:r>
      <w:r>
        <w:rPr>
          <w:rFonts w:ascii="Arial" w:hAnsi="Arial"/>
          <w:i w:val="1"/>
          <w:sz w:val="18"/>
        </w:rPr>
        <w:t>visar</w:t>
      </w:r>
      <w:r>
        <w:rPr>
          <w:rFonts w:ascii="Arial" w:hAnsi="Arial"/>
          <w:i w:val="1"/>
          <w:sz w:val="18"/>
          <w:spacing w:val="-5"/>
        </w:rPr>
        <w:t xml:space="preserve"> </w:t>
      </w:r>
      <w:r>
        <w:rPr>
          <w:rFonts w:ascii="Arial" w:hAnsi="Arial"/>
          <w:i w:val="1"/>
          <w:sz w:val="18"/>
        </w:rPr>
        <w:t>planområdesgränsen</w:t>
      </w:r>
      <w:r>
        <w:rPr>
          <w:rFonts w:ascii="Arial" w:hAnsi="Arial"/>
          <w:i w:val="1"/>
          <w:sz w:val="18"/>
          <w:spacing w:val="-5"/>
        </w:rPr>
        <w:t xml:space="preserve"> </w:t>
      </w:r>
      <w:r>
        <w:rPr>
          <w:rFonts w:ascii="Arial" w:hAnsi="Arial"/>
          <w:i w:val="1"/>
          <w:sz w:val="18"/>
        </w:rPr>
        <w:t>för</w:t>
      </w:r>
      <w:r>
        <w:rPr>
          <w:rFonts w:ascii="Arial" w:hAnsi="Arial"/>
          <w:i w:val="1"/>
          <w:sz w:val="18"/>
          <w:spacing w:val="-3"/>
        </w:rPr>
        <w:t xml:space="preserve"> </w:t>
      </w:r>
      <w:r>
        <w:rPr>
          <w:rFonts w:ascii="Arial" w:hAnsi="Arial"/>
          <w:i w:val="1"/>
          <w:sz w:val="18"/>
        </w:rPr>
        <w:t>detaljplaneförslaget</w:t>
      </w:r>
      <w:r>
        <w:rPr>
          <w:rFonts w:ascii="Arial" w:hAnsi="Arial"/>
          <w:i w:val="1"/>
          <w:sz w:val="18"/>
          <w:spacing w:val="-3"/>
        </w:rPr>
        <w:t xml:space="preserve"> </w:t>
      </w:r>
      <w:r>
        <w:rPr>
          <w:rFonts w:ascii="Arial" w:hAnsi="Arial"/>
          <w:i w:val="1"/>
          <w:sz w:val="18"/>
        </w:rPr>
        <w:t>samt</w:t>
      </w:r>
      <w:r>
        <w:rPr>
          <w:rFonts w:ascii="Arial" w:hAnsi="Arial"/>
          <w:i w:val="1"/>
          <w:sz w:val="18"/>
          <w:spacing w:val="-3"/>
        </w:rPr>
        <w:t xml:space="preserve"> </w:t>
      </w:r>
      <w:r>
        <w:rPr>
          <w:rFonts w:ascii="Arial" w:hAnsi="Arial"/>
          <w:i w:val="1"/>
          <w:sz w:val="18"/>
        </w:rPr>
        <w:t>de</w:t>
      </w:r>
      <w:r>
        <w:rPr>
          <w:rFonts w:ascii="Arial" w:hAnsi="Arial"/>
          <w:i w:val="1"/>
          <w:sz w:val="18"/>
          <w:spacing w:val="-5"/>
        </w:rPr>
        <w:t xml:space="preserve"> </w:t>
      </w:r>
      <w:r>
        <w:rPr>
          <w:rFonts w:ascii="Arial" w:hAnsi="Arial"/>
          <w:i w:val="1"/>
          <w:sz w:val="18"/>
        </w:rPr>
        <w:t>olika</w:t>
      </w:r>
      <w:r>
        <w:rPr>
          <w:rFonts w:ascii="Arial" w:hAnsi="Arial"/>
          <w:i w:val="1"/>
          <w:sz w:val="18"/>
          <w:spacing w:val="-2"/>
        </w:rPr>
        <w:t xml:space="preserve"> </w:t>
      </w:r>
      <w:r>
        <w:rPr>
          <w:rFonts w:ascii="Arial" w:hAnsi="Arial"/>
          <w:i w:val="1"/>
          <w:sz w:val="18"/>
        </w:rPr>
        <w:t>fastigheterna. Kartunderlag kommer från Lantmäteriet.</w:t>
      </w:r>
    </w:p>
    <w:p>
      <w:pPr>
        <w:pStyle w:val="P2"/>
        <w:spacing w:before="205" w:beforeAutospacing="0" w:afterAutospacing="0"/>
      </w:pPr>
      <w:r>
        <w:rPr>
          <w:b w:val="0"/>
          <w:noProof w:val="1"/>
        </w:rPr>
        <w:drawing>
          <wp:inline xmlns:wp="http://schemas.openxmlformats.org/drawingml/2006/wordprocessingDrawing" distT="0" distB="0" distL="0" distR="0">
            <wp:extent cx="243205" cy="135255"/>
            <wp:effectExtent l="0" t="0" r="0" b="0"/>
            <wp:docPr id="35" name="Image 35"/>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dpi="0">
                    <a:blip xmlns:r="http://schemas.openxmlformats.org/officeDocument/2006/relationships" r:embed="Relimage33" cstate="print"/>
                    <a:srcRect/>
                    <a:stretch>
                      <a:fillRect/>
                    </a:stretch>
                  </pic:blipFill>
                  <pic:spPr>
                    <a:xfrm>
                      <a:off x="0" y="0"/>
                      <a:ext cx="243839" cy="135635"/>
                    </a:xfrm>
                    <a:prstGeom prst="rect"/>
                  </pic:spPr>
                </pic:pic>
              </a:graphicData>
            </a:graphic>
          </wp:inline>
        </w:drawing>
      </w:r>
      <w:r>
        <w:rPr>
          <w:rFonts w:ascii="Times New Roman" w:hAnsi="Times New Roman"/>
          <w:b w:val="0"/>
          <w:sz w:val="20"/>
          <w:spacing w:val="142"/>
        </w:rPr>
        <w:t xml:space="preserve"> </w:t>
      </w:r>
      <w:bookmarkStart w:id="20" w:name="2.2_Detaljplanens_huvuddrag"/>
      <w:bookmarkEnd w:id="20"/>
      <w:bookmarkStart w:id="21" w:name="_bookmark8"/>
      <w:bookmarkEnd w:id="21"/>
      <w:r>
        <w:t>Detaljplanens huvuddrag</w:t>
      </w:r>
    </w:p>
    <w:p>
      <w:pPr>
        <w:pStyle w:val="P7"/>
        <w:spacing w:lineRule="auto" w:line="276" w:before="115" w:beforeAutospacing="0" w:afterAutospacing="0"/>
        <w:ind w:right="613"/>
      </w:pPr>
      <w:bookmarkStart w:id="22" w:name="be_heladetaljplan01"/>
      <w:r>
        <w:t>Planförslaget</w:t>
      </w:r>
      <w:r>
        <w:rPr>
          <w:spacing w:val="-3"/>
        </w:rPr>
        <w:t xml:space="preserve"> </w:t>
      </w:r>
      <w:r>
        <w:t>omfattar</w:t>
      </w:r>
      <w:r>
        <w:rPr>
          <w:spacing w:val="-3"/>
        </w:rPr>
        <w:t xml:space="preserve"> </w:t>
      </w:r>
      <w:r>
        <w:t>ett</w:t>
      </w:r>
      <w:r>
        <w:rPr>
          <w:spacing w:val="-3"/>
        </w:rPr>
        <w:t xml:space="preserve"> </w:t>
      </w:r>
      <w:r>
        <w:t>område</w:t>
      </w:r>
      <w:r>
        <w:rPr>
          <w:spacing w:val="-2"/>
        </w:rPr>
        <w:t xml:space="preserve"> </w:t>
      </w:r>
      <w:r>
        <w:t>som</w:t>
      </w:r>
      <w:r>
        <w:rPr>
          <w:spacing w:val="-3"/>
        </w:rPr>
        <w:t xml:space="preserve"> </w:t>
      </w:r>
      <w:r>
        <w:t>i</w:t>
      </w:r>
      <w:r>
        <w:rPr>
          <w:spacing w:val="-2"/>
        </w:rPr>
        <w:t xml:space="preserve"> </w:t>
      </w:r>
      <w:r>
        <w:t>gällande</w:t>
      </w:r>
      <w:r>
        <w:rPr>
          <w:spacing w:val="-2"/>
        </w:rPr>
        <w:t xml:space="preserve"> </w:t>
      </w:r>
      <w:r>
        <w:t>detaljplan</w:t>
      </w:r>
      <w:r>
        <w:rPr>
          <w:spacing w:val="-3"/>
        </w:rPr>
        <w:t xml:space="preserve"> </w:t>
      </w:r>
      <w:r>
        <w:t>är</w:t>
      </w:r>
      <w:r>
        <w:rPr>
          <w:spacing w:val="-3"/>
        </w:rPr>
        <w:t xml:space="preserve"> </w:t>
      </w:r>
      <w:r>
        <w:t>planlagt</w:t>
      </w:r>
      <w:r>
        <w:rPr>
          <w:spacing w:val="-3"/>
        </w:rPr>
        <w:t xml:space="preserve"> </w:t>
      </w:r>
      <w:r>
        <w:t>för</w:t>
      </w:r>
      <w:r>
        <w:rPr>
          <w:spacing w:val="-3"/>
        </w:rPr>
        <w:t xml:space="preserve"> </w:t>
      </w:r>
      <w:r>
        <w:t>industriellt</w:t>
      </w:r>
      <w:r>
        <w:rPr>
          <w:spacing w:val="-3"/>
        </w:rPr>
        <w:t xml:space="preserve"> </w:t>
      </w:r>
      <w:r>
        <w:t>ändamål. Inom området finns verksamhetslokaler för industri och en bygghandel samt en el-laddningsstation. Planförslaget möjliggör för en flexibel utveckling av området genom att komplettera den befintliga markanvändningen med ett verksamhet- och handelsändamål.</w:t>
      </w:r>
    </w:p>
    <w:p>
      <w:pPr>
        <w:pStyle w:val="P7"/>
        <w:spacing w:lineRule="auto" w:line="278" w:beforeAutospacing="0" w:afterAutospacing="0"/>
        <w:ind w:right="613"/>
      </w:pPr>
      <w:r>
        <w:t>Genom</w:t>
      </w:r>
      <w:r>
        <w:rPr>
          <w:spacing w:val="-4"/>
        </w:rPr>
        <w:t xml:space="preserve"> </w:t>
      </w:r>
      <w:r>
        <w:t>att</w:t>
      </w:r>
      <w:r>
        <w:rPr>
          <w:spacing w:val="-4"/>
        </w:rPr>
        <w:t xml:space="preserve"> </w:t>
      </w:r>
      <w:r>
        <w:t>utöka</w:t>
      </w:r>
      <w:r>
        <w:rPr>
          <w:spacing w:val="-2"/>
        </w:rPr>
        <w:t xml:space="preserve"> </w:t>
      </w:r>
      <w:r>
        <w:t>markanvändningen</w:t>
      </w:r>
      <w:r>
        <w:rPr>
          <w:spacing w:val="-4"/>
        </w:rPr>
        <w:t xml:space="preserve"> </w:t>
      </w:r>
      <w:r>
        <w:t>skapas</w:t>
      </w:r>
      <w:r>
        <w:rPr>
          <w:spacing w:val="-5"/>
        </w:rPr>
        <w:t xml:space="preserve"> </w:t>
      </w:r>
      <w:r>
        <w:t>förutsättningar</w:t>
      </w:r>
      <w:r>
        <w:rPr>
          <w:spacing w:val="-4"/>
        </w:rPr>
        <w:t xml:space="preserve"> </w:t>
      </w:r>
      <w:r>
        <w:t>för</w:t>
      </w:r>
      <w:r>
        <w:rPr>
          <w:spacing w:val="-4"/>
        </w:rPr>
        <w:t xml:space="preserve"> </w:t>
      </w:r>
      <w:r>
        <w:t>en</w:t>
      </w:r>
      <w:r>
        <w:rPr>
          <w:spacing w:val="-4"/>
        </w:rPr>
        <w:t xml:space="preserve"> </w:t>
      </w:r>
      <w:r>
        <w:t>långsiktig</w:t>
      </w:r>
      <w:r>
        <w:rPr>
          <w:spacing w:val="-5"/>
        </w:rPr>
        <w:t xml:space="preserve"> </w:t>
      </w:r>
      <w:r>
        <w:t>utveckling</w:t>
      </w:r>
      <w:r>
        <w:rPr>
          <w:spacing w:val="-6"/>
        </w:rPr>
        <w:t xml:space="preserve"> </w:t>
      </w:r>
      <w:r>
        <w:t>av området. Planen säkerställer och fastställer befintliga byggnaders användning.</w:t>
      </w:r>
    </w:p>
    <w:p>
      <w:pPr>
        <w:pStyle w:val="P7"/>
        <w:spacing w:lineRule="auto" w:line="276" w:before="155" w:beforeAutospacing="0" w:afterAutospacing="0"/>
        <w:ind w:right="601"/>
      </w:pPr>
      <w:r>
        <w:t>I den södra delen av det föreslagna planområdet föreslås, utöver komplettering med verksamhets- och handelsändamål, även markanvändning för drivmedel med precisering</w:t>
      </w:r>
      <w:r>
        <w:rPr>
          <w:spacing w:val="40"/>
        </w:rPr>
        <w:t xml:space="preserve"> </w:t>
      </w:r>
      <w:r>
        <w:rPr>
          <w:i w:val="1"/>
        </w:rPr>
        <w:t>laddning</w:t>
      </w:r>
      <w:r>
        <w:rPr>
          <w:i w:val="1"/>
          <w:spacing w:val="-4"/>
        </w:rPr>
        <w:t xml:space="preserve"> </w:t>
      </w:r>
      <w:r>
        <w:rPr>
          <w:i w:val="1"/>
        </w:rPr>
        <w:t>av</w:t>
      </w:r>
      <w:r>
        <w:rPr>
          <w:i w:val="1"/>
          <w:spacing w:val="-4"/>
        </w:rPr>
        <w:t xml:space="preserve"> </w:t>
      </w:r>
      <w:r>
        <w:rPr>
          <w:i w:val="1"/>
        </w:rPr>
        <w:t>elfordon</w:t>
      </w:r>
      <w:r>
        <w:t>.</w:t>
      </w:r>
      <w:r>
        <w:rPr>
          <w:spacing w:val="-3"/>
        </w:rPr>
        <w:t xml:space="preserve"> </w:t>
      </w:r>
      <w:r>
        <w:t>Inom</w:t>
      </w:r>
      <w:r>
        <w:rPr>
          <w:spacing w:val="-4"/>
        </w:rPr>
        <w:t xml:space="preserve"> </w:t>
      </w:r>
      <w:r>
        <w:t>markanvändningen</w:t>
      </w:r>
      <w:r>
        <w:rPr>
          <w:spacing w:val="-4"/>
        </w:rPr>
        <w:t xml:space="preserve"> </w:t>
      </w:r>
      <w:r>
        <w:t>för</w:t>
      </w:r>
      <w:r>
        <w:rPr>
          <w:spacing w:val="-4"/>
        </w:rPr>
        <w:t xml:space="preserve"> </w:t>
      </w:r>
      <w:r>
        <w:t>drivmedelshantering</w:t>
      </w:r>
      <w:r>
        <w:rPr>
          <w:spacing w:val="-3"/>
        </w:rPr>
        <w:t xml:space="preserve"> </w:t>
      </w:r>
      <w:r>
        <w:t>ingår</w:t>
      </w:r>
      <w:r>
        <w:rPr>
          <w:spacing w:val="-4"/>
        </w:rPr>
        <w:t xml:space="preserve"> </w:t>
      </w:r>
      <w:r>
        <w:t>även</w:t>
      </w:r>
      <w:r>
        <w:rPr>
          <w:spacing w:val="-4"/>
        </w:rPr>
        <w:t xml:space="preserve"> </w:t>
      </w:r>
      <w:r>
        <w:t>kompletterande användning som är typisk för att upprätthålla en trafikorienterad service, såsom exempelvis</w:t>
      </w:r>
    </w:p>
    <w:p>
      <w:pPr>
        <w:pStyle w:val="P7"/>
        <w:spacing w:lineRule="auto" w:line="276" w:beforeAutospacing="0" w:afterAutospacing="0"/>
        <w:sectPr>
          <w:footnotePr/>
          <w:endnotePr/>
          <w:type w:val="nextPage"/>
          <w:pgSz w:w="11910" w:h="16840" w:code="0"/>
          <w:pgMar w:left="1275" w:right="992" w:top="2100" w:bottom="280" w:header="859" w:footer="0" w:gutter="0"/>
          <w:cols w:equalWidth="1" w:space="720"/>
        </w:sectPr>
      </w:pPr>
    </w:p>
    <w:p>
      <w:pPr>
        <w:pStyle w:val="P7"/>
        <w:spacing w:before="25" w:beforeAutospacing="0" w:afterAutospacing="0"/>
        <w:ind w:left="0"/>
      </w:pPr>
    </w:p>
    <w:p>
      <w:pPr>
        <w:pStyle w:val="P7"/>
        <w:spacing w:lineRule="auto" w:line="276" w:beforeAutospacing="0" w:afterAutospacing="0"/>
        <w:ind w:right="613"/>
      </w:pPr>
      <w:r>
        <w:t>toaletter, kiosk, café eller restaurang. Markanvändningen syftar till att kunna utveckla befintlig laddstation</w:t>
      </w:r>
      <w:r>
        <w:rPr>
          <w:spacing w:val="-4"/>
        </w:rPr>
        <w:t xml:space="preserve"> </w:t>
      </w:r>
      <w:r>
        <w:t>med</w:t>
      </w:r>
      <w:r>
        <w:rPr>
          <w:spacing w:val="-3"/>
        </w:rPr>
        <w:t xml:space="preserve"> </w:t>
      </w:r>
      <w:r>
        <w:t>kompletterande</w:t>
      </w:r>
      <w:r>
        <w:rPr>
          <w:spacing w:val="-3"/>
        </w:rPr>
        <w:t xml:space="preserve"> </w:t>
      </w:r>
      <w:r>
        <w:t>trafiknära</w:t>
      </w:r>
      <w:r>
        <w:rPr>
          <w:spacing w:val="-3"/>
        </w:rPr>
        <w:t xml:space="preserve"> </w:t>
      </w:r>
      <w:r>
        <w:t>service.</w:t>
      </w:r>
      <w:r>
        <w:rPr>
          <w:spacing w:val="-6"/>
        </w:rPr>
        <w:t xml:space="preserve"> </w:t>
      </w:r>
      <w:r>
        <w:t>Platsen</w:t>
      </w:r>
      <w:r>
        <w:rPr>
          <w:spacing w:val="-4"/>
        </w:rPr>
        <w:t xml:space="preserve"> </w:t>
      </w:r>
      <w:r>
        <w:t>är</w:t>
      </w:r>
      <w:r>
        <w:rPr>
          <w:spacing w:val="-4"/>
        </w:rPr>
        <w:t xml:space="preserve"> </w:t>
      </w:r>
      <w:r>
        <w:t>strategisk</w:t>
      </w:r>
      <w:r>
        <w:rPr>
          <w:spacing w:val="-3"/>
        </w:rPr>
        <w:t xml:space="preserve"> </w:t>
      </w:r>
      <w:r>
        <w:t>lämplig</w:t>
      </w:r>
      <w:r>
        <w:rPr>
          <w:spacing w:val="-3"/>
        </w:rPr>
        <w:t xml:space="preserve"> </w:t>
      </w:r>
      <w:r>
        <w:t>med</w:t>
      </w:r>
      <w:r>
        <w:rPr>
          <w:spacing w:val="-3"/>
        </w:rPr>
        <w:t xml:space="preserve"> </w:t>
      </w:r>
      <w:r>
        <w:t>hänvisning till det trafiknära läget och bidrar till att underlätta användandet av hållbara transportlösningar.</w:t>
      </w:r>
    </w:p>
    <w:p>
      <w:pPr>
        <w:pStyle w:val="P7"/>
        <w:spacing w:lineRule="auto" w:line="276" w:before="160" w:beforeAutospacing="0" w:afterAutospacing="0"/>
        <w:ind w:right="572"/>
        <w:jc w:val="both"/>
      </w:pPr>
      <w:r>
        <w:t>Planförslaget</w:t>
      </w:r>
      <w:r>
        <w:rPr>
          <w:spacing w:val="-3"/>
        </w:rPr>
        <w:t xml:space="preserve"> </w:t>
      </w:r>
      <w:r>
        <w:t>skapar</w:t>
      </w:r>
      <w:r>
        <w:rPr>
          <w:spacing w:val="-3"/>
        </w:rPr>
        <w:t xml:space="preserve"> </w:t>
      </w:r>
      <w:r>
        <w:t>förutsättningar</w:t>
      </w:r>
      <w:r>
        <w:rPr>
          <w:spacing w:val="-3"/>
        </w:rPr>
        <w:t xml:space="preserve"> </w:t>
      </w:r>
      <w:r>
        <w:t>för</w:t>
      </w:r>
      <w:r>
        <w:rPr>
          <w:spacing w:val="-3"/>
        </w:rPr>
        <w:t xml:space="preserve"> </w:t>
      </w:r>
      <w:r>
        <w:t>en</w:t>
      </w:r>
      <w:r>
        <w:rPr>
          <w:spacing w:val="-3"/>
        </w:rPr>
        <w:t xml:space="preserve"> </w:t>
      </w:r>
      <w:r>
        <w:t>flexibel,</w:t>
      </w:r>
      <w:r>
        <w:rPr>
          <w:spacing w:val="-2"/>
        </w:rPr>
        <w:t xml:space="preserve"> </w:t>
      </w:r>
      <w:r>
        <w:t>långsiktig</w:t>
      </w:r>
      <w:r>
        <w:rPr>
          <w:spacing w:val="-2"/>
        </w:rPr>
        <w:t xml:space="preserve"> </w:t>
      </w:r>
      <w:r>
        <w:t>och</w:t>
      </w:r>
      <w:r>
        <w:rPr>
          <w:spacing w:val="-3"/>
        </w:rPr>
        <w:t xml:space="preserve"> </w:t>
      </w:r>
      <w:r>
        <w:t>hållbar</w:t>
      </w:r>
      <w:r>
        <w:rPr>
          <w:spacing w:val="-3"/>
        </w:rPr>
        <w:t xml:space="preserve"> </w:t>
      </w:r>
      <w:r>
        <w:t>utveckling</w:t>
      </w:r>
      <w:r>
        <w:rPr>
          <w:spacing w:val="-2"/>
        </w:rPr>
        <w:t xml:space="preserve"> </w:t>
      </w:r>
      <w:r>
        <w:t>av</w:t>
      </w:r>
      <w:r>
        <w:rPr>
          <w:spacing w:val="-2"/>
        </w:rPr>
        <w:t xml:space="preserve"> </w:t>
      </w:r>
      <w:r>
        <w:t>området, där</w:t>
      </w:r>
      <w:r>
        <w:rPr>
          <w:spacing w:val="-4"/>
        </w:rPr>
        <w:t xml:space="preserve"> </w:t>
      </w:r>
      <w:r>
        <w:t>både</w:t>
      </w:r>
      <w:r>
        <w:rPr>
          <w:spacing w:val="-3"/>
        </w:rPr>
        <w:t xml:space="preserve"> </w:t>
      </w:r>
      <w:r>
        <w:t>industriverksamheter,</w:t>
      </w:r>
      <w:r>
        <w:rPr>
          <w:spacing w:val="-3"/>
        </w:rPr>
        <w:t xml:space="preserve"> </w:t>
      </w:r>
      <w:r>
        <w:t>handel</w:t>
      </w:r>
      <w:r>
        <w:rPr>
          <w:spacing w:val="-3"/>
        </w:rPr>
        <w:t xml:space="preserve"> </w:t>
      </w:r>
      <w:r>
        <w:t>och</w:t>
      </w:r>
      <w:r>
        <w:rPr>
          <w:spacing w:val="-4"/>
        </w:rPr>
        <w:t xml:space="preserve"> </w:t>
      </w:r>
      <w:r>
        <w:t>hållbara</w:t>
      </w:r>
      <w:r>
        <w:rPr>
          <w:spacing w:val="-5"/>
        </w:rPr>
        <w:t xml:space="preserve"> </w:t>
      </w:r>
      <w:r>
        <w:t>transportlösningar</w:t>
      </w:r>
      <w:r>
        <w:rPr>
          <w:spacing w:val="-4"/>
        </w:rPr>
        <w:t xml:space="preserve"> </w:t>
      </w:r>
      <w:r>
        <w:t>ges</w:t>
      </w:r>
      <w:r>
        <w:rPr>
          <w:spacing w:val="-5"/>
        </w:rPr>
        <w:t xml:space="preserve"> </w:t>
      </w:r>
      <w:r>
        <w:t>utrymme</w:t>
      </w:r>
      <w:r>
        <w:rPr>
          <w:spacing w:val="-3"/>
        </w:rPr>
        <w:t xml:space="preserve"> </w:t>
      </w:r>
      <w:r>
        <w:t>att</w:t>
      </w:r>
      <w:r>
        <w:rPr>
          <w:spacing w:val="-4"/>
        </w:rPr>
        <w:t xml:space="preserve"> </w:t>
      </w:r>
      <w:r>
        <w:t>etableras och utvecklas. Planförslaget bedöms vara förenligt med kommunens översiktsplan och 4 kap.</w:t>
      </w:r>
    </w:p>
    <w:p>
      <w:pPr>
        <w:pStyle w:val="P7"/>
        <w:spacing w:lineRule="exact" w:line="270" w:beforeAutospacing="0" w:afterAutospacing="0"/>
        <w:jc w:val="both"/>
      </w:pPr>
      <w:r>
        <w:t>Plan-och</w:t>
      </w:r>
      <w:r>
        <w:rPr>
          <w:spacing w:val="-5"/>
        </w:rPr>
        <w:t xml:space="preserve"> </w:t>
      </w:r>
      <w:r>
        <w:t>bygglagen</w:t>
      </w:r>
      <w:r>
        <w:rPr>
          <w:spacing w:val="-4"/>
        </w:rPr>
        <w:t xml:space="preserve"> </w:t>
      </w:r>
      <w:r>
        <w:rPr>
          <w:spacing w:val="-2"/>
        </w:rPr>
        <w:t>(2010:900).</w:t>
      </w:r>
    </w:p>
    <w:p>
      <w:pPr>
        <w:pStyle w:val="P2"/>
        <w:spacing w:before="200" w:beforeAutospacing="0" w:afterAutospacing="0"/>
        <w:rPr>
          <w:position w:val="1"/>
        </w:rPr>
      </w:pPr>
      <w:bookmarkEnd w:id="22"/>
      <w:r>
        <w:rPr>
          <w:b w:val="0"/>
          <w:noProof w:val="1"/>
        </w:rPr>
        <w:drawing>
          <wp:inline xmlns:wp="http://schemas.openxmlformats.org/drawingml/2006/wordprocessingDrawing" distT="0" distB="0" distL="0" distR="0">
            <wp:extent cx="245110" cy="138430"/>
            <wp:effectExtent l="0" t="0" r="0" b="0"/>
            <wp:docPr id="36" name="Image 36"/>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dpi="0">
                    <a:blip xmlns:r="http://schemas.openxmlformats.org/officeDocument/2006/relationships" r:embed="Relimage34" cstate="print"/>
                    <a:srcRect/>
                    <a:stretch>
                      <a:fillRect/>
                    </a:stretch>
                  </pic:blipFill>
                  <pic:spPr>
                    <a:xfrm>
                      <a:off x="0" y="0"/>
                      <a:ext cx="245364" cy="138683"/>
                    </a:xfrm>
                    <a:prstGeom prst="rect"/>
                  </pic:spPr>
                </pic:pic>
              </a:graphicData>
            </a:graphic>
          </wp:inline>
        </w:drawing>
      </w:r>
      <w:r>
        <w:rPr>
          <w:rFonts w:ascii="Times New Roman" w:hAnsi="Times New Roman"/>
          <w:b w:val="0"/>
          <w:sz w:val="20"/>
          <w:spacing w:val="139"/>
          <w:position w:val="1"/>
        </w:rPr>
        <w:t xml:space="preserve"> </w:t>
      </w:r>
      <w:bookmarkStart w:id="23" w:name="2.3_Genomförandetid"/>
      <w:bookmarkEnd w:id="23"/>
      <w:bookmarkStart w:id="24" w:name="_bookmark9"/>
      <w:bookmarkEnd w:id="24"/>
      <w:r>
        <w:rPr>
          <w:position w:val="1"/>
        </w:rPr>
        <w:t>Genomförandetid</w:t>
      </w:r>
    </w:p>
    <w:p>
      <w:pPr>
        <w:pStyle w:val="P7"/>
        <w:spacing w:lineRule="auto" w:line="276" w:before="120" w:beforeAutospacing="0" w:afterAutospacing="0"/>
        <w:ind w:right="613"/>
      </w:pPr>
      <w:bookmarkStart w:id="25" w:name="be_genomförandetid01"/>
      <w:r>
        <w:t>Med genomförandetid avses den tid då fastighetsägarna har en garanterad rätt att bygga enligt detaljplanen. Under genomförandetiden får detaljplanen inte ändras utan att synnerliga skäl föreligger. Om detaljplanen behöver ändras eller upphävas under genomförandetiden har fastighetsägaren</w:t>
      </w:r>
      <w:r>
        <w:rPr>
          <w:spacing w:val="-4"/>
        </w:rPr>
        <w:t xml:space="preserve"> </w:t>
      </w:r>
      <w:r>
        <w:t>rätt</w:t>
      </w:r>
      <w:r>
        <w:rPr>
          <w:spacing w:val="-4"/>
        </w:rPr>
        <w:t xml:space="preserve"> </w:t>
      </w:r>
      <w:r>
        <w:t>till</w:t>
      </w:r>
      <w:r>
        <w:rPr>
          <w:spacing w:val="-3"/>
        </w:rPr>
        <w:t xml:space="preserve"> </w:t>
      </w:r>
      <w:r>
        <w:t>ersättning</w:t>
      </w:r>
      <w:r>
        <w:rPr>
          <w:spacing w:val="-3"/>
        </w:rPr>
        <w:t xml:space="preserve"> </w:t>
      </w:r>
      <w:r>
        <w:t>för</w:t>
      </w:r>
      <w:r>
        <w:rPr>
          <w:spacing w:val="-4"/>
        </w:rPr>
        <w:t xml:space="preserve"> </w:t>
      </w:r>
      <w:r>
        <w:t>förlorande</w:t>
      </w:r>
      <w:r>
        <w:rPr>
          <w:spacing w:val="-3"/>
        </w:rPr>
        <w:t xml:space="preserve"> </w:t>
      </w:r>
      <w:r>
        <w:t>rättigheter</w:t>
      </w:r>
      <w:r>
        <w:rPr>
          <w:spacing w:val="-4"/>
        </w:rPr>
        <w:t xml:space="preserve"> </w:t>
      </w:r>
      <w:r>
        <w:t>(exempelvis</w:t>
      </w:r>
      <w:r>
        <w:rPr>
          <w:spacing w:val="-5"/>
        </w:rPr>
        <w:t xml:space="preserve"> </w:t>
      </w:r>
      <w:r>
        <w:t>för</w:t>
      </w:r>
      <w:r>
        <w:rPr>
          <w:spacing w:val="-4"/>
        </w:rPr>
        <w:t xml:space="preserve"> </w:t>
      </w:r>
      <w:r>
        <w:t>förlorad</w:t>
      </w:r>
      <w:r>
        <w:rPr>
          <w:spacing w:val="-3"/>
        </w:rPr>
        <w:t xml:space="preserve"> </w:t>
      </w:r>
      <w:r>
        <w:t>byggrätt). Efter genomförandetidens utgång fortsätter detaljplanen att gälla, men den kan då ändras eller upphävas utan att fastighetsägare eller rättighetshavare har rätt till ersättning.</w:t>
      </w:r>
    </w:p>
    <w:p>
      <w:pPr>
        <w:pStyle w:val="P7"/>
        <w:spacing w:lineRule="auto" w:line="276" w:before="161" w:beforeAutospacing="0" w:afterAutospacing="0"/>
        <w:ind w:right="613"/>
      </w:pPr>
      <w:r>
        <w:t>Genomförandetiden</w:t>
      </w:r>
      <w:r>
        <w:rPr>
          <w:spacing w:val="-3"/>
        </w:rPr>
        <w:t xml:space="preserve"> </w:t>
      </w:r>
      <w:r>
        <w:t>är</w:t>
      </w:r>
      <w:r>
        <w:rPr>
          <w:spacing w:val="-3"/>
        </w:rPr>
        <w:t xml:space="preserve"> </w:t>
      </w:r>
      <w:r>
        <w:t>5</w:t>
      </w:r>
      <w:r>
        <w:rPr>
          <w:spacing w:val="-2"/>
        </w:rPr>
        <w:t xml:space="preserve"> </w:t>
      </w:r>
      <w:r>
        <w:t>år</w:t>
      </w:r>
      <w:r>
        <w:rPr>
          <w:spacing w:val="-3"/>
        </w:rPr>
        <w:t xml:space="preserve"> </w:t>
      </w:r>
      <w:r>
        <w:t>från</w:t>
      </w:r>
      <w:r>
        <w:rPr>
          <w:spacing w:val="-3"/>
        </w:rPr>
        <w:t xml:space="preserve"> </w:t>
      </w:r>
      <w:r>
        <w:t>den</w:t>
      </w:r>
      <w:r>
        <w:rPr>
          <w:spacing w:val="-3"/>
        </w:rPr>
        <w:t xml:space="preserve"> </w:t>
      </w:r>
      <w:r>
        <w:t>dag</w:t>
      </w:r>
      <w:r>
        <w:rPr>
          <w:spacing w:val="-2"/>
        </w:rPr>
        <w:t xml:space="preserve"> </w:t>
      </w:r>
      <w:r>
        <w:t>detaljplanen</w:t>
      </w:r>
      <w:r>
        <w:rPr>
          <w:spacing w:val="-3"/>
        </w:rPr>
        <w:t xml:space="preserve"> </w:t>
      </w:r>
      <w:r>
        <w:t>får</w:t>
      </w:r>
      <w:r>
        <w:rPr>
          <w:spacing w:val="-3"/>
        </w:rPr>
        <w:t xml:space="preserve"> </w:t>
      </w:r>
      <w:r>
        <w:t>laga</w:t>
      </w:r>
      <w:r>
        <w:rPr>
          <w:spacing w:val="-2"/>
        </w:rPr>
        <w:t xml:space="preserve"> </w:t>
      </w:r>
      <w:r>
        <w:t>kraft.</w:t>
      </w:r>
      <w:r>
        <w:rPr>
          <w:spacing w:val="-2"/>
        </w:rPr>
        <w:t xml:space="preserve"> </w:t>
      </w:r>
      <w:r>
        <w:t>En</w:t>
      </w:r>
      <w:r>
        <w:rPr>
          <w:spacing w:val="-3"/>
        </w:rPr>
        <w:t xml:space="preserve"> </w:t>
      </w:r>
      <w:r>
        <w:t>kort</w:t>
      </w:r>
      <w:r>
        <w:rPr>
          <w:spacing w:val="-5"/>
        </w:rPr>
        <w:t xml:space="preserve"> </w:t>
      </w:r>
      <w:r>
        <w:t>genomförandetid bedöms vara lämplig inom Valdemarsviks tätort där markanvändningen inte bör fastställas under allt för lång tid. I framtiden kan det till exempel uppstå behov av att ändra markanvändningen till annat ändamål.</w:t>
      </w:r>
    </w:p>
    <w:p>
      <w:pPr>
        <w:pStyle w:val="P2"/>
        <w:spacing w:before="163" w:beforeAutospacing="0" w:afterAutospacing="0"/>
      </w:pPr>
      <w:bookmarkEnd w:id="25"/>
      <w:r>
        <w:rPr>
          <w:b w:val="0"/>
          <w:noProof w:val="1"/>
        </w:rPr>
        <w:drawing>
          <wp:inline xmlns:wp="http://schemas.openxmlformats.org/drawingml/2006/wordprocessingDrawing" distT="0" distB="0" distL="0" distR="0">
            <wp:extent cx="248285" cy="135255"/>
            <wp:effectExtent l="0" t="0" r="0" b="0"/>
            <wp:docPr id="37" name="Image 37"/>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dpi="0">
                    <a:blip xmlns:r="http://schemas.openxmlformats.org/officeDocument/2006/relationships" r:embed="Relimage35" cstate="print"/>
                    <a:srcRect/>
                    <a:stretch>
                      <a:fillRect/>
                    </a:stretch>
                  </pic:blipFill>
                  <pic:spPr>
                    <a:xfrm>
                      <a:off x="0" y="0"/>
                      <a:ext cx="248412" cy="135624"/>
                    </a:xfrm>
                    <a:prstGeom prst="rect"/>
                  </pic:spPr>
                </pic:pic>
              </a:graphicData>
            </a:graphic>
          </wp:inline>
        </w:drawing>
      </w:r>
      <w:r>
        <w:rPr>
          <w:rFonts w:ascii="Times New Roman" w:hAnsi="Times New Roman"/>
          <w:b w:val="0"/>
          <w:sz w:val="20"/>
          <w:spacing w:val="134"/>
        </w:rPr>
        <w:t xml:space="preserve"> </w:t>
      </w:r>
      <w:bookmarkStart w:id="26" w:name="2.4_Allmän_plats"/>
      <w:bookmarkEnd w:id="26"/>
      <w:bookmarkStart w:id="27" w:name="_bookmark10"/>
      <w:bookmarkEnd w:id="27"/>
      <w:r>
        <w:t>Allmän plats</w:t>
      </w:r>
    </w:p>
    <w:p>
      <w:pPr>
        <w:pStyle w:val="P7"/>
        <w:spacing w:before="118" w:beforeAutospacing="0" w:afterAutospacing="0"/>
        <w:ind w:right="613"/>
      </w:pPr>
      <w:bookmarkStart w:id="28" w:name="be_allmänplats01"/>
      <w:r>
        <w:t>Med allmän plats avses ett område som i en detaljplan är avsett för ett gemensamt behov. En allmän</w:t>
      </w:r>
      <w:r>
        <w:rPr>
          <w:spacing w:val="-2"/>
        </w:rPr>
        <w:t xml:space="preserve"> </w:t>
      </w:r>
      <w:r>
        <w:t>plats</w:t>
      </w:r>
      <w:r>
        <w:rPr>
          <w:spacing w:val="-3"/>
        </w:rPr>
        <w:t xml:space="preserve"> </w:t>
      </w:r>
      <w:r>
        <w:t>får</w:t>
      </w:r>
      <w:r>
        <w:rPr>
          <w:spacing w:val="-2"/>
        </w:rPr>
        <w:t xml:space="preserve"> </w:t>
      </w:r>
      <w:r>
        <w:t>inte</w:t>
      </w:r>
      <w:r>
        <w:rPr>
          <w:spacing w:val="-1"/>
        </w:rPr>
        <w:t xml:space="preserve"> </w:t>
      </w:r>
      <w:r>
        <w:t>mer</w:t>
      </w:r>
      <w:r>
        <w:rPr>
          <w:spacing w:val="-2"/>
        </w:rPr>
        <w:t xml:space="preserve"> </w:t>
      </w:r>
      <w:r>
        <w:t>än</w:t>
      </w:r>
      <w:r>
        <w:rPr>
          <w:spacing w:val="-2"/>
        </w:rPr>
        <w:t xml:space="preserve"> </w:t>
      </w:r>
      <w:r>
        <w:t>tillfälligtvis</w:t>
      </w:r>
      <w:r>
        <w:rPr>
          <w:spacing w:val="-3"/>
        </w:rPr>
        <w:t xml:space="preserve"> </w:t>
      </w:r>
      <w:r>
        <w:t>upplåtas</w:t>
      </w:r>
      <w:r>
        <w:rPr>
          <w:spacing w:val="-3"/>
        </w:rPr>
        <w:t xml:space="preserve"> </w:t>
      </w:r>
      <w:r>
        <w:t>för</w:t>
      </w:r>
      <w:r>
        <w:rPr>
          <w:spacing w:val="-2"/>
        </w:rPr>
        <w:t xml:space="preserve"> </w:t>
      </w:r>
      <w:r>
        <w:t>en</w:t>
      </w:r>
      <w:r>
        <w:rPr>
          <w:spacing w:val="-2"/>
        </w:rPr>
        <w:t xml:space="preserve"> </w:t>
      </w:r>
      <w:r>
        <w:t>enskild</w:t>
      </w:r>
      <w:r>
        <w:rPr>
          <w:spacing w:val="-1"/>
        </w:rPr>
        <w:t xml:space="preserve"> </w:t>
      </w:r>
      <w:r>
        <w:t>verksamhet.</w:t>
      </w:r>
      <w:r>
        <w:rPr>
          <w:spacing w:val="-1"/>
        </w:rPr>
        <w:t xml:space="preserve"> </w:t>
      </w:r>
      <w:r>
        <w:t>En</w:t>
      </w:r>
      <w:r>
        <w:rPr>
          <w:spacing w:val="-4"/>
        </w:rPr>
        <w:t xml:space="preserve"> </w:t>
      </w:r>
      <w:r>
        <w:t>allmän</w:t>
      </w:r>
      <w:r>
        <w:rPr>
          <w:spacing w:val="-2"/>
        </w:rPr>
        <w:t xml:space="preserve"> </w:t>
      </w:r>
      <w:r>
        <w:t>plats</w:t>
      </w:r>
      <w:r>
        <w:rPr>
          <w:spacing w:val="-3"/>
        </w:rPr>
        <w:t xml:space="preserve"> </w:t>
      </w:r>
      <w:r>
        <w:t>kan till exempel vara en gata, ett torg eller en park.</w:t>
      </w:r>
    </w:p>
    <w:p>
      <w:pPr>
        <w:pStyle w:val="P7"/>
        <w:spacing w:before="160" w:beforeAutospacing="0" w:afterAutospacing="0"/>
      </w:pPr>
      <w:r>
        <w:t>Planområdet</w:t>
      </w:r>
      <w:r>
        <w:rPr>
          <w:spacing w:val="-3"/>
        </w:rPr>
        <w:t xml:space="preserve"> </w:t>
      </w:r>
      <w:r>
        <w:t>omfattas</w:t>
      </w:r>
      <w:r>
        <w:rPr>
          <w:spacing w:val="-4"/>
        </w:rPr>
        <w:t xml:space="preserve"> </w:t>
      </w:r>
      <w:r>
        <w:t>inte</w:t>
      </w:r>
      <w:r>
        <w:rPr>
          <w:spacing w:val="-2"/>
        </w:rPr>
        <w:t xml:space="preserve"> </w:t>
      </w:r>
      <w:r>
        <w:t>av</w:t>
      </w:r>
      <w:r>
        <w:rPr>
          <w:spacing w:val="-2"/>
        </w:rPr>
        <w:t xml:space="preserve"> </w:t>
      </w:r>
      <w:r>
        <w:t>någon</w:t>
      </w:r>
      <w:r>
        <w:rPr>
          <w:spacing w:val="-5"/>
        </w:rPr>
        <w:t xml:space="preserve"> </w:t>
      </w:r>
      <w:r>
        <w:t>allmän</w:t>
      </w:r>
      <w:r>
        <w:rPr>
          <w:spacing w:val="-2"/>
        </w:rPr>
        <w:t xml:space="preserve"> platsmark.</w:t>
      </w:r>
    </w:p>
    <w:p>
      <w:pPr>
        <w:pStyle w:val="P2"/>
        <w:spacing w:before="199" w:beforeAutospacing="0" w:afterAutospacing="0"/>
        <w:rPr>
          <w:position w:val="1"/>
        </w:rPr>
      </w:pPr>
      <w:bookmarkEnd w:id="28"/>
      <w:r>
        <w:rPr>
          <w:b w:val="0"/>
          <w:noProof w:val="1"/>
        </w:rPr>
        <w:drawing>
          <wp:inline xmlns:wp="http://schemas.openxmlformats.org/drawingml/2006/wordprocessingDrawing" distT="0" distB="0" distL="0" distR="0">
            <wp:extent cx="246380" cy="138430"/>
            <wp:effectExtent l="0" t="0" r="0" b="0"/>
            <wp:docPr id="38" name="Image 38"/>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dpi="0">
                    <a:blip xmlns:r="http://schemas.openxmlformats.org/officeDocument/2006/relationships" r:embed="Relimage36" cstate="print"/>
                    <a:srcRect/>
                    <a:stretch>
                      <a:fillRect/>
                    </a:stretch>
                  </pic:blipFill>
                  <pic:spPr>
                    <a:xfrm>
                      <a:off x="0" y="0"/>
                      <a:ext cx="246888" cy="138683"/>
                    </a:xfrm>
                    <a:prstGeom prst="rect"/>
                  </pic:spPr>
                </pic:pic>
              </a:graphicData>
            </a:graphic>
          </wp:inline>
        </w:drawing>
      </w:r>
      <w:r>
        <w:rPr>
          <w:rFonts w:ascii="Times New Roman" w:hAnsi="Times New Roman"/>
          <w:b w:val="0"/>
          <w:sz w:val="20"/>
          <w:spacing w:val="137"/>
          <w:position w:val="1"/>
        </w:rPr>
        <w:t xml:space="preserve"> </w:t>
      </w:r>
      <w:bookmarkStart w:id="29" w:name="2.5_Kvartersmark"/>
      <w:bookmarkEnd w:id="29"/>
      <w:bookmarkStart w:id="30" w:name="_bookmark11"/>
      <w:bookmarkEnd w:id="30"/>
      <w:r>
        <w:rPr>
          <w:position w:val="1"/>
        </w:rPr>
        <w:t>Kvartersmark</w:t>
      </w:r>
    </w:p>
    <w:p>
      <w:pPr>
        <w:pStyle w:val="P7"/>
        <w:spacing w:lineRule="auto" w:line="276" w:before="121" w:beforeAutospacing="0" w:afterAutospacing="0"/>
        <w:ind w:right="393"/>
      </w:pPr>
      <w:bookmarkStart w:id="31" w:name="be_kvartersmark01"/>
      <w:r>
        <w:t>Med</w:t>
      </w:r>
      <w:r>
        <w:rPr>
          <w:spacing w:val="-2"/>
        </w:rPr>
        <w:t xml:space="preserve"> </w:t>
      </w:r>
      <w:r>
        <w:t>kvartersmark</w:t>
      </w:r>
      <w:r>
        <w:rPr>
          <w:spacing w:val="-2"/>
        </w:rPr>
        <w:t xml:space="preserve"> </w:t>
      </w:r>
      <w:r>
        <w:t>menas</w:t>
      </w:r>
      <w:r>
        <w:rPr>
          <w:spacing w:val="-4"/>
        </w:rPr>
        <w:t xml:space="preserve"> </w:t>
      </w:r>
      <w:r>
        <w:t>mark</w:t>
      </w:r>
      <w:r>
        <w:rPr>
          <w:spacing w:val="-2"/>
        </w:rPr>
        <w:t xml:space="preserve"> </w:t>
      </w:r>
      <w:r>
        <w:t>som</w:t>
      </w:r>
      <w:r>
        <w:rPr>
          <w:spacing w:val="-3"/>
        </w:rPr>
        <w:t xml:space="preserve"> </w:t>
      </w:r>
      <w:r>
        <w:t>enligt</w:t>
      </w:r>
      <w:r>
        <w:rPr>
          <w:spacing w:val="-3"/>
        </w:rPr>
        <w:t xml:space="preserve"> </w:t>
      </w:r>
      <w:r>
        <w:t>detaljplan</w:t>
      </w:r>
      <w:r>
        <w:rPr>
          <w:spacing w:val="-5"/>
        </w:rPr>
        <w:t xml:space="preserve"> </w:t>
      </w:r>
      <w:r>
        <w:t>inte</w:t>
      </w:r>
      <w:r>
        <w:rPr>
          <w:spacing w:val="-2"/>
        </w:rPr>
        <w:t xml:space="preserve"> </w:t>
      </w:r>
      <w:r>
        <w:t>är</w:t>
      </w:r>
      <w:r>
        <w:rPr>
          <w:spacing w:val="-3"/>
        </w:rPr>
        <w:t xml:space="preserve"> </w:t>
      </w:r>
      <w:r>
        <w:t>allmän</w:t>
      </w:r>
      <w:r>
        <w:rPr>
          <w:spacing w:val="-3"/>
        </w:rPr>
        <w:t xml:space="preserve"> </w:t>
      </w:r>
      <w:r>
        <w:t>plats</w:t>
      </w:r>
      <w:r>
        <w:rPr>
          <w:spacing w:val="-4"/>
        </w:rPr>
        <w:t xml:space="preserve"> </w:t>
      </w:r>
      <w:r>
        <w:t>eller</w:t>
      </w:r>
      <w:r>
        <w:rPr>
          <w:spacing w:val="-3"/>
        </w:rPr>
        <w:t xml:space="preserve"> </w:t>
      </w:r>
      <w:r>
        <w:t>vattenområde</w:t>
      </w:r>
      <w:r>
        <w:rPr>
          <w:spacing w:val="-2"/>
        </w:rPr>
        <w:t xml:space="preserve"> </w:t>
      </w:r>
      <w:r>
        <w:t>utan främst är avsedd för bebyggelse för enskilt eller allmänt ändamål. Detaljplanen ska alltid ange användningen av kvartersmark. Den eller de användningar som anges avgränsar vilka verksamheter som tillåts på platsen.</w:t>
      </w:r>
    </w:p>
    <w:p>
      <w:pPr>
        <w:pStyle w:val="P7"/>
        <w:spacing w:before="159" w:beforeAutospacing="0" w:afterAutospacing="0"/>
      </w:pPr>
      <w:r>
        <w:t>Planförslaget</w:t>
      </w:r>
      <w:r>
        <w:rPr>
          <w:spacing w:val="-3"/>
        </w:rPr>
        <w:t xml:space="preserve"> </w:t>
      </w:r>
      <w:r>
        <w:t>medger</w:t>
      </w:r>
      <w:r>
        <w:rPr>
          <w:spacing w:val="-3"/>
        </w:rPr>
        <w:t xml:space="preserve"> </w:t>
      </w:r>
      <w:r>
        <w:t>följande</w:t>
      </w:r>
      <w:r>
        <w:rPr>
          <w:spacing w:val="-3"/>
        </w:rPr>
        <w:t xml:space="preserve"> </w:t>
      </w:r>
      <w:r>
        <w:t>användning</w:t>
      </w:r>
      <w:r>
        <w:rPr>
          <w:spacing w:val="-3"/>
        </w:rPr>
        <w:t xml:space="preserve"> </w:t>
      </w:r>
      <w:r>
        <w:t>av</w:t>
      </w:r>
      <w:r>
        <w:rPr>
          <w:spacing w:val="-2"/>
        </w:rPr>
        <w:t xml:space="preserve"> kvartersmark:</w:t>
      </w:r>
    </w:p>
    <w:p>
      <w:pPr>
        <w:pStyle w:val="P3"/>
        <w:numPr>
          <w:ilvl w:val="2"/>
          <w:numId w:val="15"/>
        </w:numPr>
        <w:tabs>
          <w:tab w:val="left" w:pos="861" w:leader="none"/>
        </w:tabs>
        <w:spacing w:before="202" w:beforeAutospacing="0" w:afterAutospacing="0"/>
        <w:ind w:hanging="718" w:left="861"/>
      </w:pPr>
      <w:bookmarkStart w:id="32" w:name="2.5.1_Industriändamål"/>
      <w:bookmarkEnd w:id="32"/>
      <w:bookmarkStart w:id="33" w:name="_bookmark12"/>
      <w:bookmarkEnd w:id="33"/>
      <w:r>
        <w:rPr>
          <w:spacing w:val="-2"/>
        </w:rPr>
        <w:t>Industriändamål</w:t>
      </w:r>
    </w:p>
    <w:p>
      <w:pPr>
        <w:pStyle w:val="P7"/>
        <w:spacing w:lineRule="auto" w:line="276" w:before="119" w:beforeAutospacing="0" w:afterAutospacing="0"/>
        <w:ind w:right="613"/>
      </w:pPr>
      <w:r>
        <w:t>Industriändamål inom kvartersmark gäller områden avsedda för industriell verksamhet, som tillverkning, bearbetning av material och varor, samt lager och distributionscentraler. I planförslaget</w:t>
      </w:r>
      <w:r>
        <w:rPr>
          <w:spacing w:val="-3"/>
        </w:rPr>
        <w:t xml:space="preserve"> </w:t>
      </w:r>
      <w:r>
        <w:t>föreslås</w:t>
      </w:r>
      <w:r>
        <w:rPr>
          <w:spacing w:val="-4"/>
        </w:rPr>
        <w:t xml:space="preserve"> </w:t>
      </w:r>
      <w:r>
        <w:t>användningen</w:t>
      </w:r>
      <w:r>
        <w:rPr>
          <w:spacing w:val="-3"/>
        </w:rPr>
        <w:t xml:space="preserve"> </w:t>
      </w:r>
      <w:r>
        <w:t>industri</w:t>
      </w:r>
      <w:r>
        <w:rPr>
          <w:spacing w:val="-2"/>
        </w:rPr>
        <w:t xml:space="preserve"> </w:t>
      </w:r>
      <w:r>
        <w:t>fortsatt</w:t>
      </w:r>
      <w:r>
        <w:rPr>
          <w:spacing w:val="-3"/>
        </w:rPr>
        <w:t xml:space="preserve"> </w:t>
      </w:r>
      <w:r>
        <w:t>finnas</w:t>
      </w:r>
      <w:r>
        <w:rPr>
          <w:spacing w:val="-4"/>
        </w:rPr>
        <w:t xml:space="preserve"> </w:t>
      </w:r>
      <w:r>
        <w:t>kvar</w:t>
      </w:r>
      <w:r>
        <w:rPr>
          <w:spacing w:val="-3"/>
        </w:rPr>
        <w:t xml:space="preserve"> </w:t>
      </w:r>
      <w:r>
        <w:t>i</w:t>
      </w:r>
      <w:r>
        <w:rPr>
          <w:spacing w:val="-2"/>
        </w:rPr>
        <w:t xml:space="preserve"> </w:t>
      </w:r>
      <w:r>
        <w:t>området</w:t>
      </w:r>
      <w:r>
        <w:rPr>
          <w:spacing w:val="-3"/>
        </w:rPr>
        <w:t xml:space="preserve"> </w:t>
      </w:r>
      <w:r>
        <w:t>för</w:t>
      </w:r>
      <w:r>
        <w:rPr>
          <w:spacing w:val="-1"/>
        </w:rPr>
        <w:t xml:space="preserve"> </w:t>
      </w:r>
      <w:r>
        <w:t>att</w:t>
      </w:r>
      <w:r>
        <w:rPr>
          <w:spacing w:val="-3"/>
        </w:rPr>
        <w:t xml:space="preserve"> </w:t>
      </w:r>
      <w:r>
        <w:t>säkerställa</w:t>
      </w:r>
      <w:r>
        <w:rPr>
          <w:spacing w:val="-2"/>
        </w:rPr>
        <w:t xml:space="preserve"> </w:t>
      </w:r>
      <w:r>
        <w:t>att området kan fortsätta användas i samma utsträckning som tidigare.</w:t>
      </w:r>
    </w:p>
    <w:p>
      <w:pPr>
        <w:pStyle w:val="P7"/>
        <w:spacing w:lineRule="auto" w:line="276" w:beforeAutospacing="0" w:afterAutospacing="0"/>
        <w:sectPr>
          <w:footnotePr/>
          <w:endnotePr/>
          <w:type w:val="nextPage"/>
          <w:pgSz w:w="11910" w:h="16840" w:code="0"/>
          <w:pgMar w:left="1275" w:right="992" w:top="2100" w:bottom="280" w:header="859" w:footer="0" w:gutter="0"/>
          <w:cols w:equalWidth="1" w:space="720"/>
        </w:sectPr>
      </w:pPr>
    </w:p>
    <w:p>
      <w:pPr>
        <w:pStyle w:val="P7"/>
        <w:spacing w:before="26" w:beforeAutospacing="0" w:afterAutospacing="0"/>
        <w:ind w:left="0"/>
      </w:pPr>
    </w:p>
    <w:p>
      <w:pPr>
        <w:pStyle w:val="P3"/>
        <w:numPr>
          <w:ilvl w:val="2"/>
          <w:numId w:val="15"/>
        </w:numPr>
        <w:tabs>
          <w:tab w:val="left" w:pos="861" w:leader="none"/>
        </w:tabs>
        <w:spacing w:before="0" w:beforeAutospacing="0" w:afterAutospacing="0"/>
        <w:ind w:hanging="718" w:left="861"/>
      </w:pPr>
      <w:bookmarkStart w:id="34" w:name="2.5.2_Verksamhetsändamål"/>
      <w:bookmarkEnd w:id="34"/>
      <w:bookmarkStart w:id="35" w:name="_bookmark13"/>
      <w:bookmarkEnd w:id="35"/>
      <w:r>
        <w:rPr>
          <w:spacing w:val="-2"/>
        </w:rPr>
        <w:t>Verksamhetsändamål</w:t>
      </w:r>
    </w:p>
    <w:p>
      <w:pPr>
        <w:pStyle w:val="P7"/>
        <w:spacing w:lineRule="auto" w:line="276" w:before="119" w:beforeAutospacing="0" w:afterAutospacing="0"/>
        <w:ind w:right="574"/>
      </w:pPr>
      <w:r>
        <w:t>Verksamhetsområden inom kvartersmark används för olika typer av verksamheter exempelvis handel-</w:t>
      </w:r>
      <w:r>
        <w:rPr>
          <w:spacing w:val="-3"/>
        </w:rPr>
        <w:t xml:space="preserve"> </w:t>
      </w:r>
      <w:r>
        <w:t>kontor-,</w:t>
      </w:r>
      <w:r>
        <w:rPr>
          <w:spacing w:val="-2"/>
        </w:rPr>
        <w:t xml:space="preserve"> </w:t>
      </w:r>
      <w:r>
        <w:t>service-</w:t>
      </w:r>
      <w:r>
        <w:rPr>
          <w:spacing w:val="-3"/>
        </w:rPr>
        <w:t xml:space="preserve"> </w:t>
      </w:r>
      <w:r>
        <w:t>och</w:t>
      </w:r>
      <w:r>
        <w:rPr>
          <w:spacing w:val="-3"/>
        </w:rPr>
        <w:t xml:space="preserve"> </w:t>
      </w:r>
      <w:r>
        <w:t>lokaler</w:t>
      </w:r>
      <w:r>
        <w:rPr>
          <w:spacing w:val="-3"/>
        </w:rPr>
        <w:t xml:space="preserve"> </w:t>
      </w:r>
      <w:r>
        <w:t>för</w:t>
      </w:r>
      <w:r>
        <w:rPr>
          <w:spacing w:val="-3"/>
        </w:rPr>
        <w:t xml:space="preserve"> </w:t>
      </w:r>
      <w:r>
        <w:t>offentlig</w:t>
      </w:r>
      <w:r>
        <w:rPr>
          <w:spacing w:val="-2"/>
        </w:rPr>
        <w:t xml:space="preserve"> </w:t>
      </w:r>
      <w:r>
        <w:t>verksamhet.</w:t>
      </w:r>
      <w:r>
        <w:rPr>
          <w:spacing w:val="-2"/>
        </w:rPr>
        <w:t xml:space="preserve"> </w:t>
      </w:r>
      <w:r>
        <w:t>Dessa</w:t>
      </w:r>
      <w:r>
        <w:rPr>
          <w:spacing w:val="-2"/>
        </w:rPr>
        <w:t xml:space="preserve"> </w:t>
      </w:r>
      <w:r>
        <w:t>områden</w:t>
      </w:r>
      <w:r>
        <w:rPr>
          <w:spacing w:val="-3"/>
        </w:rPr>
        <w:t xml:space="preserve"> </w:t>
      </w:r>
      <w:r>
        <w:t>är</w:t>
      </w:r>
      <w:r>
        <w:rPr>
          <w:spacing w:val="-3"/>
        </w:rPr>
        <w:t xml:space="preserve"> </w:t>
      </w:r>
      <w:r>
        <w:t>mer</w:t>
      </w:r>
      <w:r>
        <w:rPr>
          <w:spacing w:val="-3"/>
        </w:rPr>
        <w:t xml:space="preserve"> </w:t>
      </w:r>
      <w:r>
        <w:t>flexibla</w:t>
      </w:r>
      <w:r>
        <w:rPr>
          <w:spacing w:val="-2"/>
        </w:rPr>
        <w:t xml:space="preserve"> </w:t>
      </w:r>
      <w:r>
        <w:t>än industriområden och kan stödja en blandning av verksamheter som skapar sysselsättning och service. Användningen verksamheter bedöms som ett lämpligt komplement till markanvändningen industri.</w:t>
      </w:r>
    </w:p>
    <w:p>
      <w:pPr>
        <w:pStyle w:val="P7"/>
        <w:spacing w:lineRule="auto" w:line="276" w:before="161" w:beforeAutospacing="0" w:afterAutospacing="0"/>
        <w:ind w:right="613"/>
      </w:pPr>
      <w:r>
        <w:t>Markanvändningen</w:t>
      </w:r>
      <w:r>
        <w:rPr>
          <w:spacing w:val="-3"/>
        </w:rPr>
        <w:t xml:space="preserve"> </w:t>
      </w:r>
      <w:r>
        <w:t>verksamhetsändamål</w:t>
      </w:r>
      <w:r>
        <w:rPr>
          <w:spacing w:val="-3"/>
        </w:rPr>
        <w:t xml:space="preserve"> </w:t>
      </w:r>
      <w:r>
        <w:t>är</w:t>
      </w:r>
      <w:r>
        <w:rPr>
          <w:spacing w:val="-3"/>
        </w:rPr>
        <w:t xml:space="preserve"> </w:t>
      </w:r>
      <w:r>
        <w:t>lämplig</w:t>
      </w:r>
      <w:r>
        <w:rPr>
          <w:spacing w:val="-4"/>
        </w:rPr>
        <w:t xml:space="preserve"> </w:t>
      </w:r>
      <w:r>
        <w:t>i</w:t>
      </w:r>
      <w:r>
        <w:rPr>
          <w:spacing w:val="-5"/>
        </w:rPr>
        <w:t xml:space="preserve"> </w:t>
      </w:r>
      <w:r>
        <w:t>detaljplanen</w:t>
      </w:r>
      <w:r>
        <w:rPr>
          <w:spacing w:val="-3"/>
        </w:rPr>
        <w:t xml:space="preserve"> </w:t>
      </w:r>
      <w:r>
        <w:t>eftersom</w:t>
      </w:r>
      <w:r>
        <w:rPr>
          <w:spacing w:val="-3"/>
        </w:rPr>
        <w:t xml:space="preserve"> </w:t>
      </w:r>
      <w:r>
        <w:t>den</w:t>
      </w:r>
      <w:r>
        <w:rPr>
          <w:spacing w:val="-3"/>
        </w:rPr>
        <w:t xml:space="preserve"> </w:t>
      </w:r>
      <w:r>
        <w:t>ger</w:t>
      </w:r>
      <w:r>
        <w:rPr>
          <w:spacing w:val="-3"/>
        </w:rPr>
        <w:t xml:space="preserve"> </w:t>
      </w:r>
      <w:r>
        <w:t>flexibilitet för</w:t>
      </w:r>
      <w:r>
        <w:rPr>
          <w:spacing w:val="-4"/>
        </w:rPr>
        <w:t xml:space="preserve"> </w:t>
      </w:r>
      <w:r>
        <w:t>olika</w:t>
      </w:r>
      <w:r>
        <w:rPr>
          <w:spacing w:val="-3"/>
        </w:rPr>
        <w:t xml:space="preserve"> </w:t>
      </w:r>
      <w:r>
        <w:t>funktioner</w:t>
      </w:r>
      <w:r>
        <w:rPr>
          <w:spacing w:val="-4"/>
        </w:rPr>
        <w:t xml:space="preserve"> </w:t>
      </w:r>
      <w:r>
        <w:t>som</w:t>
      </w:r>
      <w:r>
        <w:rPr>
          <w:spacing w:val="-1"/>
        </w:rPr>
        <w:t xml:space="preserve"> </w:t>
      </w:r>
      <w:r>
        <w:t>handel,</w:t>
      </w:r>
      <w:r>
        <w:rPr>
          <w:spacing w:val="-3"/>
        </w:rPr>
        <w:t xml:space="preserve"> </w:t>
      </w:r>
      <w:r>
        <w:t>kontor</w:t>
      </w:r>
      <w:r>
        <w:rPr>
          <w:spacing w:val="-4"/>
        </w:rPr>
        <w:t xml:space="preserve"> </w:t>
      </w:r>
      <w:r>
        <w:t>och</w:t>
      </w:r>
      <w:r>
        <w:rPr>
          <w:spacing w:val="-4"/>
        </w:rPr>
        <w:t xml:space="preserve"> </w:t>
      </w:r>
      <w:r>
        <w:t>service.</w:t>
      </w:r>
      <w:r>
        <w:rPr>
          <w:spacing w:val="-3"/>
        </w:rPr>
        <w:t xml:space="preserve"> </w:t>
      </w:r>
      <w:r>
        <w:t>Användningen</w:t>
      </w:r>
      <w:r>
        <w:rPr>
          <w:spacing w:val="-4"/>
        </w:rPr>
        <w:t xml:space="preserve"> </w:t>
      </w:r>
      <w:r>
        <w:t>möjliggör</w:t>
      </w:r>
      <w:r>
        <w:rPr>
          <w:spacing w:val="-4"/>
        </w:rPr>
        <w:t xml:space="preserve"> </w:t>
      </w:r>
      <w:r>
        <w:t>för</w:t>
      </w:r>
      <w:r>
        <w:rPr>
          <w:spacing w:val="-4"/>
        </w:rPr>
        <w:t xml:space="preserve"> </w:t>
      </w:r>
      <w:r>
        <w:t>att</w:t>
      </w:r>
      <w:r>
        <w:rPr>
          <w:spacing w:val="-4"/>
        </w:rPr>
        <w:t xml:space="preserve"> </w:t>
      </w:r>
      <w:r>
        <w:t>uppfylla detaljplanens syfte med att skapa en detaljplan som är anpassningsbar och som kan möta förändrade behov över tid.</w:t>
      </w:r>
    </w:p>
    <w:p>
      <w:pPr>
        <w:pStyle w:val="P3"/>
        <w:numPr>
          <w:ilvl w:val="2"/>
          <w:numId w:val="15"/>
        </w:numPr>
        <w:tabs>
          <w:tab w:val="left" w:pos="861" w:leader="none"/>
        </w:tabs>
        <w:spacing w:before="161" w:beforeAutospacing="0" w:afterAutospacing="0"/>
        <w:ind w:hanging="718" w:left="861"/>
      </w:pPr>
      <w:bookmarkStart w:id="36" w:name="2.5.3_Detaljhandelsändamål"/>
      <w:bookmarkEnd w:id="36"/>
      <w:bookmarkStart w:id="37" w:name="_bookmark14"/>
      <w:bookmarkEnd w:id="37"/>
      <w:r>
        <w:rPr>
          <w:spacing w:val="-2"/>
        </w:rPr>
        <w:t>Detaljhandelsändamål</w:t>
      </w:r>
    </w:p>
    <w:p>
      <w:pPr>
        <w:pStyle w:val="P7"/>
        <w:spacing w:lineRule="auto" w:line="276" w:before="119" w:beforeAutospacing="0" w:afterAutospacing="0"/>
        <w:ind w:right="543"/>
      </w:pPr>
      <w:r>
        <w:t>Detaljhandelsändamål avser markområden som är avsedda för försäljning av varor direkt till konsumenter. Detta inkluderar butiker, varuhus, stormarknader och köpcentrum som erbjuder en</w:t>
      </w:r>
      <w:r>
        <w:rPr>
          <w:spacing w:val="-3"/>
        </w:rPr>
        <w:t xml:space="preserve"> </w:t>
      </w:r>
      <w:r>
        <w:t>mängd</w:t>
      </w:r>
      <w:r>
        <w:rPr>
          <w:spacing w:val="-2"/>
        </w:rPr>
        <w:t xml:space="preserve"> </w:t>
      </w:r>
      <w:r>
        <w:t>olika</w:t>
      </w:r>
      <w:r>
        <w:rPr>
          <w:spacing w:val="-2"/>
        </w:rPr>
        <w:t xml:space="preserve"> </w:t>
      </w:r>
      <w:r>
        <w:t>produkter</w:t>
      </w:r>
      <w:r>
        <w:rPr>
          <w:spacing w:val="-6"/>
        </w:rPr>
        <w:t xml:space="preserve"> </w:t>
      </w:r>
      <w:r>
        <w:t>och</w:t>
      </w:r>
      <w:r>
        <w:rPr>
          <w:spacing w:val="-3"/>
        </w:rPr>
        <w:t xml:space="preserve"> </w:t>
      </w:r>
      <w:r>
        <w:t>tjänster.</w:t>
      </w:r>
      <w:r>
        <w:rPr>
          <w:spacing w:val="-2"/>
        </w:rPr>
        <w:t xml:space="preserve"> </w:t>
      </w:r>
      <w:r>
        <w:t>Planområdes</w:t>
      </w:r>
      <w:r>
        <w:rPr>
          <w:spacing w:val="-4"/>
        </w:rPr>
        <w:t xml:space="preserve"> </w:t>
      </w:r>
      <w:r>
        <w:t>geografiska</w:t>
      </w:r>
      <w:r>
        <w:rPr>
          <w:spacing w:val="-2"/>
        </w:rPr>
        <w:t xml:space="preserve"> </w:t>
      </w:r>
      <w:r>
        <w:t>lokalisering</w:t>
      </w:r>
      <w:r>
        <w:rPr>
          <w:spacing w:val="-4"/>
        </w:rPr>
        <w:t xml:space="preserve"> </w:t>
      </w:r>
      <w:r>
        <w:t>gör</w:t>
      </w:r>
      <w:r>
        <w:rPr>
          <w:spacing w:val="-3"/>
        </w:rPr>
        <w:t xml:space="preserve"> </w:t>
      </w:r>
      <w:r>
        <w:t>platsen</w:t>
      </w:r>
      <w:r>
        <w:rPr>
          <w:spacing w:val="-3"/>
        </w:rPr>
        <w:t xml:space="preserve"> </w:t>
      </w:r>
      <w:r>
        <w:t>lämplig för detaljhandelsändamål. Att planlägga för detaljhandelsändamål fastställer även befintlig handelsverksamhet som finns beläget inom planområdet sedan tidigare.</w:t>
      </w:r>
    </w:p>
    <w:p>
      <w:pPr>
        <w:pStyle w:val="P3"/>
        <w:numPr>
          <w:ilvl w:val="2"/>
          <w:numId w:val="15"/>
        </w:numPr>
        <w:tabs>
          <w:tab w:val="left" w:pos="861" w:leader="none"/>
        </w:tabs>
        <w:spacing w:before="159" w:beforeAutospacing="0" w:afterAutospacing="0"/>
        <w:ind w:hanging="718" w:left="861"/>
      </w:pPr>
      <w:bookmarkStart w:id="38" w:name="2.5.4_Drivmedelshantering_–_laddning_av_"/>
      <w:bookmarkEnd w:id="38"/>
      <w:bookmarkStart w:id="39" w:name="_bookmark15"/>
      <w:bookmarkEnd w:id="39"/>
      <w:r>
        <w:t>Drivmedelshantering</w:t>
      </w:r>
      <w:r>
        <w:rPr>
          <w:spacing w:val="-5"/>
        </w:rPr>
        <w:t xml:space="preserve"> </w:t>
      </w:r>
      <w:r>
        <w:t>–</w:t>
      </w:r>
      <w:r>
        <w:rPr>
          <w:spacing w:val="-3"/>
        </w:rPr>
        <w:t xml:space="preserve"> </w:t>
      </w:r>
      <w:r>
        <w:t>laddning</w:t>
      </w:r>
      <w:r>
        <w:rPr>
          <w:spacing w:val="-6"/>
        </w:rPr>
        <w:t xml:space="preserve"> </w:t>
      </w:r>
      <w:r>
        <w:t>av</w:t>
      </w:r>
      <w:r>
        <w:rPr>
          <w:spacing w:val="-6"/>
        </w:rPr>
        <w:t xml:space="preserve"> </w:t>
      </w:r>
      <w:r>
        <w:rPr>
          <w:spacing w:val="-2"/>
        </w:rPr>
        <w:t>elfordon</w:t>
      </w:r>
    </w:p>
    <w:p>
      <w:pPr>
        <w:pStyle w:val="P7"/>
        <w:spacing w:lineRule="auto" w:line="276" w:before="119" w:beforeAutospacing="0" w:afterAutospacing="0"/>
        <w:ind w:right="613"/>
      </w:pPr>
      <w:r>
        <w:t>Drivmedelshantering</w:t>
      </w:r>
      <w:r>
        <w:rPr>
          <w:spacing w:val="-2"/>
        </w:rPr>
        <w:t xml:space="preserve"> </w:t>
      </w:r>
      <w:r>
        <w:t>inom</w:t>
      </w:r>
      <w:r>
        <w:rPr>
          <w:spacing w:val="-3"/>
        </w:rPr>
        <w:t xml:space="preserve"> </w:t>
      </w:r>
      <w:r>
        <w:t>kvartersmark</w:t>
      </w:r>
      <w:r>
        <w:rPr>
          <w:spacing w:val="-2"/>
        </w:rPr>
        <w:t xml:space="preserve"> </w:t>
      </w:r>
      <w:r>
        <w:t>avser</w:t>
      </w:r>
      <w:r>
        <w:rPr>
          <w:spacing w:val="-3"/>
        </w:rPr>
        <w:t xml:space="preserve"> </w:t>
      </w:r>
      <w:r>
        <w:t>markområden</w:t>
      </w:r>
      <w:r>
        <w:rPr>
          <w:spacing w:val="-3"/>
        </w:rPr>
        <w:t xml:space="preserve"> </w:t>
      </w:r>
      <w:r>
        <w:t>som</w:t>
      </w:r>
      <w:r>
        <w:rPr>
          <w:spacing w:val="-3"/>
        </w:rPr>
        <w:t xml:space="preserve"> </w:t>
      </w:r>
      <w:r>
        <w:t>används</w:t>
      </w:r>
      <w:r>
        <w:rPr>
          <w:spacing w:val="-4"/>
        </w:rPr>
        <w:t xml:space="preserve"> </w:t>
      </w:r>
      <w:r>
        <w:t>för</w:t>
      </w:r>
      <w:r>
        <w:rPr>
          <w:spacing w:val="-3"/>
        </w:rPr>
        <w:t xml:space="preserve"> </w:t>
      </w:r>
      <w:r>
        <w:t>verksamheter som erbjuder försäljning och hantering av drivmedel. I planförslaget är drivmedelshanteringsändamålet</w:t>
      </w:r>
      <w:r>
        <w:rPr>
          <w:spacing w:val="-4"/>
        </w:rPr>
        <w:t xml:space="preserve"> </w:t>
      </w:r>
      <w:r>
        <w:t>preciserat</w:t>
      </w:r>
      <w:r>
        <w:rPr>
          <w:spacing w:val="-4"/>
        </w:rPr>
        <w:t xml:space="preserve"> </w:t>
      </w:r>
      <w:r>
        <w:t>till</w:t>
      </w:r>
      <w:r>
        <w:rPr>
          <w:spacing w:val="-3"/>
        </w:rPr>
        <w:t xml:space="preserve"> </w:t>
      </w:r>
      <w:r>
        <w:rPr>
          <w:i w:val="1"/>
        </w:rPr>
        <w:t>laddning</w:t>
      </w:r>
      <w:r>
        <w:rPr>
          <w:i w:val="1"/>
          <w:spacing w:val="-4"/>
        </w:rPr>
        <w:t xml:space="preserve"> </w:t>
      </w:r>
      <w:r>
        <w:rPr>
          <w:i w:val="1"/>
        </w:rPr>
        <w:t>av</w:t>
      </w:r>
      <w:r>
        <w:rPr>
          <w:i w:val="1"/>
          <w:spacing w:val="-4"/>
        </w:rPr>
        <w:t xml:space="preserve"> </w:t>
      </w:r>
      <w:r>
        <w:rPr>
          <w:i w:val="1"/>
        </w:rPr>
        <w:t>elfordon</w:t>
      </w:r>
      <w:r>
        <w:t>.</w:t>
      </w:r>
      <w:r>
        <w:rPr>
          <w:spacing w:val="-3"/>
        </w:rPr>
        <w:t xml:space="preserve"> </w:t>
      </w:r>
      <w:r>
        <w:t>Att</w:t>
      </w:r>
      <w:r>
        <w:rPr>
          <w:spacing w:val="-4"/>
        </w:rPr>
        <w:t xml:space="preserve"> </w:t>
      </w:r>
      <w:r>
        <w:t>planlägga</w:t>
      </w:r>
      <w:r>
        <w:rPr>
          <w:spacing w:val="-5"/>
        </w:rPr>
        <w:t xml:space="preserve"> </w:t>
      </w:r>
      <w:r>
        <w:t>marken</w:t>
      </w:r>
      <w:r>
        <w:rPr>
          <w:spacing w:val="-4"/>
        </w:rPr>
        <w:t xml:space="preserve"> </w:t>
      </w:r>
      <w:r>
        <w:t>för</w:t>
      </w:r>
      <w:r>
        <w:rPr>
          <w:spacing w:val="-4"/>
        </w:rPr>
        <w:t xml:space="preserve"> </w:t>
      </w:r>
      <w:r>
        <w:t>det ändamålet möjliggör utveckling av den trafiknäraservicen till befintlig laddstation.</w:t>
      </w:r>
    </w:p>
    <w:p>
      <w:pPr>
        <w:pStyle w:val="P7"/>
        <w:spacing w:lineRule="auto" w:line="276" w:before="2" w:beforeAutospacing="0" w:afterAutospacing="0"/>
        <w:ind w:right="604"/>
      </w:pPr>
      <w:r>
        <w:t>Användningen – drivhandelshantering – laddning av elfordon möjliggör även för etablering av verksamheter såsom kiosk, toaletter och restauranger som bedöms nödvändiga för att stärka den</w:t>
      </w:r>
      <w:r>
        <w:rPr>
          <w:spacing w:val="-3"/>
        </w:rPr>
        <w:t xml:space="preserve"> </w:t>
      </w:r>
      <w:r>
        <w:t>trafiknära</w:t>
      </w:r>
      <w:r>
        <w:rPr>
          <w:spacing w:val="-2"/>
        </w:rPr>
        <w:t xml:space="preserve"> </w:t>
      </w:r>
      <w:r>
        <w:t>servicen</w:t>
      </w:r>
      <w:r>
        <w:rPr>
          <w:spacing w:val="-3"/>
        </w:rPr>
        <w:t xml:space="preserve"> </w:t>
      </w:r>
      <w:r>
        <w:t>i</w:t>
      </w:r>
      <w:r>
        <w:rPr>
          <w:spacing w:val="-2"/>
        </w:rPr>
        <w:t xml:space="preserve"> </w:t>
      </w:r>
      <w:r>
        <w:t>anslutning</w:t>
      </w:r>
      <w:r>
        <w:rPr>
          <w:spacing w:val="-2"/>
        </w:rPr>
        <w:t xml:space="preserve"> </w:t>
      </w:r>
      <w:r>
        <w:t>till</w:t>
      </w:r>
      <w:r>
        <w:rPr>
          <w:spacing w:val="-2"/>
        </w:rPr>
        <w:t xml:space="preserve"> </w:t>
      </w:r>
      <w:r>
        <w:t>tätorten</w:t>
      </w:r>
      <w:r>
        <w:rPr>
          <w:spacing w:val="-3"/>
        </w:rPr>
        <w:t xml:space="preserve"> </w:t>
      </w:r>
      <w:r>
        <w:t>Valdemarsvik,</w:t>
      </w:r>
      <w:r>
        <w:rPr>
          <w:spacing w:val="-2"/>
        </w:rPr>
        <w:t xml:space="preserve"> </w:t>
      </w:r>
      <w:r>
        <w:t>vilket</w:t>
      </w:r>
      <w:r>
        <w:rPr>
          <w:spacing w:val="-3"/>
        </w:rPr>
        <w:t xml:space="preserve"> </w:t>
      </w:r>
      <w:r>
        <w:t>bedöms</w:t>
      </w:r>
      <w:r>
        <w:rPr>
          <w:spacing w:val="-4"/>
        </w:rPr>
        <w:t xml:space="preserve"> </w:t>
      </w:r>
      <w:r>
        <w:t>vara</w:t>
      </w:r>
      <w:r>
        <w:rPr>
          <w:spacing w:val="-2"/>
        </w:rPr>
        <w:t xml:space="preserve"> </w:t>
      </w:r>
      <w:r>
        <w:t>i</w:t>
      </w:r>
      <w:r>
        <w:rPr>
          <w:spacing w:val="-2"/>
        </w:rPr>
        <w:t xml:space="preserve"> </w:t>
      </w:r>
      <w:r>
        <w:t>enlighet</w:t>
      </w:r>
      <w:r>
        <w:rPr>
          <w:spacing w:val="-3"/>
        </w:rPr>
        <w:t xml:space="preserve"> </w:t>
      </w:r>
      <w:r>
        <w:t>med detaljplanens syfte.</w:t>
      </w:r>
    </w:p>
    <w:p>
      <w:pPr>
        <w:pStyle w:val="P1"/>
        <w:numPr>
          <w:ilvl w:val="0"/>
          <w:numId w:val="16"/>
        </w:numPr>
        <w:tabs>
          <w:tab w:val="left" w:pos="574" w:leader="none"/>
        </w:tabs>
        <w:spacing w:before="239" w:beforeAutospacing="0" w:afterAutospacing="0"/>
        <w:ind w:hanging="431" w:left="574"/>
      </w:pPr>
      <w:bookmarkEnd w:id="31"/>
      <w:bookmarkStart w:id="40" w:name="3_Motiv_till_detaljplanens_regleringar"/>
      <w:bookmarkEnd w:id="40"/>
      <w:bookmarkStart w:id="41" w:name="_bookmark16"/>
      <w:bookmarkEnd w:id="41"/>
      <w:r>
        <w:t>Motiv</w:t>
      </w:r>
      <w:r>
        <w:rPr>
          <w:spacing w:val="-10"/>
        </w:rPr>
        <w:t xml:space="preserve"> </w:t>
      </w:r>
      <w:r>
        <w:t>till</w:t>
      </w:r>
      <w:r>
        <w:rPr>
          <w:spacing w:val="-1"/>
        </w:rPr>
        <w:t xml:space="preserve"> </w:t>
      </w:r>
      <w:r>
        <w:t>detaljplanens</w:t>
      </w:r>
      <w:r>
        <w:rPr>
          <w:spacing w:val="-2"/>
        </w:rPr>
        <w:t xml:space="preserve"> regleringar</w:t>
      </w:r>
    </w:p>
    <w:p>
      <w:pPr>
        <w:pStyle w:val="P7"/>
        <w:spacing w:lineRule="auto" w:line="276" w:before="241" w:beforeAutospacing="0" w:afterAutospacing="0"/>
        <w:ind w:right="613"/>
      </w:pPr>
      <w:r>
        <w:t>I</w:t>
      </w:r>
      <w:r>
        <w:rPr>
          <w:spacing w:val="-3"/>
        </w:rPr>
        <w:t xml:space="preserve"> </w:t>
      </w:r>
      <w:r>
        <w:t>detta</w:t>
      </w:r>
      <w:r>
        <w:rPr>
          <w:spacing w:val="-2"/>
        </w:rPr>
        <w:t xml:space="preserve"> </w:t>
      </w:r>
      <w:r>
        <w:t>avsnitt</w:t>
      </w:r>
      <w:r>
        <w:rPr>
          <w:spacing w:val="-3"/>
        </w:rPr>
        <w:t xml:space="preserve"> </w:t>
      </w:r>
      <w:r>
        <w:t>redovisas</w:t>
      </w:r>
      <w:r>
        <w:rPr>
          <w:spacing w:val="-4"/>
        </w:rPr>
        <w:t xml:space="preserve"> </w:t>
      </w:r>
      <w:r>
        <w:t>motiven</w:t>
      </w:r>
      <w:r>
        <w:rPr>
          <w:spacing w:val="-3"/>
        </w:rPr>
        <w:t xml:space="preserve"> </w:t>
      </w:r>
      <w:r>
        <w:t>till</w:t>
      </w:r>
      <w:r>
        <w:rPr>
          <w:spacing w:val="-2"/>
        </w:rPr>
        <w:t xml:space="preserve"> </w:t>
      </w:r>
      <w:r>
        <w:t>de</w:t>
      </w:r>
      <w:r>
        <w:rPr>
          <w:spacing w:val="-2"/>
        </w:rPr>
        <w:t xml:space="preserve"> </w:t>
      </w:r>
      <w:r>
        <w:t>enskilda</w:t>
      </w:r>
      <w:r>
        <w:rPr>
          <w:spacing w:val="-2"/>
        </w:rPr>
        <w:t xml:space="preserve"> </w:t>
      </w:r>
      <w:r>
        <w:t>regleringarna</w:t>
      </w:r>
      <w:r>
        <w:rPr>
          <w:spacing w:val="-2"/>
        </w:rPr>
        <w:t xml:space="preserve"> </w:t>
      </w:r>
      <w:r>
        <w:t>som</w:t>
      </w:r>
      <w:r>
        <w:rPr>
          <w:spacing w:val="-3"/>
        </w:rPr>
        <w:t xml:space="preserve"> </w:t>
      </w:r>
      <w:r>
        <w:t>finns</w:t>
      </w:r>
      <w:r>
        <w:rPr>
          <w:spacing w:val="-4"/>
        </w:rPr>
        <w:t xml:space="preserve"> </w:t>
      </w:r>
      <w:r>
        <w:t>i</w:t>
      </w:r>
      <w:r>
        <w:rPr>
          <w:spacing w:val="-2"/>
        </w:rPr>
        <w:t xml:space="preserve"> </w:t>
      </w:r>
      <w:r>
        <w:t>detaljplanen. Redovisningen</w:t>
      </w:r>
      <w:r>
        <w:rPr>
          <w:spacing w:val="-5"/>
        </w:rPr>
        <w:t xml:space="preserve"> </w:t>
      </w:r>
      <w:r>
        <w:t>görs</w:t>
      </w:r>
      <w:r>
        <w:rPr>
          <w:spacing w:val="-4"/>
        </w:rPr>
        <w:t xml:space="preserve"> </w:t>
      </w:r>
      <w:r>
        <w:t>utifrån</w:t>
      </w:r>
      <w:r>
        <w:rPr>
          <w:spacing w:val="-3"/>
        </w:rPr>
        <w:t xml:space="preserve"> </w:t>
      </w:r>
      <w:r>
        <w:t>detaljplanens</w:t>
      </w:r>
      <w:r>
        <w:rPr>
          <w:spacing w:val="-3"/>
        </w:rPr>
        <w:t xml:space="preserve"> </w:t>
      </w:r>
      <w:r>
        <w:t>syfte</w:t>
      </w:r>
      <w:r>
        <w:rPr>
          <w:spacing w:val="-2"/>
        </w:rPr>
        <w:t xml:space="preserve"> </w:t>
      </w:r>
      <w:r>
        <w:t>och</w:t>
      </w:r>
      <w:r>
        <w:rPr>
          <w:spacing w:val="-3"/>
        </w:rPr>
        <w:t xml:space="preserve"> </w:t>
      </w:r>
      <w:r>
        <w:t>andra</w:t>
      </w:r>
      <w:r>
        <w:rPr>
          <w:spacing w:val="-1"/>
        </w:rPr>
        <w:t xml:space="preserve"> </w:t>
      </w:r>
      <w:r>
        <w:t>kapitlet</w:t>
      </w:r>
      <w:r>
        <w:rPr>
          <w:spacing w:val="-3"/>
        </w:rPr>
        <w:t xml:space="preserve"> </w:t>
      </w:r>
      <w:r>
        <w:t>plan-</w:t>
      </w:r>
      <w:r>
        <w:rPr>
          <w:spacing w:val="-3"/>
        </w:rPr>
        <w:t xml:space="preserve"> </w:t>
      </w:r>
      <w:r>
        <w:t>och</w:t>
      </w:r>
      <w:r>
        <w:rPr>
          <w:spacing w:val="-2"/>
        </w:rPr>
        <w:t xml:space="preserve"> bygglagen.</w:t>
      </w:r>
    </w:p>
    <w:p>
      <w:pPr>
        <w:pStyle w:val="P2"/>
        <w:tabs>
          <w:tab w:val="left" w:pos="719" w:leader="none"/>
        </w:tabs>
        <w:ind w:left="148"/>
        <w:rPr>
          <w:position w:val="1"/>
        </w:rPr>
      </w:pPr>
      <w:r>
        <w:rPr>
          <w:b w:val="0"/>
          <w:noProof w:val="1"/>
        </w:rPr>
        <w:drawing>
          <wp:inline xmlns:wp="http://schemas.openxmlformats.org/drawingml/2006/wordprocessingDrawing" distT="0" distB="0" distL="0" distR="0">
            <wp:extent cx="220345" cy="138430"/>
            <wp:effectExtent l="0" t="0" r="0" b="0"/>
            <wp:docPr id="39" name="Image 39"/>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dpi="0">
                    <a:blip xmlns:r="http://schemas.openxmlformats.org/officeDocument/2006/relationships" r:embed="Relimage37" cstate="print"/>
                    <a:srcRect/>
                    <a:stretch>
                      <a:fillRect/>
                    </a:stretch>
                  </pic:blipFill>
                  <pic:spPr>
                    <a:xfrm>
                      <a:off x="0" y="0"/>
                      <a:ext cx="220979" cy="138683"/>
                    </a:xfrm>
                    <a:prstGeom prst="rect"/>
                  </pic:spPr>
                </pic:pic>
              </a:graphicData>
            </a:graphic>
          </wp:inline>
        </w:drawing>
      </w:r>
      <w:r>
        <w:rPr>
          <w:rFonts w:ascii="Times New Roman" w:hAnsi="Times New Roman"/>
          <w:b w:val="0"/>
          <w:sz w:val="20"/>
          <w:position w:val="1"/>
        </w:rPr>
        <w:tab/>
      </w:r>
      <w:bookmarkStart w:id="42" w:name="3.1_Motiv_till_regleringar"/>
      <w:bookmarkEnd w:id="42"/>
      <w:bookmarkStart w:id="43" w:name="_bookmark17"/>
      <w:bookmarkEnd w:id="43"/>
      <w:r>
        <w:rPr>
          <w:position w:val="1"/>
        </w:rPr>
        <w:t>Motiv</w:t>
      </w:r>
      <w:r>
        <w:rPr>
          <w:spacing w:val="-4"/>
          <w:position w:val="1"/>
        </w:rPr>
        <w:t xml:space="preserve"> </w:t>
      </w:r>
      <w:r>
        <w:rPr>
          <w:position w:val="1"/>
        </w:rPr>
        <w:t>till</w:t>
      </w:r>
      <w:r>
        <w:rPr>
          <w:spacing w:val="-2"/>
          <w:position w:val="1"/>
        </w:rPr>
        <w:t xml:space="preserve"> regleringar</w:t>
      </w:r>
    </w:p>
    <w:p>
      <w:pPr>
        <w:pStyle w:val="P3"/>
        <w:numPr>
          <w:ilvl w:val="2"/>
          <w:numId w:val="14"/>
        </w:numPr>
        <w:tabs>
          <w:tab w:val="left" w:pos="861" w:leader="none"/>
        </w:tabs>
        <w:spacing w:before="162" w:beforeAutospacing="0" w:afterAutospacing="0"/>
        <w:ind w:hanging="718" w:left="861"/>
      </w:pPr>
      <w:bookmarkStart w:id="44" w:name="3.1.1_ANVÄNDNING_AV_KVARTERSMARK"/>
      <w:bookmarkEnd w:id="44"/>
      <w:bookmarkStart w:id="45" w:name="_bookmark18"/>
      <w:bookmarkEnd w:id="45"/>
      <w:r>
        <w:t>ANVÄNDNING</w:t>
      </w:r>
      <w:r>
        <w:rPr>
          <w:spacing w:val="-3"/>
        </w:rPr>
        <w:t xml:space="preserve"> </w:t>
      </w:r>
      <w:r>
        <w:t>AV</w:t>
      </w:r>
      <w:r>
        <w:rPr>
          <w:spacing w:val="-5"/>
        </w:rPr>
        <w:t xml:space="preserve"> </w:t>
      </w:r>
      <w:r>
        <w:rPr>
          <w:spacing w:val="-2"/>
        </w:rPr>
        <w:t>KVARTERSMARK</w:t>
      </w:r>
    </w:p>
    <w:p>
      <w:pPr>
        <w:spacing w:before="119" w:beforeAutospacing="0" w:afterAutospacing="0"/>
        <w:ind w:left="143"/>
        <w:rPr>
          <w:rFonts w:ascii="Arial" w:hAnsi="Arial"/>
          <w:b w:val="1"/>
          <w:sz w:val="20"/>
        </w:rPr>
      </w:pPr>
      <w:bookmarkStart w:id="46" w:name="J_–_Industri"/>
      <w:bookmarkEnd w:id="46"/>
      <w:bookmarkStart w:id="47" w:name="mo_motivtillreglering01"/>
      <w:r>
        <w:rPr>
          <w:rFonts w:ascii="Arial" w:hAnsi="Arial"/>
          <w:b w:val="1"/>
          <w:sz w:val="20"/>
        </w:rPr>
        <w:t>J</w:t>
      </w:r>
      <w:r>
        <w:rPr>
          <w:rFonts w:ascii="Arial" w:hAnsi="Arial"/>
          <w:b w:val="1"/>
          <w:sz w:val="20"/>
          <w:spacing w:val="-3"/>
        </w:rPr>
        <w:t xml:space="preserve"> </w:t>
      </w:r>
      <w:r>
        <w:rPr>
          <w:rFonts w:ascii="Arial" w:hAnsi="Arial"/>
          <w:b w:val="1"/>
          <w:sz w:val="20"/>
        </w:rPr>
        <w:t>–</w:t>
      </w:r>
      <w:r>
        <w:rPr>
          <w:rFonts w:ascii="Arial" w:hAnsi="Arial"/>
          <w:b w:val="1"/>
          <w:sz w:val="20"/>
          <w:spacing w:val="-2"/>
        </w:rPr>
        <w:t xml:space="preserve"> Industri</w:t>
      </w:r>
    </w:p>
    <w:p>
      <w:pPr>
        <w:pStyle w:val="P7"/>
        <w:spacing w:lineRule="auto" w:line="276" w:beforeAutospacing="0" w:afterAutospacing="0"/>
        <w:ind w:right="613"/>
      </w:pPr>
      <w:r>
        <w:rPr>
          <w:rFonts w:ascii="Arial" w:hAnsi="Arial"/>
          <w:sz w:val="20"/>
        </w:rPr>
        <w:t xml:space="preserve">Motiv: </w:t>
      </w:r>
      <w:r>
        <w:t>Syftet</w:t>
      </w:r>
      <w:r>
        <w:rPr>
          <w:spacing w:val="-4"/>
        </w:rPr>
        <w:t xml:space="preserve"> </w:t>
      </w:r>
      <w:r>
        <w:t>med</w:t>
      </w:r>
      <w:r>
        <w:rPr>
          <w:spacing w:val="-3"/>
        </w:rPr>
        <w:t xml:space="preserve"> </w:t>
      </w:r>
      <w:r>
        <w:t>regleringen</w:t>
      </w:r>
      <w:r>
        <w:rPr>
          <w:spacing w:val="-4"/>
        </w:rPr>
        <w:t xml:space="preserve"> </w:t>
      </w:r>
      <w:r>
        <w:t>är</w:t>
      </w:r>
      <w:r>
        <w:rPr>
          <w:spacing w:val="-4"/>
        </w:rPr>
        <w:t xml:space="preserve"> </w:t>
      </w:r>
      <w:r>
        <w:t>att</w:t>
      </w:r>
      <w:r>
        <w:rPr>
          <w:spacing w:val="-4"/>
        </w:rPr>
        <w:t xml:space="preserve"> </w:t>
      </w:r>
      <w:r>
        <w:t>fastställa</w:t>
      </w:r>
      <w:r>
        <w:rPr>
          <w:spacing w:val="-3"/>
        </w:rPr>
        <w:t xml:space="preserve"> </w:t>
      </w:r>
      <w:r>
        <w:t>befintliga</w:t>
      </w:r>
      <w:r>
        <w:rPr>
          <w:spacing w:val="-3"/>
        </w:rPr>
        <w:t xml:space="preserve"> </w:t>
      </w:r>
      <w:r>
        <w:t>verksamhets</w:t>
      </w:r>
      <w:r>
        <w:rPr>
          <w:spacing w:val="-5"/>
        </w:rPr>
        <w:t xml:space="preserve"> </w:t>
      </w:r>
      <w:r>
        <w:t>markanvändning</w:t>
      </w:r>
      <w:r>
        <w:rPr>
          <w:spacing w:val="-3"/>
        </w:rPr>
        <w:t xml:space="preserve"> </w:t>
      </w:r>
      <w:r>
        <w:t>och fortsätta möjliggöra för etablering av industriverksamhet inom området.</w:t>
      </w:r>
    </w:p>
    <w:p>
      <w:pPr>
        <w:spacing w:before="159" w:beforeAutospacing="0" w:afterAutospacing="0"/>
        <w:ind w:left="143"/>
        <w:rPr>
          <w:rFonts w:ascii="Arial" w:hAnsi="Arial"/>
          <w:b w:val="1"/>
          <w:sz w:val="20"/>
        </w:rPr>
      </w:pPr>
      <w:bookmarkEnd w:id="47"/>
      <w:bookmarkStart w:id="48" w:name="H_–_Detaljhandel"/>
      <w:bookmarkEnd w:id="48"/>
      <w:bookmarkStart w:id="49" w:name="mo_motivtillreglering02"/>
      <w:r>
        <w:rPr>
          <w:rFonts w:ascii="Arial" w:hAnsi="Arial"/>
          <w:b w:val="1"/>
          <w:sz w:val="20"/>
        </w:rPr>
        <w:t>H</w:t>
      </w:r>
      <w:r>
        <w:rPr>
          <w:rFonts w:ascii="Arial" w:hAnsi="Arial"/>
          <w:b w:val="1"/>
          <w:sz w:val="20"/>
          <w:spacing w:val="-3"/>
        </w:rPr>
        <w:t xml:space="preserve"> </w:t>
      </w:r>
      <w:r>
        <w:rPr>
          <w:rFonts w:ascii="Arial" w:hAnsi="Arial"/>
          <w:b w:val="1"/>
          <w:sz w:val="20"/>
        </w:rPr>
        <w:t>–</w:t>
      </w:r>
      <w:r>
        <w:rPr>
          <w:rFonts w:ascii="Arial" w:hAnsi="Arial"/>
          <w:b w:val="1"/>
          <w:sz w:val="20"/>
          <w:spacing w:val="-2"/>
        </w:rPr>
        <w:t xml:space="preserve"> Detaljhandel</w:t>
      </w:r>
    </w:p>
    <w:p>
      <w:pPr>
        <w:pStyle w:val="P7"/>
        <w:spacing w:lineRule="auto" w:line="278" w:before="1" w:beforeAutospacing="0" w:afterAutospacing="0"/>
        <w:ind w:right="613"/>
      </w:pPr>
      <w:r>
        <w:rPr>
          <w:rFonts w:ascii="Arial" w:hAnsi="Arial"/>
          <w:sz w:val="20"/>
        </w:rPr>
        <w:t xml:space="preserve">Motiv: </w:t>
      </w:r>
      <w:r>
        <w:t>Syftet</w:t>
      </w:r>
      <w:r>
        <w:rPr>
          <w:spacing w:val="-3"/>
        </w:rPr>
        <w:t xml:space="preserve"> </w:t>
      </w:r>
      <w:r>
        <w:t>med</w:t>
      </w:r>
      <w:r>
        <w:rPr>
          <w:spacing w:val="-3"/>
        </w:rPr>
        <w:t xml:space="preserve"> </w:t>
      </w:r>
      <w:r>
        <w:t>regleringen</w:t>
      </w:r>
      <w:r>
        <w:rPr>
          <w:spacing w:val="-3"/>
        </w:rPr>
        <w:t xml:space="preserve"> </w:t>
      </w:r>
      <w:r>
        <w:t>är</w:t>
      </w:r>
      <w:r>
        <w:rPr>
          <w:spacing w:val="-3"/>
        </w:rPr>
        <w:t xml:space="preserve"> </w:t>
      </w:r>
      <w:r>
        <w:t>att</w:t>
      </w:r>
      <w:r>
        <w:rPr>
          <w:spacing w:val="-3"/>
        </w:rPr>
        <w:t xml:space="preserve"> </w:t>
      </w:r>
      <w:r>
        <w:t>fastställa</w:t>
      </w:r>
      <w:r>
        <w:rPr>
          <w:spacing w:val="-3"/>
        </w:rPr>
        <w:t xml:space="preserve"> </w:t>
      </w:r>
      <w:r>
        <w:t>befintlig</w:t>
      </w:r>
      <w:r>
        <w:rPr>
          <w:spacing w:val="-3"/>
        </w:rPr>
        <w:t xml:space="preserve"> </w:t>
      </w:r>
      <w:r>
        <w:t>verksamhet</w:t>
      </w:r>
      <w:r>
        <w:rPr>
          <w:spacing w:val="-3"/>
        </w:rPr>
        <w:t xml:space="preserve"> </w:t>
      </w:r>
      <w:r>
        <w:t>som</w:t>
      </w:r>
      <w:r>
        <w:rPr>
          <w:spacing w:val="-3"/>
        </w:rPr>
        <w:t xml:space="preserve"> </w:t>
      </w:r>
      <w:r>
        <w:t>har</w:t>
      </w:r>
      <w:r>
        <w:rPr>
          <w:spacing w:val="-3"/>
        </w:rPr>
        <w:t xml:space="preserve"> </w:t>
      </w:r>
      <w:r>
        <w:t>handelsändamål</w:t>
      </w:r>
      <w:r>
        <w:rPr>
          <w:spacing w:val="-3"/>
        </w:rPr>
        <w:t xml:space="preserve"> </w:t>
      </w:r>
      <w:r>
        <w:t>och samtidigt möjliggöra för ytterligare handelsverksamheter att etablera sig i området.</w:t>
      </w:r>
    </w:p>
    <w:p>
      <w:pPr>
        <w:pStyle w:val="P7"/>
        <w:spacing w:lineRule="auto" w:line="278" w:beforeAutospacing="0" w:afterAutospacing="0"/>
        <w:sectPr>
          <w:footnotePr/>
          <w:endnotePr/>
          <w:type w:val="nextPage"/>
          <w:pgSz w:w="11910" w:h="16840" w:code="0"/>
          <w:pgMar w:left="1275" w:right="992" w:top="2100" w:bottom="280" w:header="859" w:footer="0" w:gutter="0"/>
          <w:cols w:equalWidth="1" w:space="720"/>
        </w:sectPr>
      </w:pPr>
      <w:bookmarkEnd w:id="49"/>
    </w:p>
    <w:p>
      <w:pPr>
        <w:pStyle w:val="P7"/>
        <w:spacing w:before="70" w:beforeAutospacing="0" w:afterAutospacing="0"/>
        <w:ind w:left="0"/>
        <w:rPr>
          <w:sz w:val="20"/>
        </w:rPr>
      </w:pPr>
    </w:p>
    <w:p>
      <w:pPr>
        <w:ind w:left="143"/>
        <w:rPr>
          <w:rFonts w:ascii="Arial" w:hAnsi="Arial"/>
          <w:b w:val="1"/>
          <w:sz w:val="20"/>
        </w:rPr>
      </w:pPr>
      <w:bookmarkStart w:id="50" w:name="V_–_Verksamheter"/>
      <w:bookmarkEnd w:id="50"/>
      <w:bookmarkStart w:id="51" w:name="mo_motivtillreglering03"/>
      <w:r>
        <w:rPr>
          <w:rFonts w:ascii="Arial" w:hAnsi="Arial"/>
          <w:b w:val="1"/>
          <w:sz w:val="20"/>
        </w:rPr>
        <w:t>V</w:t>
      </w:r>
      <w:r>
        <w:rPr>
          <w:rFonts w:ascii="Arial" w:hAnsi="Arial"/>
          <w:b w:val="1"/>
          <w:sz w:val="20"/>
          <w:spacing w:val="-4"/>
        </w:rPr>
        <w:t xml:space="preserve"> </w:t>
      </w:r>
      <w:r>
        <w:rPr>
          <w:rFonts w:ascii="Arial" w:hAnsi="Arial"/>
          <w:b w:val="1"/>
          <w:sz w:val="20"/>
        </w:rPr>
        <w:t xml:space="preserve">– </w:t>
      </w:r>
      <w:r>
        <w:rPr>
          <w:rFonts w:ascii="Arial" w:hAnsi="Arial"/>
          <w:b w:val="1"/>
          <w:sz w:val="20"/>
          <w:spacing w:val="-2"/>
        </w:rPr>
        <w:t>Verksamheter</w:t>
      </w:r>
    </w:p>
    <w:p>
      <w:pPr>
        <w:pStyle w:val="P7"/>
        <w:spacing w:lineRule="auto" w:line="276" w:beforeAutospacing="0" w:afterAutospacing="0"/>
        <w:ind w:right="613"/>
      </w:pPr>
      <w:r>
        <w:rPr>
          <w:rFonts w:ascii="Arial" w:hAnsi="Arial"/>
          <w:sz w:val="20"/>
        </w:rPr>
        <w:t xml:space="preserve">Motiv: </w:t>
      </w:r>
      <w:r>
        <w:t>Syftet med regleringen är att möjliggöra för olika verksamheter inom området. Planläggning för verksamhetsändamål bidrar till detaljplanens syfte genom att</w:t>
      </w:r>
      <w:r>
        <w:rPr>
          <w:spacing w:val="-1"/>
        </w:rPr>
        <w:t xml:space="preserve"> </w:t>
      </w:r>
      <w:r>
        <w:t>möjliggöra ett område</w:t>
      </w:r>
      <w:r>
        <w:rPr>
          <w:spacing w:val="-2"/>
        </w:rPr>
        <w:t xml:space="preserve"> </w:t>
      </w:r>
      <w:r>
        <w:t>som</w:t>
      </w:r>
      <w:r>
        <w:rPr>
          <w:spacing w:val="-3"/>
        </w:rPr>
        <w:t xml:space="preserve"> </w:t>
      </w:r>
      <w:r>
        <w:t>kan</w:t>
      </w:r>
      <w:r>
        <w:rPr>
          <w:spacing w:val="-3"/>
        </w:rPr>
        <w:t xml:space="preserve"> </w:t>
      </w:r>
      <w:r>
        <w:t>utvecklas</w:t>
      </w:r>
      <w:r>
        <w:rPr>
          <w:spacing w:val="-4"/>
        </w:rPr>
        <w:t xml:space="preserve"> </w:t>
      </w:r>
      <w:r>
        <w:t>över</w:t>
      </w:r>
      <w:r>
        <w:rPr>
          <w:spacing w:val="-3"/>
        </w:rPr>
        <w:t xml:space="preserve"> </w:t>
      </w:r>
      <w:r>
        <w:t>tid</w:t>
      </w:r>
      <w:r>
        <w:rPr>
          <w:spacing w:val="-2"/>
        </w:rPr>
        <w:t xml:space="preserve"> </w:t>
      </w:r>
      <w:r>
        <w:t>och</w:t>
      </w:r>
      <w:r>
        <w:rPr>
          <w:spacing w:val="-3"/>
        </w:rPr>
        <w:t xml:space="preserve"> </w:t>
      </w:r>
      <w:r>
        <w:t>ge</w:t>
      </w:r>
      <w:r>
        <w:rPr>
          <w:spacing w:val="-2"/>
        </w:rPr>
        <w:t xml:space="preserve"> </w:t>
      </w:r>
      <w:r>
        <w:t>stor</w:t>
      </w:r>
      <w:r>
        <w:rPr>
          <w:spacing w:val="-3"/>
        </w:rPr>
        <w:t xml:space="preserve"> </w:t>
      </w:r>
      <w:r>
        <w:t>flexibilitet</w:t>
      </w:r>
      <w:r>
        <w:rPr>
          <w:spacing w:val="-3"/>
        </w:rPr>
        <w:t xml:space="preserve"> </w:t>
      </w:r>
      <w:r>
        <w:t>för</w:t>
      </w:r>
      <w:r>
        <w:rPr>
          <w:spacing w:val="-3"/>
        </w:rPr>
        <w:t xml:space="preserve"> </w:t>
      </w:r>
      <w:r>
        <w:t>olika</w:t>
      </w:r>
      <w:r>
        <w:rPr>
          <w:spacing w:val="-2"/>
        </w:rPr>
        <w:t xml:space="preserve"> </w:t>
      </w:r>
      <w:r>
        <w:t>typer</w:t>
      </w:r>
      <w:r>
        <w:rPr>
          <w:spacing w:val="-3"/>
        </w:rPr>
        <w:t xml:space="preserve"> </w:t>
      </w:r>
      <w:r>
        <w:t>av</w:t>
      </w:r>
      <w:r>
        <w:rPr>
          <w:spacing w:val="-2"/>
        </w:rPr>
        <w:t xml:space="preserve"> </w:t>
      </w:r>
      <w:r>
        <w:t>verksamheter</w:t>
      </w:r>
      <w:r>
        <w:rPr>
          <w:spacing w:val="-3"/>
        </w:rPr>
        <w:t xml:space="preserve"> </w:t>
      </w:r>
      <w:r>
        <w:t>att etablera sig.</w:t>
      </w:r>
    </w:p>
    <w:p>
      <w:pPr>
        <w:spacing w:lineRule="exact" w:line="233" w:before="159" w:beforeAutospacing="0" w:afterAutospacing="0"/>
        <w:ind w:left="143"/>
        <w:rPr>
          <w:rFonts w:ascii="Arial" w:hAnsi="Arial"/>
          <w:b w:val="1"/>
          <w:sz w:val="20"/>
          <w:position w:val="2"/>
        </w:rPr>
      </w:pPr>
      <w:bookmarkEnd w:id="51"/>
      <w:bookmarkStart w:id="52" w:name="G1_–_Laddning_av_elfordon"/>
      <w:bookmarkEnd w:id="52"/>
      <w:bookmarkStart w:id="53" w:name="mo_motivtillreglering04"/>
      <w:r>
        <w:rPr>
          <w:rFonts w:ascii="Arial" w:hAnsi="Arial"/>
          <w:b w:val="1"/>
          <w:sz w:val="20"/>
          <w:position w:val="2"/>
        </w:rPr>
        <w:t>G</w:t>
      </w:r>
      <w:r>
        <w:rPr>
          <w:rFonts w:ascii="Arial" w:hAnsi="Arial"/>
          <w:b w:val="1"/>
          <w:sz w:val="13"/>
        </w:rPr>
        <w:t>1</w:t>
      </w:r>
      <w:r>
        <w:rPr>
          <w:rFonts w:ascii="Arial" w:hAnsi="Arial"/>
          <w:b w:val="1"/>
          <w:sz w:val="13"/>
          <w:spacing w:val="13"/>
        </w:rPr>
        <w:t xml:space="preserve"> </w:t>
      </w:r>
      <w:r>
        <w:rPr>
          <w:rFonts w:ascii="Arial" w:hAnsi="Arial"/>
          <w:b w:val="1"/>
          <w:sz w:val="20"/>
          <w:position w:val="2"/>
        </w:rPr>
        <w:t>–</w:t>
      </w:r>
      <w:r>
        <w:rPr>
          <w:rFonts w:ascii="Arial" w:hAnsi="Arial"/>
          <w:b w:val="1"/>
          <w:sz w:val="20"/>
          <w:spacing w:val="-5"/>
          <w:position w:val="2"/>
        </w:rPr>
        <w:t xml:space="preserve"> </w:t>
      </w:r>
      <w:r>
        <w:rPr>
          <w:rFonts w:ascii="Arial" w:hAnsi="Arial"/>
          <w:b w:val="1"/>
          <w:sz w:val="20"/>
          <w:position w:val="2"/>
        </w:rPr>
        <w:t>Laddning</w:t>
      </w:r>
      <w:r>
        <w:rPr>
          <w:rFonts w:ascii="Arial" w:hAnsi="Arial"/>
          <w:b w:val="1"/>
          <w:sz w:val="20"/>
          <w:spacing w:val="-4"/>
          <w:position w:val="2"/>
        </w:rPr>
        <w:t xml:space="preserve"> </w:t>
      </w:r>
      <w:r>
        <w:rPr>
          <w:rFonts w:ascii="Arial" w:hAnsi="Arial"/>
          <w:b w:val="1"/>
          <w:sz w:val="20"/>
          <w:position w:val="2"/>
        </w:rPr>
        <w:t>av</w:t>
      </w:r>
      <w:r>
        <w:rPr>
          <w:rFonts w:ascii="Arial" w:hAnsi="Arial"/>
          <w:b w:val="1"/>
          <w:sz w:val="20"/>
          <w:spacing w:val="-3"/>
          <w:position w:val="2"/>
        </w:rPr>
        <w:t xml:space="preserve"> </w:t>
      </w:r>
      <w:r>
        <w:rPr>
          <w:rFonts w:ascii="Arial" w:hAnsi="Arial"/>
          <w:b w:val="1"/>
          <w:sz w:val="20"/>
          <w:spacing w:val="-2"/>
          <w:position w:val="2"/>
        </w:rPr>
        <w:t>elfordon</w:t>
      </w:r>
    </w:p>
    <w:p>
      <w:pPr>
        <w:pStyle w:val="P7"/>
        <w:spacing w:lineRule="auto" w:line="276" w:beforeAutospacing="0" w:afterAutospacing="0"/>
        <w:ind w:hanging="1" w:right="613"/>
      </w:pPr>
      <w:r>
        <w:rPr>
          <w:rFonts w:ascii="Arial" w:hAnsi="Arial"/>
          <w:sz w:val="20"/>
        </w:rPr>
        <w:t xml:space="preserve">Motiv: </w:t>
      </w:r>
      <w:r>
        <w:t>Syftet</w:t>
      </w:r>
      <w:r>
        <w:rPr>
          <w:spacing w:val="-3"/>
        </w:rPr>
        <w:t xml:space="preserve"> </w:t>
      </w:r>
      <w:r>
        <w:t>med</w:t>
      </w:r>
      <w:r>
        <w:rPr>
          <w:spacing w:val="-2"/>
        </w:rPr>
        <w:t xml:space="preserve"> </w:t>
      </w:r>
      <w:r>
        <w:t>bestämmelsen</w:t>
      </w:r>
      <w:r>
        <w:rPr>
          <w:spacing w:val="-3"/>
        </w:rPr>
        <w:t xml:space="preserve"> </w:t>
      </w:r>
      <w:r>
        <w:t>är</w:t>
      </w:r>
      <w:r>
        <w:rPr>
          <w:spacing w:val="-3"/>
        </w:rPr>
        <w:t xml:space="preserve"> </w:t>
      </w:r>
      <w:r>
        <w:t>att</w:t>
      </w:r>
      <w:r>
        <w:rPr>
          <w:spacing w:val="-3"/>
        </w:rPr>
        <w:t xml:space="preserve"> </w:t>
      </w:r>
      <w:r>
        <w:t>fastställa</w:t>
      </w:r>
      <w:r>
        <w:rPr>
          <w:spacing w:val="-2"/>
        </w:rPr>
        <w:t xml:space="preserve"> </w:t>
      </w:r>
      <w:r>
        <w:t>markanvändningen</w:t>
      </w:r>
      <w:r>
        <w:rPr>
          <w:spacing w:val="-3"/>
        </w:rPr>
        <w:t xml:space="preserve"> </w:t>
      </w:r>
      <w:r>
        <w:t>för</w:t>
      </w:r>
      <w:r>
        <w:rPr>
          <w:spacing w:val="-3"/>
        </w:rPr>
        <w:t xml:space="preserve"> </w:t>
      </w:r>
      <w:r>
        <w:t>befintlig</w:t>
      </w:r>
      <w:r>
        <w:rPr>
          <w:spacing w:val="-2"/>
        </w:rPr>
        <w:t xml:space="preserve"> </w:t>
      </w:r>
      <w:r>
        <w:t>laddstation</w:t>
      </w:r>
      <w:r>
        <w:rPr>
          <w:spacing w:val="-3"/>
        </w:rPr>
        <w:t xml:space="preserve"> </w:t>
      </w:r>
      <w:r>
        <w:t>för elfordon och utveckla den trafiknära servicen inom planområdet.</w:t>
      </w:r>
    </w:p>
    <w:p>
      <w:pPr>
        <w:pStyle w:val="P3"/>
        <w:numPr>
          <w:ilvl w:val="2"/>
          <w:numId w:val="14"/>
        </w:numPr>
        <w:tabs>
          <w:tab w:val="left" w:pos="861" w:leader="none"/>
        </w:tabs>
        <w:spacing w:before="158" w:beforeAutospacing="0" w:afterAutospacing="0"/>
        <w:ind w:hanging="718" w:left="861"/>
      </w:pPr>
      <w:bookmarkEnd w:id="53"/>
      <w:bookmarkStart w:id="54" w:name="3.1.2_EGENSKAPSBESTÄMMELSER_FÖR_KVARTERS"/>
      <w:bookmarkEnd w:id="54"/>
      <w:bookmarkStart w:id="55" w:name="_bookmark19"/>
      <w:bookmarkEnd w:id="55"/>
      <w:r>
        <w:t>EGENSKAPSBESTÄMMELSER</w:t>
      </w:r>
      <w:r>
        <w:rPr>
          <w:spacing w:val="-8"/>
        </w:rPr>
        <w:t xml:space="preserve"> </w:t>
      </w:r>
      <w:r>
        <w:t>FÖR</w:t>
      </w:r>
      <w:r>
        <w:rPr>
          <w:spacing w:val="-6"/>
        </w:rPr>
        <w:t xml:space="preserve"> </w:t>
      </w:r>
      <w:r>
        <w:rPr>
          <w:spacing w:val="-2"/>
        </w:rPr>
        <w:t>KVARTERSMARK</w:t>
      </w:r>
    </w:p>
    <w:p>
      <w:pPr>
        <w:spacing w:before="119" w:beforeAutospacing="0" w:afterAutospacing="0"/>
        <w:ind w:left="143"/>
        <w:rPr>
          <w:rFonts w:ascii="Arial" w:hAnsi="Arial"/>
          <w:b w:val="1"/>
          <w:sz w:val="20"/>
        </w:rPr>
      </w:pPr>
      <w:bookmarkStart w:id="56" w:name="Begränsning_av_markens_utnyttjande"/>
      <w:bookmarkEnd w:id="56"/>
      <w:r>
        <w:rPr>
          <w:rFonts w:ascii="Arial" w:hAnsi="Arial"/>
          <w:b w:val="1"/>
          <w:sz w:val="20"/>
        </w:rPr>
        <w:t>Begränsning</w:t>
      </w:r>
      <w:r>
        <w:rPr>
          <w:rFonts w:ascii="Arial" w:hAnsi="Arial"/>
          <w:b w:val="1"/>
          <w:sz w:val="20"/>
          <w:spacing w:val="-10"/>
        </w:rPr>
        <w:t xml:space="preserve"> </w:t>
      </w:r>
      <w:r>
        <w:rPr>
          <w:rFonts w:ascii="Arial" w:hAnsi="Arial"/>
          <w:b w:val="1"/>
          <w:sz w:val="20"/>
        </w:rPr>
        <w:t>av</w:t>
      </w:r>
      <w:r>
        <w:rPr>
          <w:rFonts w:ascii="Arial" w:hAnsi="Arial"/>
          <w:b w:val="1"/>
          <w:sz w:val="20"/>
          <w:spacing w:val="-8"/>
        </w:rPr>
        <w:t xml:space="preserve"> </w:t>
      </w:r>
      <w:r>
        <w:rPr>
          <w:rFonts w:ascii="Arial" w:hAnsi="Arial"/>
          <w:b w:val="1"/>
          <w:sz w:val="20"/>
        </w:rPr>
        <w:t>markens</w:t>
      </w:r>
      <w:r>
        <w:rPr>
          <w:rFonts w:ascii="Arial" w:hAnsi="Arial"/>
          <w:b w:val="1"/>
          <w:sz w:val="20"/>
          <w:spacing w:val="-8"/>
        </w:rPr>
        <w:t xml:space="preserve"> </w:t>
      </w:r>
      <w:r>
        <w:rPr>
          <w:rFonts w:ascii="Arial" w:hAnsi="Arial"/>
          <w:b w:val="1"/>
          <w:sz w:val="20"/>
          <w:spacing w:val="-2"/>
        </w:rPr>
        <w:t>utnyttjande</w:t>
      </w:r>
    </w:p>
    <w:p>
      <w:pPr>
        <w:pStyle w:val="P7"/>
        <w:spacing w:before="139" w:beforeAutospacing="0" w:afterAutospacing="0"/>
        <w:ind w:left="150"/>
      </w:pPr>
      <w:r>
        <w:rPr>
          <w:noProof w:val="1"/>
          <w:position w:val="-18"/>
        </w:rPr>
        <w:drawing>
          <wp:inline xmlns:wp="http://schemas.openxmlformats.org/drawingml/2006/wordprocessingDrawing" distT="0" distB="0" distL="0" distR="0">
            <wp:extent cx="694690" cy="307340"/>
            <wp:effectExtent l="0" t="0" r="0" b="0"/>
            <wp:docPr id="40" name="Image 40"/>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dpi="0">
                    <a:blip xmlns:r="http://schemas.openxmlformats.org/officeDocument/2006/relationships" r:embed="Relimage38" cstate="print"/>
                    <a:srcRect/>
                    <a:stretch>
                      <a:fillRect/>
                    </a:stretch>
                  </pic:blipFill>
                  <pic:spPr>
                    <a:xfrm>
                      <a:off x="0" y="0"/>
                      <a:ext cx="695324" cy="307967"/>
                    </a:xfrm>
                    <a:prstGeom prst="rect"/>
                  </pic:spPr>
                </pic:pic>
              </a:graphicData>
            </a:graphic>
          </wp:inline>
        </w:drawing>
      </w:r>
      <w:r>
        <w:rPr>
          <w:rFonts w:ascii="Times New Roman" w:hAnsi="Times New Roman"/>
          <w:sz w:val="20"/>
          <w:spacing w:val="40"/>
        </w:rPr>
        <w:t xml:space="preserve">  </w:t>
      </w:r>
      <w:bookmarkStart w:id="57" w:name="mo_motivtillreglering05"/>
      <w:r>
        <w:t>Marken får inte förses med byggnad.</w:t>
      </w:r>
    </w:p>
    <w:p>
      <w:pPr>
        <w:pStyle w:val="P7"/>
        <w:spacing w:lineRule="auto" w:line="276" w:before="77" w:beforeAutospacing="0" w:afterAutospacing="0"/>
        <w:ind w:right="613"/>
      </w:pPr>
      <w:r>
        <w:rPr>
          <w:rFonts w:ascii="Arial" w:hAnsi="Arial"/>
          <w:sz w:val="20"/>
        </w:rPr>
        <w:t xml:space="preserve">Motiv: </w:t>
      </w:r>
      <w:r>
        <w:t>Bestämmelsen</w:t>
      </w:r>
      <w:r>
        <w:rPr>
          <w:spacing w:val="-3"/>
        </w:rPr>
        <w:t xml:space="preserve"> </w:t>
      </w:r>
      <w:r>
        <w:t>syftar</w:t>
      </w:r>
      <w:r>
        <w:rPr>
          <w:spacing w:val="-3"/>
        </w:rPr>
        <w:t xml:space="preserve"> </w:t>
      </w:r>
      <w:r>
        <w:t>till</w:t>
      </w:r>
      <w:r>
        <w:rPr>
          <w:spacing w:val="-2"/>
        </w:rPr>
        <w:t xml:space="preserve"> </w:t>
      </w:r>
      <w:r>
        <w:t>att</w:t>
      </w:r>
      <w:r>
        <w:rPr>
          <w:spacing w:val="-3"/>
        </w:rPr>
        <w:t xml:space="preserve"> </w:t>
      </w:r>
      <w:r>
        <w:t>motverka</w:t>
      </w:r>
      <w:r>
        <w:rPr>
          <w:spacing w:val="-2"/>
        </w:rPr>
        <w:t xml:space="preserve"> </w:t>
      </w:r>
      <w:r>
        <w:t>byggnation</w:t>
      </w:r>
      <w:r>
        <w:rPr>
          <w:spacing w:val="-3"/>
        </w:rPr>
        <w:t xml:space="preserve"> </w:t>
      </w:r>
      <w:r>
        <w:t>på</w:t>
      </w:r>
      <w:r>
        <w:rPr>
          <w:spacing w:val="-2"/>
        </w:rPr>
        <w:t xml:space="preserve"> </w:t>
      </w:r>
      <w:r>
        <w:t>de</w:t>
      </w:r>
      <w:r>
        <w:rPr>
          <w:spacing w:val="-2"/>
        </w:rPr>
        <w:t xml:space="preserve"> </w:t>
      </w:r>
      <w:r>
        <w:t>ytor</w:t>
      </w:r>
      <w:r>
        <w:rPr>
          <w:spacing w:val="-3"/>
        </w:rPr>
        <w:t xml:space="preserve"> </w:t>
      </w:r>
      <w:r>
        <w:t>som</w:t>
      </w:r>
      <w:r>
        <w:rPr>
          <w:spacing w:val="-3"/>
        </w:rPr>
        <w:t xml:space="preserve"> </w:t>
      </w:r>
      <w:r>
        <w:t>bedöms</w:t>
      </w:r>
      <w:r>
        <w:rPr>
          <w:spacing w:val="-4"/>
        </w:rPr>
        <w:t xml:space="preserve"> </w:t>
      </w:r>
      <w:r>
        <w:t>olämpliga</w:t>
      </w:r>
      <w:r>
        <w:rPr>
          <w:spacing w:val="-2"/>
        </w:rPr>
        <w:t xml:space="preserve"> </w:t>
      </w:r>
      <w:r>
        <w:t>för bebyggelse på grund av närhet till exempelvis E22 och område för transformatorstation.</w:t>
      </w:r>
    </w:p>
    <w:p>
      <w:pPr>
        <w:spacing w:before="159" w:beforeAutospacing="0" w:afterAutospacing="0"/>
        <w:ind w:left="143"/>
        <w:rPr>
          <w:rFonts w:ascii="Arial" w:hAnsi="Arial"/>
          <w:b w:val="1"/>
          <w:sz w:val="20"/>
        </w:rPr>
      </w:pPr>
      <w:bookmarkEnd w:id="57"/>
      <w:bookmarkStart w:id="58" w:name="Höjd_på_byggnadsverk"/>
      <w:bookmarkEnd w:id="58"/>
      <w:r>
        <w:rPr>
          <w:rFonts w:ascii="Arial" w:hAnsi="Arial"/>
          <w:b w:val="1"/>
          <w:sz w:val="20"/>
        </w:rPr>
        <w:t>Höjd</w:t>
      </w:r>
      <w:r>
        <w:rPr>
          <w:rFonts w:ascii="Arial" w:hAnsi="Arial"/>
          <w:b w:val="1"/>
          <w:sz w:val="20"/>
          <w:spacing w:val="-4"/>
        </w:rPr>
        <w:t xml:space="preserve"> </w:t>
      </w:r>
      <w:r>
        <w:rPr>
          <w:rFonts w:ascii="Arial" w:hAnsi="Arial"/>
          <w:b w:val="1"/>
          <w:sz w:val="20"/>
        </w:rPr>
        <w:t>på</w:t>
      </w:r>
      <w:r>
        <w:rPr>
          <w:rFonts w:ascii="Arial" w:hAnsi="Arial"/>
          <w:b w:val="1"/>
          <w:sz w:val="20"/>
          <w:spacing w:val="-5"/>
        </w:rPr>
        <w:t xml:space="preserve"> </w:t>
      </w:r>
      <w:r>
        <w:rPr>
          <w:rFonts w:ascii="Arial" w:hAnsi="Arial"/>
          <w:b w:val="1"/>
          <w:sz w:val="20"/>
          <w:spacing w:val="-2"/>
        </w:rPr>
        <w:t>byggnadsverk</w:t>
      </w:r>
    </w:p>
    <w:p>
      <w:pPr>
        <w:pStyle w:val="P7"/>
        <w:tabs>
          <w:tab w:val="left" w:pos="1446" w:leader="none"/>
        </w:tabs>
        <w:spacing w:before="2" w:beforeAutospacing="0" w:afterAutospacing="0"/>
        <w:rPr>
          <w:position w:val="2"/>
        </w:rPr>
      </w:pPr>
      <w:bookmarkStart w:id="59" w:name="mo_motivtillreglering06"/>
      <w:r>
        <w:rPr>
          <w:b w:val="1"/>
          <w:sz w:val="28"/>
          <w:spacing w:val="-5"/>
          <w:position w:val="2"/>
        </w:rPr>
        <w:t>h</w:t>
      </w:r>
      <w:r>
        <w:rPr>
          <w:b w:val="1"/>
          <w:sz w:val="17"/>
          <w:spacing w:val="-5"/>
        </w:rPr>
        <w:t>1</w:t>
      </w:r>
      <w:r>
        <w:rPr>
          <w:b w:val="1"/>
          <w:sz w:val="17"/>
        </w:rPr>
        <w:tab/>
      </w:r>
      <w:r>
        <w:rPr>
          <w:position w:val="2"/>
        </w:rPr>
        <w:t>Högsta</w:t>
      </w:r>
      <w:r>
        <w:rPr>
          <w:spacing w:val="-2"/>
          <w:position w:val="2"/>
        </w:rPr>
        <w:t xml:space="preserve"> </w:t>
      </w:r>
      <w:r>
        <w:rPr>
          <w:position w:val="2"/>
        </w:rPr>
        <w:t>nockhöjd</w:t>
      </w:r>
      <w:r>
        <w:rPr>
          <w:spacing w:val="-1"/>
          <w:position w:val="2"/>
        </w:rPr>
        <w:t xml:space="preserve"> </w:t>
      </w:r>
      <w:r>
        <w:rPr>
          <w:position w:val="2"/>
        </w:rPr>
        <w:t>är</w:t>
      </w:r>
      <w:r>
        <w:rPr>
          <w:spacing w:val="-2"/>
          <w:position w:val="2"/>
        </w:rPr>
        <w:t xml:space="preserve"> </w:t>
      </w:r>
      <w:r>
        <w:rPr>
          <w:position w:val="2"/>
        </w:rPr>
        <w:t>angivet</w:t>
      </w:r>
      <w:r>
        <w:rPr>
          <w:spacing w:val="-2"/>
          <w:position w:val="2"/>
        </w:rPr>
        <w:t xml:space="preserve"> </w:t>
      </w:r>
      <w:r>
        <w:rPr>
          <w:position w:val="2"/>
        </w:rPr>
        <w:t>värde</w:t>
      </w:r>
      <w:r>
        <w:rPr>
          <w:spacing w:val="-1"/>
          <w:position w:val="2"/>
        </w:rPr>
        <w:t xml:space="preserve"> </w:t>
      </w:r>
      <w:r>
        <w:rPr>
          <w:position w:val="2"/>
        </w:rPr>
        <w:t>i</w:t>
      </w:r>
      <w:r>
        <w:rPr>
          <w:spacing w:val="-1"/>
          <w:position w:val="2"/>
        </w:rPr>
        <w:t xml:space="preserve"> </w:t>
      </w:r>
      <w:r>
        <w:rPr>
          <w:spacing w:val="-2"/>
          <w:position w:val="2"/>
        </w:rPr>
        <w:t>meter.</w:t>
      </w:r>
    </w:p>
    <w:p>
      <w:pPr>
        <w:pStyle w:val="P7"/>
        <w:spacing w:lineRule="auto" w:line="276" w:before="207" w:beforeAutospacing="0" w:afterAutospacing="0"/>
        <w:ind w:right="613"/>
      </w:pPr>
      <w:r>
        <w:rPr>
          <w:rFonts w:ascii="Arial" w:hAnsi="Arial"/>
          <w:sz w:val="20"/>
        </w:rPr>
        <w:t xml:space="preserve">Motiv: </w:t>
      </w:r>
      <w:r>
        <w:t>Syftet med bestämmelsen är att reglera höjden på byggnation inom området. Höjden har valts</w:t>
      </w:r>
      <w:r>
        <w:rPr>
          <w:spacing w:val="-4"/>
        </w:rPr>
        <w:t xml:space="preserve"> </w:t>
      </w:r>
      <w:r>
        <w:t>för</w:t>
      </w:r>
      <w:r>
        <w:rPr>
          <w:spacing w:val="-3"/>
        </w:rPr>
        <w:t xml:space="preserve"> </w:t>
      </w:r>
      <w:r>
        <w:t>att</w:t>
      </w:r>
      <w:r>
        <w:rPr>
          <w:spacing w:val="-3"/>
        </w:rPr>
        <w:t xml:space="preserve"> </w:t>
      </w:r>
      <w:r>
        <w:t>möjliggöra</w:t>
      </w:r>
      <w:r>
        <w:rPr>
          <w:spacing w:val="-2"/>
        </w:rPr>
        <w:t xml:space="preserve"> </w:t>
      </w:r>
      <w:r>
        <w:t>för</w:t>
      </w:r>
      <w:r>
        <w:rPr>
          <w:spacing w:val="-1"/>
        </w:rPr>
        <w:t xml:space="preserve"> </w:t>
      </w:r>
      <w:r>
        <w:t>högre</w:t>
      </w:r>
      <w:r>
        <w:rPr>
          <w:spacing w:val="-2"/>
        </w:rPr>
        <w:t xml:space="preserve"> </w:t>
      </w:r>
      <w:r>
        <w:t>bebyggelse</w:t>
      </w:r>
      <w:r>
        <w:rPr>
          <w:spacing w:val="-2"/>
        </w:rPr>
        <w:t xml:space="preserve"> </w:t>
      </w:r>
      <w:r>
        <w:t>än</w:t>
      </w:r>
      <w:r>
        <w:rPr>
          <w:spacing w:val="-3"/>
        </w:rPr>
        <w:t xml:space="preserve"> </w:t>
      </w:r>
      <w:r>
        <w:t>tidigare</w:t>
      </w:r>
      <w:r>
        <w:rPr>
          <w:spacing w:val="-2"/>
        </w:rPr>
        <w:t xml:space="preserve"> </w:t>
      </w:r>
      <w:r>
        <w:t>utifrån</w:t>
      </w:r>
      <w:r>
        <w:rPr>
          <w:spacing w:val="-3"/>
        </w:rPr>
        <w:t xml:space="preserve"> </w:t>
      </w:r>
      <w:r>
        <w:t>att</w:t>
      </w:r>
      <w:r>
        <w:rPr>
          <w:spacing w:val="-3"/>
        </w:rPr>
        <w:t xml:space="preserve"> </w:t>
      </w:r>
      <w:r>
        <w:t>området</w:t>
      </w:r>
      <w:r>
        <w:rPr>
          <w:spacing w:val="-3"/>
        </w:rPr>
        <w:t xml:space="preserve"> </w:t>
      </w:r>
      <w:r>
        <w:t>lämpar</w:t>
      </w:r>
      <w:r>
        <w:rPr>
          <w:spacing w:val="-3"/>
        </w:rPr>
        <w:t xml:space="preserve"> </w:t>
      </w:r>
      <w:r>
        <w:t>sig</w:t>
      </w:r>
      <w:r>
        <w:rPr>
          <w:spacing w:val="-2"/>
        </w:rPr>
        <w:t xml:space="preserve"> </w:t>
      </w:r>
      <w:r>
        <w:t>för</w:t>
      </w:r>
      <w:r>
        <w:rPr>
          <w:spacing w:val="-3"/>
        </w:rPr>
        <w:t xml:space="preserve"> </w:t>
      </w:r>
      <w:r>
        <w:t xml:space="preserve">högre </w:t>
      </w:r>
      <w:r>
        <w:rPr>
          <w:spacing w:val="-2"/>
        </w:rPr>
        <w:t>bebyggelse.</w:t>
      </w:r>
    </w:p>
    <w:p>
      <w:pPr>
        <w:spacing w:before="161" w:beforeAutospacing="0" w:afterAutospacing="0"/>
        <w:ind w:left="143"/>
        <w:rPr>
          <w:rFonts w:ascii="Arial" w:hAnsi="Arial"/>
          <w:b w:val="1"/>
          <w:sz w:val="20"/>
        </w:rPr>
      </w:pPr>
      <w:bookmarkEnd w:id="59"/>
      <w:bookmarkStart w:id="60" w:name="Utnyttjandegrad"/>
      <w:bookmarkEnd w:id="60"/>
      <w:r>
        <w:rPr>
          <w:rFonts w:ascii="Arial" w:hAnsi="Arial"/>
          <w:b w:val="1"/>
          <w:sz w:val="20"/>
          <w:spacing w:val="-2"/>
        </w:rPr>
        <w:t>Utnyttjandegrad</w:t>
      </w:r>
    </w:p>
    <w:p>
      <w:pPr>
        <w:pStyle w:val="P7"/>
        <w:tabs>
          <w:tab w:val="left" w:pos="1446" w:leader="none"/>
        </w:tabs>
        <w:spacing w:before="1" w:beforeAutospacing="0" w:afterAutospacing="0"/>
        <w:rPr>
          <w:position w:val="2"/>
        </w:rPr>
      </w:pPr>
      <w:bookmarkStart w:id="61" w:name="mo_motivtillreglering07"/>
      <w:r>
        <w:rPr>
          <w:b w:val="1"/>
          <w:sz w:val="28"/>
          <w:spacing w:val="-5"/>
          <w:position w:val="2"/>
        </w:rPr>
        <w:t>e</w:t>
      </w:r>
      <w:r>
        <w:rPr>
          <w:b w:val="1"/>
          <w:sz w:val="17"/>
          <w:spacing w:val="-5"/>
        </w:rPr>
        <w:t>1</w:t>
      </w:r>
      <w:r>
        <w:rPr>
          <w:b w:val="1"/>
          <w:sz w:val="17"/>
        </w:rPr>
        <w:tab/>
      </w:r>
      <w:r>
        <w:rPr>
          <w:position w:val="2"/>
        </w:rPr>
        <w:t>Största</w:t>
      </w:r>
      <w:r>
        <w:rPr>
          <w:spacing w:val="-5"/>
          <w:position w:val="2"/>
        </w:rPr>
        <w:t xml:space="preserve"> </w:t>
      </w:r>
      <w:r>
        <w:rPr>
          <w:position w:val="2"/>
        </w:rPr>
        <w:t>byggnadsarea</w:t>
      </w:r>
      <w:r>
        <w:rPr>
          <w:spacing w:val="-2"/>
          <w:position w:val="2"/>
        </w:rPr>
        <w:t xml:space="preserve"> </w:t>
      </w:r>
      <w:r>
        <w:rPr>
          <w:position w:val="2"/>
        </w:rPr>
        <w:t>är</w:t>
      </w:r>
      <w:r>
        <w:rPr>
          <w:spacing w:val="-3"/>
          <w:position w:val="2"/>
        </w:rPr>
        <w:t xml:space="preserve"> </w:t>
      </w:r>
      <w:r>
        <w:rPr>
          <w:position w:val="2"/>
        </w:rPr>
        <w:t>angivet</w:t>
      </w:r>
      <w:r>
        <w:rPr>
          <w:spacing w:val="-3"/>
          <w:position w:val="2"/>
        </w:rPr>
        <w:t xml:space="preserve"> </w:t>
      </w:r>
      <w:r>
        <w:rPr>
          <w:position w:val="2"/>
        </w:rPr>
        <w:t>värde</w:t>
      </w:r>
      <w:r>
        <w:rPr>
          <w:spacing w:val="-2"/>
          <w:position w:val="2"/>
        </w:rPr>
        <w:t xml:space="preserve"> </w:t>
      </w:r>
      <w:r>
        <w:rPr>
          <w:position w:val="2"/>
        </w:rPr>
        <w:t>i</w:t>
      </w:r>
      <w:r>
        <w:rPr>
          <w:spacing w:val="-2"/>
          <w:position w:val="2"/>
        </w:rPr>
        <w:t xml:space="preserve"> </w:t>
      </w:r>
      <w:r>
        <w:rPr>
          <w:position w:val="2"/>
        </w:rPr>
        <w:t>%</w:t>
      </w:r>
      <w:r>
        <w:rPr>
          <w:spacing w:val="-3"/>
          <w:position w:val="2"/>
        </w:rPr>
        <w:t xml:space="preserve"> </w:t>
      </w:r>
      <w:r>
        <w:rPr>
          <w:position w:val="2"/>
        </w:rPr>
        <w:t>inom</w:t>
      </w:r>
      <w:r>
        <w:rPr>
          <w:spacing w:val="-3"/>
          <w:position w:val="2"/>
        </w:rPr>
        <w:t xml:space="preserve"> </w:t>
      </w:r>
      <w:r>
        <w:rPr>
          <w:spacing w:val="-2"/>
          <w:position w:val="2"/>
        </w:rPr>
        <w:t>egenskapsområdet.</w:t>
      </w:r>
    </w:p>
    <w:p>
      <w:pPr>
        <w:pStyle w:val="P7"/>
        <w:spacing w:before="205" w:beforeAutospacing="0" w:afterAutospacing="0"/>
      </w:pPr>
      <w:r>
        <w:rPr>
          <w:rFonts w:ascii="Arial" w:hAnsi="Arial"/>
          <w:sz w:val="20"/>
        </w:rPr>
        <w:t xml:space="preserve">Motiv: </w:t>
      </w:r>
      <w:r>
        <w:t>Syftet</w:t>
      </w:r>
      <w:r>
        <w:rPr>
          <w:spacing w:val="-4"/>
        </w:rPr>
        <w:t xml:space="preserve"> </w:t>
      </w:r>
      <w:r>
        <w:t>med</w:t>
      </w:r>
      <w:r>
        <w:rPr>
          <w:spacing w:val="-3"/>
        </w:rPr>
        <w:t xml:space="preserve"> </w:t>
      </w:r>
      <w:r>
        <w:t>bestämmelsen</w:t>
      </w:r>
      <w:r>
        <w:rPr>
          <w:spacing w:val="-4"/>
        </w:rPr>
        <w:t xml:space="preserve"> </w:t>
      </w:r>
      <w:r>
        <w:t>är</w:t>
      </w:r>
      <w:r>
        <w:rPr>
          <w:spacing w:val="-4"/>
        </w:rPr>
        <w:t xml:space="preserve"> </w:t>
      </w:r>
      <w:r>
        <w:t>att</w:t>
      </w:r>
      <w:r>
        <w:rPr>
          <w:spacing w:val="-4"/>
        </w:rPr>
        <w:t xml:space="preserve"> </w:t>
      </w:r>
      <w:r>
        <w:t>reglera</w:t>
      </w:r>
      <w:r>
        <w:rPr>
          <w:spacing w:val="-3"/>
        </w:rPr>
        <w:t xml:space="preserve"> </w:t>
      </w:r>
      <w:r>
        <w:t>storlek</w:t>
      </w:r>
      <w:r>
        <w:rPr>
          <w:spacing w:val="-3"/>
        </w:rPr>
        <w:t xml:space="preserve"> </w:t>
      </w:r>
      <w:r>
        <w:t>på</w:t>
      </w:r>
      <w:r>
        <w:rPr>
          <w:spacing w:val="-3"/>
        </w:rPr>
        <w:t xml:space="preserve"> </w:t>
      </w:r>
      <w:r>
        <w:t>byggnationen</w:t>
      </w:r>
      <w:r>
        <w:rPr>
          <w:spacing w:val="-4"/>
        </w:rPr>
        <w:t xml:space="preserve"> </w:t>
      </w:r>
      <w:r>
        <w:t>inom</w:t>
      </w:r>
      <w:r>
        <w:rPr>
          <w:spacing w:val="-4"/>
        </w:rPr>
        <w:t xml:space="preserve"> </w:t>
      </w:r>
      <w:r>
        <w:rPr>
          <w:spacing w:val="-2"/>
        </w:rPr>
        <w:t>området.</w:t>
      </w:r>
    </w:p>
    <w:p>
      <w:pPr>
        <w:spacing w:before="200" w:beforeAutospacing="0" w:afterAutospacing="0"/>
        <w:ind w:left="143"/>
        <w:rPr>
          <w:rFonts w:ascii="Arial" w:hAnsi="Arial"/>
          <w:b w:val="1"/>
          <w:sz w:val="20"/>
        </w:rPr>
      </w:pPr>
      <w:bookmarkEnd w:id="61"/>
      <w:bookmarkStart w:id="62" w:name="Placering"/>
      <w:bookmarkEnd w:id="62"/>
      <w:r>
        <w:rPr>
          <w:rFonts w:ascii="Arial" w:hAnsi="Arial"/>
          <w:b w:val="1"/>
          <w:sz w:val="20"/>
          <w:spacing w:val="-2"/>
        </w:rPr>
        <w:t>Placering</w:t>
      </w:r>
    </w:p>
    <w:p>
      <w:pPr>
        <w:pStyle w:val="P7"/>
        <w:tabs>
          <w:tab w:val="left" w:pos="1446" w:leader="none"/>
        </w:tabs>
        <w:spacing w:before="1" w:beforeAutospacing="0" w:afterAutospacing="0"/>
        <w:rPr>
          <w:position w:val="2"/>
        </w:rPr>
      </w:pPr>
      <w:bookmarkStart w:id="63" w:name="mo_motivtillreglering08"/>
      <w:r>
        <w:rPr>
          <w:b w:val="1"/>
          <w:sz w:val="28"/>
          <w:spacing w:val="-5"/>
          <w:position w:val="2"/>
        </w:rPr>
        <w:t>p</w:t>
      </w:r>
      <w:r>
        <w:rPr>
          <w:b w:val="1"/>
          <w:sz w:val="17"/>
          <w:spacing w:val="-5"/>
        </w:rPr>
        <w:t>1</w:t>
      </w:r>
      <w:r>
        <w:rPr>
          <w:b w:val="1"/>
          <w:sz w:val="17"/>
        </w:rPr>
        <w:tab/>
      </w:r>
      <w:r>
        <w:rPr>
          <w:position w:val="2"/>
        </w:rPr>
        <w:t>Byggnad</w:t>
      </w:r>
      <w:r>
        <w:rPr>
          <w:spacing w:val="-5"/>
          <w:position w:val="2"/>
        </w:rPr>
        <w:t xml:space="preserve"> </w:t>
      </w:r>
      <w:r>
        <w:rPr>
          <w:position w:val="2"/>
        </w:rPr>
        <w:t>ska</w:t>
      </w:r>
      <w:r>
        <w:rPr>
          <w:spacing w:val="-2"/>
          <w:position w:val="2"/>
        </w:rPr>
        <w:t xml:space="preserve"> </w:t>
      </w:r>
      <w:r>
        <w:rPr>
          <w:position w:val="2"/>
        </w:rPr>
        <w:t>placeras</w:t>
      </w:r>
      <w:r>
        <w:rPr>
          <w:spacing w:val="-4"/>
          <w:position w:val="2"/>
        </w:rPr>
        <w:t xml:space="preserve"> </w:t>
      </w:r>
      <w:r>
        <w:rPr>
          <w:position w:val="2"/>
        </w:rPr>
        <w:t>minst</w:t>
      </w:r>
      <w:r>
        <w:rPr>
          <w:spacing w:val="-3"/>
          <w:position w:val="2"/>
        </w:rPr>
        <w:t xml:space="preserve"> </w:t>
      </w:r>
      <w:r>
        <w:rPr>
          <w:position w:val="2"/>
        </w:rPr>
        <w:t>4,5</w:t>
      </w:r>
      <w:r>
        <w:rPr>
          <w:spacing w:val="-2"/>
          <w:position w:val="2"/>
        </w:rPr>
        <w:t xml:space="preserve"> </w:t>
      </w:r>
      <w:r>
        <w:rPr>
          <w:position w:val="2"/>
        </w:rPr>
        <w:t>meter</w:t>
      </w:r>
      <w:r>
        <w:rPr>
          <w:spacing w:val="-3"/>
          <w:position w:val="2"/>
        </w:rPr>
        <w:t xml:space="preserve"> </w:t>
      </w:r>
      <w:r>
        <w:rPr>
          <w:position w:val="2"/>
        </w:rPr>
        <w:t>från</w:t>
      </w:r>
      <w:r>
        <w:rPr>
          <w:spacing w:val="-3"/>
          <w:position w:val="2"/>
        </w:rPr>
        <w:t xml:space="preserve"> </w:t>
      </w:r>
      <w:r>
        <w:rPr>
          <w:spacing w:val="-2"/>
          <w:position w:val="2"/>
        </w:rPr>
        <w:t>fastighetsgräns.</w:t>
      </w:r>
    </w:p>
    <w:p>
      <w:pPr>
        <w:pStyle w:val="P7"/>
        <w:spacing w:lineRule="auto" w:line="276" w:before="208" w:beforeAutospacing="0" w:afterAutospacing="0"/>
        <w:ind w:right="613"/>
      </w:pPr>
      <w:r>
        <w:rPr>
          <w:rFonts w:ascii="Arial" w:hAnsi="Arial"/>
          <w:sz w:val="20"/>
        </w:rPr>
        <w:t xml:space="preserve">Motiv: </w:t>
      </w:r>
      <w:r>
        <w:t>Syftet</w:t>
      </w:r>
      <w:r>
        <w:rPr>
          <w:spacing w:val="-4"/>
        </w:rPr>
        <w:t xml:space="preserve"> </w:t>
      </w:r>
      <w:r>
        <w:t>med</w:t>
      </w:r>
      <w:r>
        <w:rPr>
          <w:spacing w:val="-3"/>
        </w:rPr>
        <w:t xml:space="preserve"> </w:t>
      </w:r>
      <w:r>
        <w:t>bestämmelsen</w:t>
      </w:r>
      <w:r>
        <w:rPr>
          <w:spacing w:val="-4"/>
        </w:rPr>
        <w:t xml:space="preserve"> </w:t>
      </w:r>
      <w:r>
        <w:t>är</w:t>
      </w:r>
      <w:r>
        <w:rPr>
          <w:spacing w:val="-4"/>
        </w:rPr>
        <w:t xml:space="preserve"> </w:t>
      </w:r>
      <w:r>
        <w:t>att</w:t>
      </w:r>
      <w:r>
        <w:rPr>
          <w:spacing w:val="-4"/>
        </w:rPr>
        <w:t xml:space="preserve"> </w:t>
      </w:r>
      <w:r>
        <w:t>säkerställa</w:t>
      </w:r>
      <w:r>
        <w:rPr>
          <w:spacing w:val="-3"/>
        </w:rPr>
        <w:t xml:space="preserve"> </w:t>
      </w:r>
      <w:r>
        <w:t>att</w:t>
      </w:r>
      <w:r>
        <w:rPr>
          <w:spacing w:val="-4"/>
        </w:rPr>
        <w:t xml:space="preserve"> </w:t>
      </w:r>
      <w:r>
        <w:t>byggnader</w:t>
      </w:r>
      <w:r>
        <w:rPr>
          <w:spacing w:val="-4"/>
        </w:rPr>
        <w:t xml:space="preserve"> </w:t>
      </w:r>
      <w:r>
        <w:t>inte</w:t>
      </w:r>
      <w:r>
        <w:rPr>
          <w:spacing w:val="-3"/>
        </w:rPr>
        <w:t xml:space="preserve"> </w:t>
      </w:r>
      <w:r>
        <w:t>placeras</w:t>
      </w:r>
      <w:r>
        <w:rPr>
          <w:spacing w:val="-5"/>
        </w:rPr>
        <w:t xml:space="preserve"> </w:t>
      </w:r>
      <w:r>
        <w:t>för</w:t>
      </w:r>
      <w:r>
        <w:rPr>
          <w:spacing w:val="-4"/>
        </w:rPr>
        <w:t xml:space="preserve"> </w:t>
      </w:r>
      <w:r>
        <w:t xml:space="preserve">nära </w:t>
      </w:r>
      <w:r>
        <w:rPr>
          <w:spacing w:val="-2"/>
        </w:rPr>
        <w:t>fastighetsgränsen.</w:t>
      </w:r>
      <w:bookmarkEnd w:id="63"/>
    </w:p>
    <w:p>
      <w:pPr>
        <w:spacing w:before="159" w:beforeAutospacing="0" w:afterAutospacing="0"/>
        <w:ind w:left="143"/>
        <w:rPr>
          <w:rFonts w:ascii="Arial" w:hAnsi="Arial"/>
          <w:b w:val="1"/>
          <w:sz w:val="20"/>
        </w:rPr>
      </w:pPr>
      <w:bookmarkStart w:id="64" w:name="Utförande"/>
      <w:bookmarkEnd w:id="64"/>
      <w:r>
        <w:rPr>
          <w:rFonts w:ascii="Arial" w:hAnsi="Arial"/>
          <w:b w:val="1"/>
          <w:sz w:val="20"/>
          <w:spacing w:val="-2"/>
        </w:rPr>
        <w:t>Utförande</w:t>
      </w:r>
    </w:p>
    <w:p>
      <w:pPr>
        <w:pStyle w:val="P7"/>
        <w:tabs>
          <w:tab w:val="left" w:pos="1446" w:leader="none"/>
        </w:tabs>
        <w:spacing w:before="1" w:beforeAutospacing="0" w:afterAutospacing="0"/>
        <w:rPr>
          <w:position w:val="2"/>
        </w:rPr>
      </w:pPr>
      <w:bookmarkStart w:id="65" w:name="mo_motivtillreglering09"/>
      <w:r>
        <w:rPr>
          <w:b w:val="1"/>
          <w:sz w:val="28"/>
          <w:spacing w:val="-5"/>
          <w:position w:val="2"/>
        </w:rPr>
        <w:t>b</w:t>
      </w:r>
      <w:r>
        <w:rPr>
          <w:b w:val="1"/>
          <w:sz w:val="17"/>
          <w:spacing w:val="-5"/>
        </w:rPr>
        <w:t>1</w:t>
      </w:r>
      <w:r>
        <w:rPr>
          <w:b w:val="1"/>
          <w:sz w:val="17"/>
        </w:rPr>
        <w:tab/>
      </w:r>
      <w:r>
        <w:rPr>
          <w:position w:val="2"/>
        </w:rPr>
        <w:t>Minst</w:t>
      </w:r>
      <w:r>
        <w:rPr>
          <w:spacing w:val="-3"/>
          <w:position w:val="2"/>
        </w:rPr>
        <w:t xml:space="preserve"> </w:t>
      </w:r>
      <w:r>
        <w:rPr>
          <w:position w:val="2"/>
        </w:rPr>
        <w:t>50%</w:t>
      </w:r>
      <w:r>
        <w:rPr>
          <w:spacing w:val="-2"/>
          <w:position w:val="2"/>
        </w:rPr>
        <w:t xml:space="preserve"> </w:t>
      </w:r>
      <w:r>
        <w:rPr>
          <w:position w:val="2"/>
        </w:rPr>
        <w:t>av</w:t>
      </w:r>
      <w:r>
        <w:rPr>
          <w:spacing w:val="-2"/>
          <w:position w:val="2"/>
        </w:rPr>
        <w:t xml:space="preserve"> </w:t>
      </w:r>
      <w:r>
        <w:rPr>
          <w:position w:val="2"/>
        </w:rPr>
        <w:t>marken</w:t>
      </w:r>
      <w:r>
        <w:rPr>
          <w:spacing w:val="-2"/>
          <w:position w:val="2"/>
        </w:rPr>
        <w:t xml:space="preserve"> </w:t>
      </w:r>
      <w:r>
        <w:rPr>
          <w:position w:val="2"/>
        </w:rPr>
        <w:t>ska</w:t>
      </w:r>
      <w:r>
        <w:rPr>
          <w:spacing w:val="-2"/>
          <w:position w:val="2"/>
        </w:rPr>
        <w:t xml:space="preserve"> </w:t>
      </w:r>
      <w:r>
        <w:rPr>
          <w:position w:val="2"/>
        </w:rPr>
        <w:t>vara</w:t>
      </w:r>
      <w:r>
        <w:rPr>
          <w:spacing w:val="-1"/>
          <w:position w:val="2"/>
        </w:rPr>
        <w:t xml:space="preserve"> </w:t>
      </w:r>
      <w:r>
        <w:rPr>
          <w:spacing w:val="-2"/>
          <w:position w:val="2"/>
        </w:rPr>
        <w:t>genomsläpplig.</w:t>
      </w:r>
    </w:p>
    <w:p>
      <w:pPr>
        <w:pStyle w:val="P7"/>
        <w:spacing w:lineRule="auto" w:line="276" w:before="159" w:beforeAutospacing="0" w:afterAutospacing="0"/>
        <w:ind w:right="613"/>
      </w:pPr>
      <w:r>
        <w:rPr>
          <w:rFonts w:ascii="Arial" w:hAnsi="Arial"/>
          <w:sz w:val="20"/>
        </w:rPr>
        <w:t xml:space="preserve">Motiv: </w:t>
      </w:r>
      <w:r>
        <w:t>Syftet med bestämmelsen är att reglera mängden dagvatten som genereras inom planområdet</w:t>
      </w:r>
      <w:r>
        <w:rPr>
          <w:spacing w:val="-4"/>
        </w:rPr>
        <w:t xml:space="preserve"> </w:t>
      </w:r>
      <w:r>
        <w:t>samt</w:t>
      </w:r>
      <w:r>
        <w:rPr>
          <w:spacing w:val="-4"/>
        </w:rPr>
        <w:t xml:space="preserve"> </w:t>
      </w:r>
      <w:r>
        <w:t>möjliggöra</w:t>
      </w:r>
      <w:r>
        <w:rPr>
          <w:spacing w:val="-3"/>
        </w:rPr>
        <w:t xml:space="preserve"> </w:t>
      </w:r>
      <w:r>
        <w:t>att</w:t>
      </w:r>
      <w:r>
        <w:rPr>
          <w:spacing w:val="-4"/>
        </w:rPr>
        <w:t xml:space="preserve"> </w:t>
      </w:r>
      <w:r>
        <w:t>vattnet</w:t>
      </w:r>
      <w:r>
        <w:rPr>
          <w:spacing w:val="-4"/>
        </w:rPr>
        <w:t xml:space="preserve"> </w:t>
      </w:r>
      <w:r>
        <w:t>kan</w:t>
      </w:r>
      <w:r>
        <w:rPr>
          <w:spacing w:val="-4"/>
        </w:rPr>
        <w:t xml:space="preserve"> </w:t>
      </w:r>
      <w:r>
        <w:t>infiltreras</w:t>
      </w:r>
      <w:r>
        <w:rPr>
          <w:spacing w:val="-5"/>
        </w:rPr>
        <w:t xml:space="preserve"> </w:t>
      </w:r>
      <w:r>
        <w:t>och</w:t>
      </w:r>
      <w:r>
        <w:rPr>
          <w:spacing w:val="-4"/>
        </w:rPr>
        <w:t xml:space="preserve"> </w:t>
      </w:r>
      <w:r>
        <w:t>fördröjas</w:t>
      </w:r>
      <w:r>
        <w:rPr>
          <w:spacing w:val="-5"/>
        </w:rPr>
        <w:t xml:space="preserve"> </w:t>
      </w:r>
      <w:r>
        <w:t>inom</w:t>
      </w:r>
      <w:r>
        <w:rPr>
          <w:spacing w:val="-4"/>
        </w:rPr>
        <w:t xml:space="preserve"> </w:t>
      </w:r>
      <w:r>
        <w:t>planområdet.</w:t>
      </w:r>
    </w:p>
    <w:p>
      <w:pPr>
        <w:pStyle w:val="P7"/>
        <w:tabs>
          <w:tab w:val="left" w:pos="1446" w:leader="none"/>
        </w:tabs>
        <w:spacing w:before="160" w:beforeAutospacing="0" w:afterAutospacing="0"/>
        <w:rPr>
          <w:position w:val="2"/>
        </w:rPr>
      </w:pPr>
      <w:bookmarkEnd w:id="65"/>
      <w:bookmarkStart w:id="66" w:name="mo_motivtillreglering10"/>
      <w:r>
        <w:rPr>
          <w:b w:val="1"/>
          <w:sz w:val="28"/>
          <w:spacing w:val="-5"/>
          <w:position w:val="2"/>
        </w:rPr>
        <w:t>b</w:t>
      </w:r>
      <w:r>
        <w:rPr>
          <w:b w:val="1"/>
          <w:sz w:val="17"/>
          <w:spacing w:val="-5"/>
        </w:rPr>
        <w:t>2</w:t>
      </w:r>
      <w:r>
        <w:rPr>
          <w:b w:val="1"/>
          <w:sz w:val="17"/>
        </w:rPr>
        <w:tab/>
      </w:r>
      <w:r>
        <w:rPr>
          <w:position w:val="2"/>
        </w:rPr>
        <w:t>Källare</w:t>
      </w:r>
      <w:r>
        <w:rPr>
          <w:spacing w:val="-2"/>
          <w:position w:val="2"/>
        </w:rPr>
        <w:t xml:space="preserve"> </w:t>
      </w:r>
      <w:r>
        <w:rPr>
          <w:position w:val="2"/>
        </w:rPr>
        <w:t>får</w:t>
      </w:r>
      <w:r>
        <w:rPr>
          <w:spacing w:val="-2"/>
          <w:position w:val="2"/>
        </w:rPr>
        <w:t xml:space="preserve"> </w:t>
      </w:r>
      <w:r>
        <w:rPr>
          <w:position w:val="2"/>
        </w:rPr>
        <w:t>inte</w:t>
      </w:r>
      <w:r>
        <w:rPr>
          <w:spacing w:val="-1"/>
          <w:position w:val="2"/>
        </w:rPr>
        <w:t xml:space="preserve"> </w:t>
      </w:r>
      <w:r>
        <w:rPr>
          <w:spacing w:val="-2"/>
          <w:position w:val="2"/>
        </w:rPr>
        <w:t>finnas.</w:t>
      </w:r>
    </w:p>
    <w:p>
      <w:pPr>
        <w:pStyle w:val="P7"/>
        <w:spacing w:lineRule="auto" w:line="276" w:before="208" w:beforeAutospacing="0" w:afterAutospacing="0"/>
        <w:ind w:right="613"/>
      </w:pPr>
      <w:r>
        <w:rPr>
          <w:rFonts w:ascii="Arial" w:hAnsi="Arial"/>
          <w:sz w:val="20"/>
        </w:rPr>
        <w:t xml:space="preserve">Motiv: </w:t>
      </w:r>
      <w:r>
        <w:t>Syftet med bestämmelsen är att säkerställa att källare inte anordnas inom planområdet med</w:t>
      </w:r>
      <w:r>
        <w:rPr>
          <w:spacing w:val="-2"/>
        </w:rPr>
        <w:t xml:space="preserve"> </w:t>
      </w:r>
      <w:r>
        <w:t>hänvisning</w:t>
      </w:r>
      <w:r>
        <w:rPr>
          <w:spacing w:val="-2"/>
        </w:rPr>
        <w:t xml:space="preserve"> </w:t>
      </w:r>
      <w:r>
        <w:t>till</w:t>
      </w:r>
      <w:r>
        <w:rPr>
          <w:spacing w:val="-2"/>
        </w:rPr>
        <w:t xml:space="preserve"> </w:t>
      </w:r>
      <w:r>
        <w:t>höjdsättningen</w:t>
      </w:r>
      <w:r>
        <w:rPr>
          <w:spacing w:val="-3"/>
        </w:rPr>
        <w:t xml:space="preserve"> </w:t>
      </w:r>
      <w:r>
        <w:t>inom</w:t>
      </w:r>
      <w:r>
        <w:rPr>
          <w:spacing w:val="-3"/>
        </w:rPr>
        <w:t xml:space="preserve"> </w:t>
      </w:r>
      <w:r>
        <w:t>området</w:t>
      </w:r>
      <w:r>
        <w:rPr>
          <w:spacing w:val="-3"/>
        </w:rPr>
        <w:t xml:space="preserve"> </w:t>
      </w:r>
      <w:r>
        <w:t>och</w:t>
      </w:r>
      <w:r>
        <w:rPr>
          <w:spacing w:val="-3"/>
        </w:rPr>
        <w:t xml:space="preserve"> </w:t>
      </w:r>
      <w:r>
        <w:t>för</w:t>
      </w:r>
      <w:r>
        <w:rPr>
          <w:spacing w:val="-3"/>
        </w:rPr>
        <w:t xml:space="preserve"> </w:t>
      </w:r>
      <w:r>
        <w:t>att</w:t>
      </w:r>
      <w:r>
        <w:rPr>
          <w:spacing w:val="-3"/>
        </w:rPr>
        <w:t xml:space="preserve"> </w:t>
      </w:r>
      <w:r>
        <w:t>undvika</w:t>
      </w:r>
      <w:r>
        <w:rPr>
          <w:spacing w:val="-2"/>
        </w:rPr>
        <w:t xml:space="preserve"> </w:t>
      </w:r>
      <w:r>
        <w:t>att</w:t>
      </w:r>
      <w:r>
        <w:rPr>
          <w:spacing w:val="-3"/>
        </w:rPr>
        <w:t xml:space="preserve"> </w:t>
      </w:r>
      <w:r>
        <w:t>byggnation</w:t>
      </w:r>
      <w:r>
        <w:rPr>
          <w:spacing w:val="-3"/>
        </w:rPr>
        <w:t xml:space="preserve"> </w:t>
      </w:r>
      <w:r>
        <w:t>påverkas vid en översvämning.</w:t>
      </w:r>
    </w:p>
    <w:p>
      <w:pPr>
        <w:pStyle w:val="P7"/>
        <w:tabs>
          <w:tab w:val="left" w:pos="1446" w:leader="none"/>
        </w:tabs>
        <w:spacing w:before="161" w:beforeAutospacing="0" w:afterAutospacing="0"/>
        <w:rPr>
          <w:position w:val="2"/>
        </w:rPr>
      </w:pPr>
      <w:bookmarkEnd w:id="66"/>
      <w:bookmarkStart w:id="67" w:name="mo_motivtillreglering11"/>
      <w:r>
        <w:rPr>
          <w:b w:val="1"/>
          <w:sz w:val="28"/>
          <w:spacing w:val="-5"/>
          <w:position w:val="2"/>
        </w:rPr>
        <w:t>b</w:t>
      </w:r>
      <w:r>
        <w:rPr>
          <w:b w:val="1"/>
          <w:sz w:val="17"/>
          <w:spacing w:val="-5"/>
        </w:rPr>
        <w:t>3</w:t>
      </w:r>
      <w:r>
        <w:rPr>
          <w:b w:val="1"/>
          <w:sz w:val="17"/>
        </w:rPr>
        <w:tab/>
      </w:r>
      <w:r>
        <w:rPr>
          <w:position w:val="2"/>
        </w:rPr>
        <w:t>Minst</w:t>
      </w:r>
      <w:r>
        <w:rPr>
          <w:spacing w:val="-3"/>
          <w:position w:val="2"/>
        </w:rPr>
        <w:t xml:space="preserve"> </w:t>
      </w:r>
      <w:r>
        <w:rPr>
          <w:position w:val="2"/>
        </w:rPr>
        <w:t>30%</w:t>
      </w:r>
      <w:r>
        <w:rPr>
          <w:spacing w:val="-2"/>
          <w:position w:val="2"/>
        </w:rPr>
        <w:t xml:space="preserve"> </w:t>
      </w:r>
      <w:r>
        <w:rPr>
          <w:position w:val="2"/>
        </w:rPr>
        <w:t>av</w:t>
      </w:r>
      <w:r>
        <w:rPr>
          <w:spacing w:val="-2"/>
          <w:position w:val="2"/>
        </w:rPr>
        <w:t xml:space="preserve"> </w:t>
      </w:r>
      <w:r>
        <w:rPr>
          <w:position w:val="2"/>
        </w:rPr>
        <w:t>marken</w:t>
      </w:r>
      <w:r>
        <w:rPr>
          <w:spacing w:val="-2"/>
          <w:position w:val="2"/>
        </w:rPr>
        <w:t xml:space="preserve"> </w:t>
      </w:r>
      <w:r>
        <w:rPr>
          <w:position w:val="2"/>
        </w:rPr>
        <w:t>ska</w:t>
      </w:r>
      <w:r>
        <w:rPr>
          <w:spacing w:val="-2"/>
          <w:position w:val="2"/>
        </w:rPr>
        <w:t xml:space="preserve"> </w:t>
      </w:r>
      <w:r>
        <w:rPr>
          <w:position w:val="2"/>
        </w:rPr>
        <w:t>vara</w:t>
      </w:r>
      <w:r>
        <w:rPr>
          <w:spacing w:val="-1"/>
          <w:position w:val="2"/>
        </w:rPr>
        <w:t xml:space="preserve"> </w:t>
      </w:r>
      <w:r>
        <w:rPr>
          <w:spacing w:val="-2"/>
          <w:position w:val="2"/>
        </w:rPr>
        <w:t>genomsläpplig.</w:t>
      </w:r>
    </w:p>
    <w:p>
      <w:pPr>
        <w:pStyle w:val="P7"/>
        <w:rPr>
          <w:position w:val="2"/>
        </w:rPr>
        <w:sectPr>
          <w:footnotePr/>
          <w:endnotePr/>
          <w:type w:val="nextPage"/>
          <w:pgSz w:w="11910" w:h="16840" w:code="0"/>
          <w:pgMar w:left="1275" w:right="992" w:top="2100" w:bottom="280" w:header="859" w:footer="0" w:gutter="0"/>
          <w:cols w:equalWidth="1" w:space="720"/>
        </w:sectPr>
      </w:pPr>
    </w:p>
    <w:p>
      <w:pPr>
        <w:pStyle w:val="P7"/>
        <w:spacing w:before="25" w:beforeAutospacing="0" w:afterAutospacing="0"/>
        <w:ind w:left="0"/>
      </w:pPr>
    </w:p>
    <w:p>
      <w:pPr>
        <w:pStyle w:val="P7"/>
        <w:spacing w:lineRule="auto" w:line="278" w:beforeAutospacing="0" w:afterAutospacing="0"/>
        <w:ind w:right="613"/>
      </w:pPr>
      <w:r>
        <w:rPr>
          <w:rFonts w:ascii="Arial" w:hAnsi="Arial"/>
          <w:sz w:val="20"/>
        </w:rPr>
        <w:t xml:space="preserve">Motiv: </w:t>
      </w:r>
      <w:r>
        <w:t>Syftet med bestämmelsen är att reglera mängden dagvatten som genereras inom planområdet</w:t>
      </w:r>
      <w:r>
        <w:rPr>
          <w:spacing w:val="-3"/>
        </w:rPr>
        <w:t xml:space="preserve"> </w:t>
      </w:r>
      <w:r>
        <w:t>samt</w:t>
      </w:r>
      <w:r>
        <w:rPr>
          <w:spacing w:val="-4"/>
        </w:rPr>
        <w:t xml:space="preserve"> </w:t>
      </w:r>
      <w:r>
        <w:t>möjliggöra</w:t>
      </w:r>
      <w:r>
        <w:rPr>
          <w:spacing w:val="-3"/>
        </w:rPr>
        <w:t xml:space="preserve"> </w:t>
      </w:r>
      <w:r>
        <w:t>att</w:t>
      </w:r>
      <w:r>
        <w:rPr>
          <w:spacing w:val="-3"/>
        </w:rPr>
        <w:t xml:space="preserve"> </w:t>
      </w:r>
      <w:r>
        <w:t>vattnet</w:t>
      </w:r>
      <w:r>
        <w:rPr>
          <w:spacing w:val="-4"/>
        </w:rPr>
        <w:t xml:space="preserve"> </w:t>
      </w:r>
      <w:r>
        <w:t>kan</w:t>
      </w:r>
      <w:r>
        <w:rPr>
          <w:spacing w:val="-3"/>
        </w:rPr>
        <w:t xml:space="preserve"> </w:t>
      </w:r>
      <w:r>
        <w:t>infiltreras</w:t>
      </w:r>
      <w:r>
        <w:rPr>
          <w:spacing w:val="-4"/>
        </w:rPr>
        <w:t xml:space="preserve"> </w:t>
      </w:r>
      <w:r>
        <w:t>och</w:t>
      </w:r>
      <w:r>
        <w:rPr>
          <w:spacing w:val="-3"/>
        </w:rPr>
        <w:t xml:space="preserve"> </w:t>
      </w:r>
      <w:r>
        <w:t>fördröjas</w:t>
      </w:r>
      <w:r>
        <w:rPr>
          <w:spacing w:val="-4"/>
        </w:rPr>
        <w:t xml:space="preserve"> </w:t>
      </w:r>
      <w:r>
        <w:t>inom</w:t>
      </w:r>
      <w:r>
        <w:rPr>
          <w:spacing w:val="-3"/>
        </w:rPr>
        <w:t xml:space="preserve"> </w:t>
      </w:r>
      <w:r>
        <w:t>planområdet.</w:t>
      </w:r>
    </w:p>
    <w:p>
      <w:pPr>
        <w:pStyle w:val="P7"/>
        <w:spacing w:before="155" w:beforeAutospacing="0" w:afterAutospacing="0"/>
        <w:ind w:left="0"/>
      </w:pPr>
      <w:bookmarkEnd w:id="67"/>
    </w:p>
    <w:p>
      <w:pPr>
        <w:pStyle w:val="P7"/>
        <w:tabs>
          <w:tab w:val="left" w:pos="1446" w:leader="none"/>
        </w:tabs>
        <w:rPr>
          <w:position w:val="2"/>
        </w:rPr>
      </w:pPr>
      <w:bookmarkStart w:id="68" w:name="mo_motivtillreglering12"/>
      <w:r>
        <w:rPr>
          <w:b w:val="1"/>
          <w:sz w:val="28"/>
          <w:spacing w:val="-5"/>
          <w:position w:val="2"/>
        </w:rPr>
        <w:t>b</w:t>
      </w:r>
      <w:r>
        <w:rPr>
          <w:b w:val="1"/>
          <w:sz w:val="17"/>
          <w:spacing w:val="-5"/>
        </w:rPr>
        <w:t>4</w:t>
      </w:r>
      <w:r>
        <w:rPr>
          <w:b w:val="1"/>
          <w:sz w:val="17"/>
        </w:rPr>
        <w:tab/>
      </w:r>
      <w:r>
        <w:rPr>
          <w:position w:val="2"/>
        </w:rPr>
        <w:t>Minst</w:t>
      </w:r>
      <w:r>
        <w:rPr>
          <w:spacing w:val="-3"/>
          <w:position w:val="2"/>
        </w:rPr>
        <w:t xml:space="preserve"> </w:t>
      </w:r>
      <w:r>
        <w:rPr>
          <w:position w:val="2"/>
        </w:rPr>
        <w:t>15%</w:t>
      </w:r>
      <w:r>
        <w:rPr>
          <w:spacing w:val="-2"/>
          <w:position w:val="2"/>
        </w:rPr>
        <w:t xml:space="preserve"> </w:t>
      </w:r>
      <w:r>
        <w:rPr>
          <w:position w:val="2"/>
        </w:rPr>
        <w:t>av</w:t>
      </w:r>
      <w:r>
        <w:rPr>
          <w:spacing w:val="-1"/>
          <w:position w:val="2"/>
        </w:rPr>
        <w:t xml:space="preserve"> </w:t>
      </w:r>
      <w:r>
        <w:rPr>
          <w:position w:val="2"/>
        </w:rPr>
        <w:t>marken</w:t>
      </w:r>
      <w:r>
        <w:rPr>
          <w:spacing w:val="-3"/>
          <w:position w:val="2"/>
        </w:rPr>
        <w:t xml:space="preserve"> </w:t>
      </w:r>
      <w:r>
        <w:rPr>
          <w:position w:val="2"/>
        </w:rPr>
        <w:t>ska</w:t>
      </w:r>
      <w:r>
        <w:rPr>
          <w:spacing w:val="-1"/>
          <w:position w:val="2"/>
        </w:rPr>
        <w:t xml:space="preserve"> </w:t>
      </w:r>
      <w:r>
        <w:rPr>
          <w:position w:val="2"/>
        </w:rPr>
        <w:t>vara</w:t>
      </w:r>
      <w:r>
        <w:rPr>
          <w:spacing w:val="-1"/>
          <w:position w:val="2"/>
        </w:rPr>
        <w:t xml:space="preserve"> </w:t>
      </w:r>
      <w:r>
        <w:rPr>
          <w:spacing w:val="-2"/>
          <w:position w:val="2"/>
        </w:rPr>
        <w:t>genomsläpplig.</w:t>
      </w:r>
    </w:p>
    <w:p>
      <w:pPr>
        <w:pStyle w:val="P7"/>
        <w:spacing w:lineRule="auto" w:line="276" w:before="160" w:beforeAutospacing="0" w:afterAutospacing="0"/>
        <w:ind w:right="613"/>
      </w:pPr>
      <w:r>
        <w:rPr>
          <w:rFonts w:ascii="Arial" w:hAnsi="Arial"/>
          <w:sz w:val="20"/>
        </w:rPr>
        <w:t xml:space="preserve">Motiv: </w:t>
      </w:r>
      <w:r>
        <w:t>Syftet med bestämmelsen är att reglera mängden dagvatten som genereras inom planområdet</w:t>
      </w:r>
      <w:r>
        <w:rPr>
          <w:spacing w:val="-3"/>
        </w:rPr>
        <w:t xml:space="preserve"> </w:t>
      </w:r>
      <w:r>
        <w:t>samt</w:t>
      </w:r>
      <w:r>
        <w:rPr>
          <w:spacing w:val="-4"/>
        </w:rPr>
        <w:t xml:space="preserve"> </w:t>
      </w:r>
      <w:r>
        <w:t>möjliggöra</w:t>
      </w:r>
      <w:r>
        <w:rPr>
          <w:spacing w:val="-3"/>
        </w:rPr>
        <w:t xml:space="preserve"> </w:t>
      </w:r>
      <w:r>
        <w:t>att</w:t>
      </w:r>
      <w:r>
        <w:rPr>
          <w:spacing w:val="-3"/>
        </w:rPr>
        <w:t xml:space="preserve"> </w:t>
      </w:r>
      <w:r>
        <w:t>vattnet</w:t>
      </w:r>
      <w:r>
        <w:rPr>
          <w:spacing w:val="-4"/>
        </w:rPr>
        <w:t xml:space="preserve"> </w:t>
      </w:r>
      <w:r>
        <w:t>kan</w:t>
      </w:r>
      <w:r>
        <w:rPr>
          <w:spacing w:val="-3"/>
        </w:rPr>
        <w:t xml:space="preserve"> </w:t>
      </w:r>
      <w:r>
        <w:t>infiltreras</w:t>
      </w:r>
      <w:r>
        <w:rPr>
          <w:spacing w:val="-4"/>
        </w:rPr>
        <w:t xml:space="preserve"> </w:t>
      </w:r>
      <w:r>
        <w:t>och</w:t>
      </w:r>
      <w:r>
        <w:rPr>
          <w:spacing w:val="-3"/>
        </w:rPr>
        <w:t xml:space="preserve"> </w:t>
      </w:r>
      <w:r>
        <w:t>fördröjas</w:t>
      </w:r>
      <w:r>
        <w:rPr>
          <w:spacing w:val="-4"/>
        </w:rPr>
        <w:t xml:space="preserve"> </w:t>
      </w:r>
      <w:r>
        <w:t>inom</w:t>
      </w:r>
      <w:r>
        <w:rPr>
          <w:spacing w:val="-3"/>
        </w:rPr>
        <w:t xml:space="preserve"> </w:t>
      </w:r>
      <w:r>
        <w:t>planområdet.</w:t>
      </w:r>
    </w:p>
    <w:p>
      <w:pPr>
        <w:spacing w:before="159" w:beforeAutospacing="0" w:afterAutospacing="0"/>
        <w:ind w:left="143"/>
        <w:rPr>
          <w:rFonts w:ascii="Arial" w:hAnsi="Arial"/>
          <w:b w:val="1"/>
          <w:sz w:val="20"/>
        </w:rPr>
      </w:pPr>
      <w:bookmarkEnd w:id="68"/>
      <w:bookmarkStart w:id="69" w:name="Skydd_mot_störningar"/>
      <w:bookmarkEnd w:id="69"/>
      <w:r>
        <w:rPr>
          <w:rFonts w:ascii="Arial" w:hAnsi="Arial"/>
          <w:b w:val="1"/>
          <w:sz w:val="20"/>
        </w:rPr>
        <w:t>Skydd</w:t>
      </w:r>
      <w:r>
        <w:rPr>
          <w:rFonts w:ascii="Arial" w:hAnsi="Arial"/>
          <w:b w:val="1"/>
          <w:sz w:val="20"/>
          <w:spacing w:val="-6"/>
        </w:rPr>
        <w:t xml:space="preserve"> </w:t>
      </w:r>
      <w:r>
        <w:rPr>
          <w:rFonts w:ascii="Arial" w:hAnsi="Arial"/>
          <w:b w:val="1"/>
          <w:sz w:val="20"/>
        </w:rPr>
        <w:t>mot</w:t>
      </w:r>
      <w:r>
        <w:rPr>
          <w:rFonts w:ascii="Arial" w:hAnsi="Arial"/>
          <w:b w:val="1"/>
          <w:sz w:val="20"/>
          <w:spacing w:val="-4"/>
        </w:rPr>
        <w:t xml:space="preserve"> </w:t>
      </w:r>
      <w:r>
        <w:rPr>
          <w:rFonts w:ascii="Arial" w:hAnsi="Arial"/>
          <w:b w:val="1"/>
          <w:sz w:val="20"/>
          <w:spacing w:val="-2"/>
        </w:rPr>
        <w:t>störningar</w:t>
      </w:r>
    </w:p>
    <w:p>
      <w:pPr>
        <w:pStyle w:val="P7"/>
        <w:tabs>
          <w:tab w:val="left" w:pos="1446" w:leader="none"/>
        </w:tabs>
        <w:spacing w:before="1" w:beforeAutospacing="0" w:afterAutospacing="0"/>
        <w:rPr>
          <w:position w:val="2"/>
        </w:rPr>
      </w:pPr>
      <w:bookmarkStart w:id="70" w:name="mo_motivtillreglering13"/>
      <w:r>
        <w:rPr>
          <w:b w:val="1"/>
          <w:sz w:val="28"/>
          <w:spacing w:val="-5"/>
          <w:position w:val="2"/>
        </w:rPr>
        <w:t>m</w:t>
      </w:r>
      <w:r>
        <w:rPr>
          <w:b w:val="1"/>
          <w:sz w:val="17"/>
          <w:spacing w:val="-5"/>
        </w:rPr>
        <w:t>1</w:t>
      </w:r>
      <w:r>
        <w:rPr>
          <w:b w:val="1"/>
          <w:sz w:val="17"/>
        </w:rPr>
        <w:tab/>
      </w:r>
      <w:r>
        <w:rPr>
          <w:position w:val="2"/>
        </w:rPr>
        <w:t>Byggnader</w:t>
      </w:r>
      <w:r>
        <w:rPr>
          <w:spacing w:val="-6"/>
          <w:position w:val="2"/>
        </w:rPr>
        <w:t xml:space="preserve"> </w:t>
      </w:r>
      <w:r>
        <w:rPr>
          <w:position w:val="2"/>
        </w:rPr>
        <w:t>ska</w:t>
      </w:r>
      <w:r>
        <w:rPr>
          <w:spacing w:val="-2"/>
          <w:position w:val="2"/>
        </w:rPr>
        <w:t xml:space="preserve"> </w:t>
      </w:r>
      <w:r>
        <w:rPr>
          <w:position w:val="2"/>
        </w:rPr>
        <w:t>ha</w:t>
      </w:r>
      <w:r>
        <w:rPr>
          <w:spacing w:val="-3"/>
          <w:position w:val="2"/>
        </w:rPr>
        <w:t xml:space="preserve"> </w:t>
      </w:r>
      <w:r>
        <w:rPr>
          <w:position w:val="2"/>
        </w:rPr>
        <w:t>minst</w:t>
      </w:r>
      <w:r>
        <w:rPr>
          <w:spacing w:val="-3"/>
          <w:position w:val="2"/>
        </w:rPr>
        <w:t xml:space="preserve"> </w:t>
      </w:r>
      <w:r>
        <w:rPr>
          <w:position w:val="2"/>
        </w:rPr>
        <w:t>en</w:t>
      </w:r>
      <w:r>
        <w:rPr>
          <w:spacing w:val="-3"/>
          <w:position w:val="2"/>
        </w:rPr>
        <w:t xml:space="preserve"> </w:t>
      </w:r>
      <w:r>
        <w:rPr>
          <w:position w:val="2"/>
        </w:rPr>
        <w:t>utrymningsväg</w:t>
      </w:r>
      <w:r>
        <w:rPr>
          <w:spacing w:val="-3"/>
          <w:position w:val="2"/>
        </w:rPr>
        <w:t xml:space="preserve"> </w:t>
      </w:r>
      <w:r>
        <w:rPr>
          <w:position w:val="2"/>
        </w:rPr>
        <w:t>som</w:t>
      </w:r>
      <w:r>
        <w:rPr>
          <w:spacing w:val="-3"/>
          <w:position w:val="2"/>
        </w:rPr>
        <w:t xml:space="preserve"> </w:t>
      </w:r>
      <w:r>
        <w:rPr>
          <w:position w:val="2"/>
        </w:rPr>
        <w:t>inte</w:t>
      </w:r>
      <w:r>
        <w:rPr>
          <w:spacing w:val="-2"/>
          <w:position w:val="2"/>
        </w:rPr>
        <w:t xml:space="preserve"> </w:t>
      </w:r>
      <w:r>
        <w:rPr>
          <w:position w:val="2"/>
        </w:rPr>
        <w:t>vetter</w:t>
      </w:r>
      <w:r>
        <w:rPr>
          <w:spacing w:val="-4"/>
          <w:position w:val="2"/>
        </w:rPr>
        <w:t xml:space="preserve"> </w:t>
      </w:r>
      <w:r>
        <w:rPr>
          <w:position w:val="2"/>
        </w:rPr>
        <w:t>mot</w:t>
      </w:r>
      <w:r>
        <w:rPr>
          <w:spacing w:val="-3"/>
          <w:position w:val="2"/>
        </w:rPr>
        <w:t xml:space="preserve"> </w:t>
      </w:r>
      <w:r>
        <w:rPr>
          <w:position w:val="2"/>
        </w:rPr>
        <w:t>väg</w:t>
      </w:r>
      <w:r>
        <w:rPr>
          <w:spacing w:val="-2"/>
          <w:position w:val="2"/>
        </w:rPr>
        <w:t xml:space="preserve"> </w:t>
      </w:r>
      <w:r>
        <w:rPr>
          <w:spacing w:val="-4"/>
          <w:position w:val="2"/>
        </w:rPr>
        <w:t>E22.</w:t>
      </w:r>
    </w:p>
    <w:p>
      <w:pPr>
        <w:pStyle w:val="P7"/>
        <w:spacing w:before="162" w:beforeAutospacing="0" w:afterAutospacing="0"/>
        <w:ind w:right="393"/>
      </w:pPr>
      <w:bookmarkStart w:id="71" w:name="Motiv:_Syftet_med_bestämmelsen_är_att_sä"/>
      <w:bookmarkEnd w:id="71"/>
      <w:r>
        <w:rPr>
          <w:rFonts w:ascii="Arial" w:hAnsi="Arial"/>
          <w:sz w:val="20"/>
        </w:rPr>
        <w:t>Motiv:</w:t>
      </w:r>
      <w:r>
        <w:rPr>
          <w:rFonts w:ascii="Arial" w:hAnsi="Arial"/>
          <w:sz w:val="20"/>
          <w:spacing w:val="-3"/>
        </w:rPr>
        <w:t xml:space="preserve"> </w:t>
      </w:r>
      <w:r>
        <w:t>Syftet</w:t>
      </w:r>
      <w:r>
        <w:rPr>
          <w:spacing w:val="-3"/>
        </w:rPr>
        <w:t xml:space="preserve"> </w:t>
      </w:r>
      <w:r>
        <w:t>med</w:t>
      </w:r>
      <w:r>
        <w:rPr>
          <w:spacing w:val="-2"/>
        </w:rPr>
        <w:t xml:space="preserve"> </w:t>
      </w:r>
      <w:r>
        <w:t>bestämmelsen</w:t>
      </w:r>
      <w:r>
        <w:rPr>
          <w:spacing w:val="-3"/>
        </w:rPr>
        <w:t xml:space="preserve"> </w:t>
      </w:r>
      <w:r>
        <w:t>är</w:t>
      </w:r>
      <w:r>
        <w:rPr>
          <w:spacing w:val="-3"/>
        </w:rPr>
        <w:t xml:space="preserve"> </w:t>
      </w:r>
      <w:r>
        <w:t>att</w:t>
      </w:r>
      <w:r>
        <w:rPr>
          <w:spacing w:val="-3"/>
        </w:rPr>
        <w:t xml:space="preserve"> </w:t>
      </w:r>
      <w:r>
        <w:t>säkerställa</w:t>
      </w:r>
      <w:r>
        <w:rPr>
          <w:spacing w:val="-2"/>
        </w:rPr>
        <w:t xml:space="preserve"> </w:t>
      </w:r>
      <w:r>
        <w:t>att</w:t>
      </w:r>
      <w:r>
        <w:rPr>
          <w:spacing w:val="-3"/>
        </w:rPr>
        <w:t xml:space="preserve"> </w:t>
      </w:r>
      <w:r>
        <w:t>det</w:t>
      </w:r>
      <w:r>
        <w:rPr>
          <w:spacing w:val="-3"/>
        </w:rPr>
        <w:t xml:space="preserve"> </w:t>
      </w:r>
      <w:r>
        <w:t>finns</w:t>
      </w:r>
      <w:r>
        <w:rPr>
          <w:spacing w:val="-4"/>
        </w:rPr>
        <w:t xml:space="preserve"> </w:t>
      </w:r>
      <w:r>
        <w:t>minst</w:t>
      </w:r>
      <w:r>
        <w:rPr>
          <w:spacing w:val="-3"/>
        </w:rPr>
        <w:t xml:space="preserve"> </w:t>
      </w:r>
      <w:r>
        <w:t>en</w:t>
      </w:r>
      <w:r>
        <w:rPr>
          <w:spacing w:val="-3"/>
        </w:rPr>
        <w:t xml:space="preserve"> </w:t>
      </w:r>
      <w:r>
        <w:t>utrymningsväg</w:t>
      </w:r>
      <w:r>
        <w:rPr>
          <w:spacing w:val="-2"/>
        </w:rPr>
        <w:t xml:space="preserve"> </w:t>
      </w:r>
      <w:r>
        <w:t>som</w:t>
      </w:r>
      <w:r>
        <w:rPr>
          <w:spacing w:val="-3"/>
        </w:rPr>
        <w:t xml:space="preserve"> </w:t>
      </w:r>
      <w:r>
        <w:t>leder bort människor i byggnaderna från E22 vid en eventuell olycka på E22.</w:t>
      </w:r>
    </w:p>
    <w:p>
      <w:pPr>
        <w:pStyle w:val="P7"/>
        <w:tabs>
          <w:tab w:val="left" w:pos="1446" w:leader="none"/>
        </w:tabs>
        <w:spacing w:lineRule="auto" w:line="276" w:before="185" w:beforeAutospacing="0" w:afterAutospacing="0"/>
        <w:ind w:hanging="1304" w:left="1446" w:right="591"/>
      </w:pPr>
      <w:bookmarkEnd w:id="70"/>
      <w:bookmarkStart w:id="72" w:name="mo_motivtillreglering14"/>
      <w:r>
        <w:rPr>
          <w:b w:val="1"/>
          <w:sz w:val="28"/>
          <w:spacing w:val="-6"/>
          <w:position w:val="2"/>
        </w:rPr>
        <w:t>m</w:t>
      </w:r>
      <w:r>
        <w:rPr>
          <w:b w:val="1"/>
          <w:sz w:val="17"/>
          <w:spacing w:val="-6"/>
        </w:rPr>
        <w:t>2</w:t>
      </w:r>
      <w:r>
        <w:rPr>
          <w:b w:val="1"/>
          <w:sz w:val="17"/>
        </w:rPr>
        <w:tab/>
      </w:r>
      <w:r>
        <w:rPr>
          <w:position w:val="2"/>
        </w:rPr>
        <w:t>Ventilationsintag</w:t>
      </w:r>
      <w:r>
        <w:rPr>
          <w:spacing w:val="-2"/>
          <w:position w:val="2"/>
        </w:rPr>
        <w:t xml:space="preserve"> </w:t>
      </w:r>
      <w:r>
        <w:rPr>
          <w:position w:val="2"/>
        </w:rPr>
        <w:t>ska</w:t>
      </w:r>
      <w:r>
        <w:rPr>
          <w:spacing w:val="-2"/>
          <w:position w:val="2"/>
        </w:rPr>
        <w:t xml:space="preserve"> </w:t>
      </w:r>
      <w:r>
        <w:rPr>
          <w:position w:val="2"/>
        </w:rPr>
        <w:t>placeras</w:t>
      </w:r>
      <w:r>
        <w:rPr>
          <w:spacing w:val="-4"/>
          <w:position w:val="2"/>
        </w:rPr>
        <w:t xml:space="preserve"> </w:t>
      </w:r>
      <w:r>
        <w:rPr>
          <w:position w:val="2"/>
        </w:rPr>
        <w:t>på</w:t>
      </w:r>
      <w:r>
        <w:rPr>
          <w:spacing w:val="-2"/>
          <w:position w:val="2"/>
        </w:rPr>
        <w:t xml:space="preserve"> </w:t>
      </w:r>
      <w:r>
        <w:rPr>
          <w:position w:val="2"/>
        </w:rPr>
        <w:t>tak</w:t>
      </w:r>
      <w:r>
        <w:rPr>
          <w:spacing w:val="-2"/>
          <w:position w:val="2"/>
        </w:rPr>
        <w:t xml:space="preserve"> </w:t>
      </w:r>
      <w:r>
        <w:rPr>
          <w:position w:val="2"/>
        </w:rPr>
        <w:t>eller</w:t>
      </w:r>
      <w:r>
        <w:rPr>
          <w:spacing w:val="-3"/>
          <w:position w:val="2"/>
        </w:rPr>
        <w:t xml:space="preserve"> </w:t>
      </w:r>
      <w:r>
        <w:rPr>
          <w:position w:val="2"/>
        </w:rPr>
        <w:t>sida</w:t>
      </w:r>
      <w:r>
        <w:rPr>
          <w:spacing w:val="-2"/>
          <w:position w:val="2"/>
        </w:rPr>
        <w:t xml:space="preserve"> </w:t>
      </w:r>
      <w:r>
        <w:rPr>
          <w:position w:val="2"/>
        </w:rPr>
        <w:t>av</w:t>
      </w:r>
      <w:r>
        <w:rPr>
          <w:spacing w:val="-2"/>
          <w:position w:val="2"/>
        </w:rPr>
        <w:t xml:space="preserve"> </w:t>
      </w:r>
      <w:r>
        <w:rPr>
          <w:position w:val="2"/>
        </w:rPr>
        <w:t>byggnad</w:t>
      </w:r>
      <w:r>
        <w:rPr>
          <w:spacing w:val="-2"/>
          <w:position w:val="2"/>
        </w:rPr>
        <w:t xml:space="preserve"> </w:t>
      </w:r>
      <w:r>
        <w:rPr>
          <w:position w:val="2"/>
        </w:rPr>
        <w:t>som</w:t>
      </w:r>
      <w:r>
        <w:rPr>
          <w:spacing w:val="-3"/>
          <w:position w:val="2"/>
        </w:rPr>
        <w:t xml:space="preserve"> </w:t>
      </w:r>
      <w:r>
        <w:rPr>
          <w:position w:val="2"/>
        </w:rPr>
        <w:t>inte</w:t>
      </w:r>
      <w:r>
        <w:rPr>
          <w:spacing w:val="-2"/>
          <w:position w:val="2"/>
        </w:rPr>
        <w:t xml:space="preserve"> </w:t>
      </w:r>
      <w:r>
        <w:rPr>
          <w:position w:val="2"/>
        </w:rPr>
        <w:t>vetter</w:t>
      </w:r>
      <w:r>
        <w:rPr>
          <w:spacing w:val="-3"/>
          <w:position w:val="2"/>
        </w:rPr>
        <w:t xml:space="preserve"> </w:t>
      </w:r>
      <w:r>
        <w:rPr>
          <w:position w:val="2"/>
        </w:rPr>
        <w:t>mot</w:t>
      </w:r>
      <w:r>
        <w:rPr>
          <w:spacing w:val="-3"/>
          <w:position w:val="2"/>
        </w:rPr>
        <w:t xml:space="preserve"> </w:t>
      </w:r>
      <w:r>
        <w:rPr>
          <w:position w:val="2"/>
        </w:rPr>
        <w:t xml:space="preserve">väg </w:t>
      </w:r>
      <w:r>
        <w:rPr>
          <w:spacing w:val="-4"/>
        </w:rPr>
        <w:t>E22.</w:t>
      </w:r>
    </w:p>
    <w:p>
      <w:pPr>
        <w:pStyle w:val="P7"/>
        <w:spacing w:lineRule="auto" w:line="276" w:before="160" w:beforeAutospacing="0" w:afterAutospacing="0"/>
        <w:ind w:right="613"/>
      </w:pPr>
      <w:r>
        <w:rPr>
          <w:rFonts w:ascii="Arial" w:hAnsi="Arial"/>
          <w:sz w:val="20"/>
        </w:rPr>
        <w:t xml:space="preserve">Motiv: </w:t>
      </w:r>
      <w:r>
        <w:t>Syftet med bestämmelsen är att säkerställa att de ventilationsintag som finns på byggnaderna</w:t>
      </w:r>
      <w:r>
        <w:rPr>
          <w:spacing w:val="-2"/>
        </w:rPr>
        <w:t xml:space="preserve"> </w:t>
      </w:r>
      <w:r>
        <w:t>placeras</w:t>
      </w:r>
      <w:r>
        <w:rPr>
          <w:spacing w:val="-4"/>
        </w:rPr>
        <w:t xml:space="preserve"> </w:t>
      </w:r>
      <w:r>
        <w:t>på</w:t>
      </w:r>
      <w:r>
        <w:rPr>
          <w:spacing w:val="-2"/>
        </w:rPr>
        <w:t xml:space="preserve"> </w:t>
      </w:r>
      <w:r>
        <w:t>tak</w:t>
      </w:r>
      <w:r>
        <w:rPr>
          <w:spacing w:val="-2"/>
        </w:rPr>
        <w:t xml:space="preserve"> </w:t>
      </w:r>
      <w:r>
        <w:t>eller</w:t>
      </w:r>
      <w:r>
        <w:rPr>
          <w:spacing w:val="-3"/>
        </w:rPr>
        <w:t xml:space="preserve"> </w:t>
      </w:r>
      <w:r>
        <w:t>sida</w:t>
      </w:r>
      <w:r>
        <w:rPr>
          <w:spacing w:val="-2"/>
        </w:rPr>
        <w:t xml:space="preserve"> </w:t>
      </w:r>
      <w:r>
        <w:t>bort</w:t>
      </w:r>
      <w:r>
        <w:rPr>
          <w:spacing w:val="-3"/>
        </w:rPr>
        <w:t xml:space="preserve"> </w:t>
      </w:r>
      <w:r>
        <w:t>från</w:t>
      </w:r>
      <w:r>
        <w:rPr>
          <w:spacing w:val="-3"/>
        </w:rPr>
        <w:t xml:space="preserve"> </w:t>
      </w:r>
      <w:r>
        <w:t>väg</w:t>
      </w:r>
      <w:r>
        <w:rPr>
          <w:spacing w:val="-4"/>
        </w:rPr>
        <w:t xml:space="preserve"> </w:t>
      </w:r>
      <w:r>
        <w:t>E22,</w:t>
      </w:r>
      <w:r>
        <w:rPr>
          <w:spacing w:val="-2"/>
        </w:rPr>
        <w:t xml:space="preserve"> </w:t>
      </w:r>
      <w:r>
        <w:t>vid</w:t>
      </w:r>
      <w:r>
        <w:rPr>
          <w:spacing w:val="-2"/>
        </w:rPr>
        <w:t xml:space="preserve"> </w:t>
      </w:r>
      <w:r>
        <w:t>en</w:t>
      </w:r>
      <w:r>
        <w:rPr>
          <w:spacing w:val="-5"/>
        </w:rPr>
        <w:t xml:space="preserve"> </w:t>
      </w:r>
      <w:r>
        <w:t>eventuell</w:t>
      </w:r>
      <w:r>
        <w:rPr>
          <w:spacing w:val="-2"/>
        </w:rPr>
        <w:t xml:space="preserve"> </w:t>
      </w:r>
      <w:r>
        <w:t>olycka</w:t>
      </w:r>
      <w:r>
        <w:rPr>
          <w:spacing w:val="-2"/>
        </w:rPr>
        <w:t xml:space="preserve"> </w:t>
      </w:r>
      <w:r>
        <w:t>på</w:t>
      </w:r>
      <w:r>
        <w:rPr>
          <w:spacing w:val="-2"/>
        </w:rPr>
        <w:t xml:space="preserve"> </w:t>
      </w:r>
      <w:r>
        <w:t>E22</w:t>
      </w:r>
      <w:r>
        <w:rPr>
          <w:spacing w:val="-2"/>
        </w:rPr>
        <w:t xml:space="preserve"> </w:t>
      </w:r>
      <w:r>
        <w:t>som resulterar i farliga utsläpp.</w:t>
      </w:r>
    </w:p>
    <w:p>
      <w:pPr>
        <w:pStyle w:val="P1"/>
        <w:numPr>
          <w:ilvl w:val="0"/>
          <w:numId w:val="16"/>
        </w:numPr>
        <w:tabs>
          <w:tab w:val="left" w:pos="574" w:leader="none"/>
        </w:tabs>
        <w:spacing w:before="238" w:beforeAutospacing="0" w:afterAutospacing="0"/>
        <w:ind w:hanging="431" w:left="574"/>
      </w:pPr>
      <w:bookmarkEnd w:id="72"/>
      <w:bookmarkStart w:id="73" w:name="4_Planeringsförutsättningar_och_konsekve"/>
      <w:bookmarkEnd w:id="73"/>
      <w:bookmarkStart w:id="74" w:name="_bookmark20"/>
      <w:bookmarkEnd w:id="74"/>
      <w:r>
        <w:t>Planeringsförutsättningar</w:t>
      </w:r>
      <w:r>
        <w:rPr>
          <w:spacing w:val="-10"/>
        </w:rPr>
        <w:t xml:space="preserve"> </w:t>
      </w:r>
      <w:r>
        <w:t>och</w:t>
      </w:r>
      <w:r>
        <w:rPr>
          <w:spacing w:val="-7"/>
        </w:rPr>
        <w:t xml:space="preserve"> </w:t>
      </w:r>
      <w:r>
        <w:rPr>
          <w:spacing w:val="-2"/>
        </w:rPr>
        <w:t>konsekvenser</w:t>
      </w:r>
    </w:p>
    <w:p>
      <w:pPr>
        <w:pStyle w:val="P7"/>
        <w:spacing w:lineRule="auto" w:line="278" w:before="240" w:beforeAutospacing="0" w:afterAutospacing="0"/>
      </w:pPr>
      <w:r>
        <w:t>I</w:t>
      </w:r>
      <w:r>
        <w:rPr>
          <w:spacing w:val="-3"/>
        </w:rPr>
        <w:t xml:space="preserve"> </w:t>
      </w:r>
      <w:r>
        <w:t>avsnittet</w:t>
      </w:r>
      <w:r>
        <w:rPr>
          <w:spacing w:val="-3"/>
        </w:rPr>
        <w:t xml:space="preserve"> </w:t>
      </w:r>
      <w:r>
        <w:t>redovisas</w:t>
      </w:r>
      <w:r>
        <w:rPr>
          <w:spacing w:val="-4"/>
        </w:rPr>
        <w:t xml:space="preserve"> </w:t>
      </w:r>
      <w:r>
        <w:t>de</w:t>
      </w:r>
      <w:r>
        <w:rPr>
          <w:spacing w:val="-2"/>
        </w:rPr>
        <w:t xml:space="preserve"> </w:t>
      </w:r>
      <w:r>
        <w:t>planeringsförutsättningar</w:t>
      </w:r>
      <w:r>
        <w:rPr>
          <w:spacing w:val="-3"/>
        </w:rPr>
        <w:t xml:space="preserve"> </w:t>
      </w:r>
      <w:r>
        <w:t>som</w:t>
      </w:r>
      <w:r>
        <w:rPr>
          <w:spacing w:val="-3"/>
        </w:rPr>
        <w:t xml:space="preserve"> </w:t>
      </w:r>
      <w:r>
        <w:t>ligger</w:t>
      </w:r>
      <w:r>
        <w:rPr>
          <w:spacing w:val="-3"/>
        </w:rPr>
        <w:t xml:space="preserve"> </w:t>
      </w:r>
      <w:r>
        <w:t>till</w:t>
      </w:r>
      <w:r>
        <w:rPr>
          <w:spacing w:val="-2"/>
        </w:rPr>
        <w:t xml:space="preserve"> </w:t>
      </w:r>
      <w:r>
        <w:t>grund</w:t>
      </w:r>
      <w:r>
        <w:rPr>
          <w:spacing w:val="-2"/>
        </w:rPr>
        <w:t xml:space="preserve"> </w:t>
      </w:r>
      <w:r>
        <w:t>för</w:t>
      </w:r>
      <w:r>
        <w:rPr>
          <w:spacing w:val="-3"/>
        </w:rPr>
        <w:t xml:space="preserve"> </w:t>
      </w:r>
      <w:r>
        <w:t>detaljplanen.</w:t>
      </w:r>
      <w:r>
        <w:rPr>
          <w:spacing w:val="-2"/>
        </w:rPr>
        <w:t xml:space="preserve"> </w:t>
      </w:r>
      <w:r>
        <w:t>Samt</w:t>
      </w:r>
      <w:r>
        <w:rPr>
          <w:spacing w:val="-3"/>
        </w:rPr>
        <w:t xml:space="preserve"> </w:t>
      </w:r>
      <w:r>
        <w:t>de konsekvenser som planförslaget bedöms ha på de olika planeringsförutsättningarna.</w:t>
      </w:r>
    </w:p>
    <w:p>
      <w:pPr>
        <w:pStyle w:val="P2"/>
        <w:tabs>
          <w:tab w:val="left" w:pos="719" w:leader="none"/>
        </w:tabs>
        <w:spacing w:before="153" w:beforeAutospacing="0" w:afterAutospacing="0"/>
        <w:rPr>
          <w:position w:val="1"/>
        </w:rPr>
      </w:pPr>
      <w:r>
        <w:rPr>
          <w:b w:val="0"/>
          <w:noProof w:val="1"/>
        </w:rPr>
        <w:drawing>
          <wp:inline xmlns:wp="http://schemas.openxmlformats.org/drawingml/2006/wordprocessingDrawing" distT="0" distB="0" distL="0" distR="0">
            <wp:extent cx="223520" cy="136525"/>
            <wp:effectExtent l="0" t="0" r="0" b="0"/>
            <wp:docPr id="41" name="Image 41"/>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dpi="0">
                    <a:blip xmlns:r="http://schemas.openxmlformats.org/officeDocument/2006/relationships" r:embed="Relimage39" cstate="print"/>
                    <a:srcRect/>
                    <a:stretch>
                      <a:fillRect/>
                    </a:stretch>
                  </pic:blipFill>
                  <pic:spPr>
                    <a:xfrm>
                      <a:off x="0" y="0"/>
                      <a:ext cx="224028" cy="137160"/>
                    </a:xfrm>
                    <a:prstGeom prst="rect"/>
                  </pic:spPr>
                </pic:pic>
              </a:graphicData>
            </a:graphic>
          </wp:inline>
        </w:drawing>
      </w:r>
      <w:r>
        <w:rPr>
          <w:rFonts w:ascii="Times New Roman" w:hAnsi="Times New Roman"/>
          <w:b w:val="0"/>
          <w:sz w:val="20"/>
          <w:position w:val="1"/>
        </w:rPr>
        <w:tab/>
      </w:r>
      <w:bookmarkStart w:id="75" w:name="4.1_Kommunala"/>
      <w:bookmarkEnd w:id="75"/>
      <w:bookmarkStart w:id="76" w:name="_bookmark21"/>
      <w:bookmarkEnd w:id="76"/>
      <w:r>
        <w:rPr>
          <w:spacing w:val="-2"/>
          <w:position w:val="1"/>
        </w:rPr>
        <w:t>Kommunala</w:t>
      </w:r>
    </w:p>
    <w:p>
      <w:pPr>
        <w:pStyle w:val="P3"/>
        <w:numPr>
          <w:ilvl w:val="2"/>
          <w:numId w:val="13"/>
        </w:numPr>
        <w:tabs>
          <w:tab w:val="left" w:pos="861" w:leader="none"/>
        </w:tabs>
        <w:spacing w:before="165" w:beforeAutospacing="0" w:afterAutospacing="0"/>
        <w:ind w:hanging="718" w:left="861"/>
      </w:pPr>
      <w:bookmarkStart w:id="77" w:name="4.1.1_Undersökning_enligt_6_kap._6§_milj"/>
      <w:bookmarkEnd w:id="77"/>
      <w:bookmarkStart w:id="78" w:name="_bookmark22"/>
      <w:bookmarkEnd w:id="78"/>
      <w:r>
        <w:t>Undersökning</w:t>
      </w:r>
      <w:r>
        <w:rPr>
          <w:spacing w:val="-2"/>
        </w:rPr>
        <w:t xml:space="preserve"> </w:t>
      </w:r>
      <w:r>
        <w:t>enligt</w:t>
      </w:r>
      <w:r>
        <w:rPr>
          <w:spacing w:val="-3"/>
        </w:rPr>
        <w:t xml:space="preserve"> </w:t>
      </w:r>
      <w:r>
        <w:t>6</w:t>
      </w:r>
      <w:r>
        <w:rPr>
          <w:spacing w:val="-1"/>
        </w:rPr>
        <w:t xml:space="preserve"> </w:t>
      </w:r>
      <w:r>
        <w:t>kap.</w:t>
      </w:r>
      <w:r>
        <w:rPr>
          <w:spacing w:val="-3"/>
        </w:rPr>
        <w:t xml:space="preserve"> </w:t>
      </w:r>
      <w:r>
        <w:t>6§</w:t>
      </w:r>
      <w:r>
        <w:rPr>
          <w:spacing w:val="-3"/>
        </w:rPr>
        <w:t xml:space="preserve"> </w:t>
      </w:r>
      <w:r>
        <w:t>miljöbalken</w:t>
      </w:r>
      <w:r>
        <w:rPr>
          <w:spacing w:val="-1"/>
        </w:rPr>
        <w:t xml:space="preserve"> </w:t>
      </w:r>
      <w:r>
        <w:rPr>
          <w:spacing w:val="-2"/>
        </w:rPr>
        <w:t>(1998:808)</w:t>
      </w:r>
    </w:p>
    <w:p>
      <w:pPr>
        <w:pStyle w:val="P7"/>
        <w:spacing w:lineRule="auto" w:line="276" w:before="116" w:beforeAutospacing="0" w:afterAutospacing="0"/>
        <w:ind w:right="543"/>
      </w:pPr>
      <w:r>
        <w:t>Kommunen gör den sammanvägda bedömningen att planen inte medför en sådan betydande miljöpåverkan som avses i MB 6 kap 3 §. Bedömningen görs utifrån att resultatet av den analys som gjorts i planförslagets tillhörande undersökning om betydande miljöpåverkan. Detaljplanen bedöms inte påverka de olika temaområdena i den grad att planförslaget kan antas medföra en betydande miljöpåverkan. Ställningstagandet är baserat på en analys som redovisas i miljöchecklistan. En strategisk miljöbedömning med tillhörande miljökonsekvensbeskrivning enligt</w:t>
      </w:r>
      <w:r>
        <w:rPr>
          <w:spacing w:val="-3"/>
        </w:rPr>
        <w:t xml:space="preserve"> </w:t>
      </w:r>
      <w:r>
        <w:t>4</w:t>
      </w:r>
      <w:r>
        <w:rPr>
          <w:spacing w:val="-2"/>
        </w:rPr>
        <w:t xml:space="preserve"> </w:t>
      </w:r>
      <w:r>
        <w:t>kap</w:t>
      </w:r>
      <w:r>
        <w:rPr>
          <w:spacing w:val="-3"/>
        </w:rPr>
        <w:t xml:space="preserve"> </w:t>
      </w:r>
      <w:r>
        <w:t>34§</w:t>
      </w:r>
      <w:r>
        <w:rPr>
          <w:spacing w:val="-2"/>
        </w:rPr>
        <w:t xml:space="preserve"> </w:t>
      </w:r>
      <w:r>
        <w:t>PBL</w:t>
      </w:r>
      <w:r>
        <w:rPr>
          <w:spacing w:val="-3"/>
        </w:rPr>
        <w:t xml:space="preserve"> </w:t>
      </w:r>
      <w:r>
        <w:t>behöver</w:t>
      </w:r>
      <w:r>
        <w:rPr>
          <w:spacing w:val="-3"/>
        </w:rPr>
        <w:t xml:space="preserve"> </w:t>
      </w:r>
      <w:r>
        <w:t>därför</w:t>
      </w:r>
      <w:r>
        <w:rPr>
          <w:spacing w:val="-3"/>
        </w:rPr>
        <w:t xml:space="preserve"> </w:t>
      </w:r>
      <w:r>
        <w:t>inte</w:t>
      </w:r>
      <w:r>
        <w:rPr>
          <w:spacing w:val="-2"/>
        </w:rPr>
        <w:t xml:space="preserve"> </w:t>
      </w:r>
      <w:r>
        <w:t>upprättas</w:t>
      </w:r>
      <w:r>
        <w:rPr>
          <w:spacing w:val="-1"/>
        </w:rPr>
        <w:t xml:space="preserve"> </w:t>
      </w:r>
      <w:r>
        <w:t>för</w:t>
      </w:r>
      <w:r>
        <w:rPr>
          <w:spacing w:val="-3"/>
        </w:rPr>
        <w:t xml:space="preserve"> </w:t>
      </w:r>
      <w:r>
        <w:t>Detaljplan</w:t>
      </w:r>
      <w:r>
        <w:rPr>
          <w:spacing w:val="-3"/>
        </w:rPr>
        <w:t xml:space="preserve"> </w:t>
      </w:r>
      <w:r>
        <w:t>för</w:t>
      </w:r>
      <w:r>
        <w:rPr>
          <w:spacing w:val="-3"/>
        </w:rPr>
        <w:t xml:space="preserve"> </w:t>
      </w:r>
      <w:r>
        <w:t>del</w:t>
      </w:r>
      <w:r>
        <w:rPr>
          <w:spacing w:val="-2"/>
        </w:rPr>
        <w:t xml:space="preserve"> </w:t>
      </w:r>
      <w:r>
        <w:t>av</w:t>
      </w:r>
      <w:r>
        <w:rPr>
          <w:spacing w:val="-5"/>
        </w:rPr>
        <w:t xml:space="preserve"> </w:t>
      </w:r>
      <w:r>
        <w:t>Valdemarsvik</w:t>
      </w:r>
      <w:r>
        <w:rPr>
          <w:spacing w:val="-2"/>
        </w:rPr>
        <w:t xml:space="preserve"> </w:t>
      </w:r>
      <w:r>
        <w:t>4:126 m.fl. (Mossebo industriområde).</w:t>
      </w:r>
    </w:p>
    <w:p>
      <w:pPr>
        <w:pStyle w:val="P7"/>
        <w:spacing w:before="42" w:beforeAutospacing="0" w:afterAutospacing="0"/>
        <w:ind w:left="0"/>
      </w:pPr>
    </w:p>
    <w:p>
      <w:pPr>
        <w:spacing w:lineRule="auto" w:line="276" w:beforeAutospacing="0" w:afterAutospacing="0"/>
        <w:ind w:left="143" w:right="613"/>
        <w:rPr>
          <w:sz w:val="24"/>
        </w:rPr>
      </w:pPr>
      <w:r>
        <w:rPr>
          <w:sz w:val="24"/>
        </w:rPr>
        <w:t>Bedömningen</w:t>
      </w:r>
      <w:r>
        <w:rPr>
          <w:sz w:val="24"/>
          <w:spacing w:val="-4"/>
        </w:rPr>
        <w:t xml:space="preserve"> </w:t>
      </w:r>
      <w:r>
        <w:rPr>
          <w:sz w:val="24"/>
        </w:rPr>
        <w:t>är</w:t>
      </w:r>
      <w:r>
        <w:rPr>
          <w:sz w:val="24"/>
          <w:spacing w:val="-4"/>
        </w:rPr>
        <w:t xml:space="preserve"> </w:t>
      </w:r>
      <w:r>
        <w:rPr>
          <w:sz w:val="24"/>
        </w:rPr>
        <w:t>gjord</w:t>
      </w:r>
      <w:r>
        <w:rPr>
          <w:sz w:val="24"/>
          <w:spacing w:val="-3"/>
        </w:rPr>
        <w:t xml:space="preserve"> </w:t>
      </w:r>
      <w:r>
        <w:rPr>
          <w:sz w:val="24"/>
        </w:rPr>
        <w:t>utifrån</w:t>
      </w:r>
      <w:r>
        <w:rPr>
          <w:sz w:val="24"/>
          <w:spacing w:val="-4"/>
        </w:rPr>
        <w:t xml:space="preserve"> </w:t>
      </w:r>
      <w:r>
        <w:rPr>
          <w:sz w:val="24"/>
        </w:rPr>
        <w:t>flera</w:t>
      </w:r>
      <w:r>
        <w:rPr>
          <w:sz w:val="24"/>
          <w:spacing w:val="-3"/>
        </w:rPr>
        <w:t xml:space="preserve"> </w:t>
      </w:r>
      <w:r>
        <w:rPr>
          <w:sz w:val="24"/>
        </w:rPr>
        <w:t>aspekter</w:t>
      </w:r>
      <w:r>
        <w:rPr>
          <w:sz w:val="24"/>
          <w:spacing w:val="-4"/>
        </w:rPr>
        <w:t xml:space="preserve"> </w:t>
      </w:r>
      <w:r>
        <w:rPr>
          <w:sz w:val="24"/>
        </w:rPr>
        <w:t>som</w:t>
      </w:r>
      <w:r>
        <w:rPr>
          <w:sz w:val="24"/>
          <w:spacing w:val="-4"/>
        </w:rPr>
        <w:t xml:space="preserve"> </w:t>
      </w:r>
      <w:r>
        <w:rPr>
          <w:sz w:val="24"/>
        </w:rPr>
        <w:t>sammanställts</w:t>
      </w:r>
      <w:r>
        <w:rPr>
          <w:sz w:val="24"/>
          <w:spacing w:val="-5"/>
        </w:rPr>
        <w:t xml:space="preserve"> </w:t>
      </w:r>
      <w:r>
        <w:rPr>
          <w:sz w:val="24"/>
        </w:rPr>
        <w:t>i</w:t>
      </w:r>
      <w:r>
        <w:rPr>
          <w:sz w:val="24"/>
          <w:spacing w:val="-3"/>
        </w:rPr>
        <w:t xml:space="preserve"> </w:t>
      </w:r>
      <w:r>
        <w:rPr>
          <w:sz w:val="24"/>
        </w:rPr>
        <w:t>dokumentet</w:t>
      </w:r>
      <w:r>
        <w:rPr>
          <w:sz w:val="24"/>
          <w:spacing w:val="-4"/>
        </w:rPr>
        <w:t xml:space="preserve"> </w:t>
      </w:r>
      <w:r>
        <w:rPr>
          <w:i w:val="1"/>
          <w:sz w:val="24"/>
        </w:rPr>
        <w:t>Undersökning</w:t>
      </w:r>
      <w:r>
        <w:rPr>
          <w:i w:val="1"/>
          <w:sz w:val="24"/>
          <w:spacing w:val="-4"/>
        </w:rPr>
        <w:t xml:space="preserve"> </w:t>
      </w:r>
      <w:r>
        <w:rPr>
          <w:i w:val="1"/>
          <w:sz w:val="24"/>
        </w:rPr>
        <w:t>om betydande miljöpåverkan</w:t>
      </w:r>
      <w:r>
        <w:rPr>
          <w:sz w:val="24"/>
        </w:rPr>
        <w:t>, daterad 2024-09-24 reviderad 2025-09-05.</w:t>
      </w:r>
    </w:p>
    <w:p>
      <w:pPr>
        <w:pStyle w:val="P3"/>
        <w:numPr>
          <w:ilvl w:val="2"/>
          <w:numId w:val="13"/>
        </w:numPr>
        <w:tabs>
          <w:tab w:val="left" w:pos="861" w:leader="none"/>
        </w:tabs>
        <w:ind w:hanging="718" w:left="861"/>
      </w:pPr>
      <w:bookmarkStart w:id="79" w:name="4.1.2_Beslut_om_betydande_miljöpåverkan"/>
      <w:bookmarkEnd w:id="79"/>
      <w:bookmarkStart w:id="80" w:name="_bookmark23"/>
      <w:bookmarkEnd w:id="80"/>
      <w:r>
        <w:t>Beslut</w:t>
      </w:r>
      <w:r>
        <w:rPr>
          <w:spacing w:val="-5"/>
        </w:rPr>
        <w:t xml:space="preserve"> </w:t>
      </w:r>
      <w:r>
        <w:t>om</w:t>
      </w:r>
      <w:r>
        <w:rPr>
          <w:spacing w:val="-3"/>
        </w:rPr>
        <w:t xml:space="preserve"> </w:t>
      </w:r>
      <w:r>
        <w:t>betydande</w:t>
      </w:r>
      <w:r>
        <w:rPr>
          <w:spacing w:val="-2"/>
        </w:rPr>
        <w:t xml:space="preserve"> miljöpåverkan</w:t>
      </w:r>
    </w:p>
    <w:p>
      <w:pPr>
        <w:pStyle w:val="P7"/>
        <w:spacing w:lineRule="auto" w:line="278" w:before="119" w:beforeAutospacing="0" w:afterAutospacing="0"/>
      </w:pPr>
      <w:r>
        <w:t>Den</w:t>
      </w:r>
      <w:r>
        <w:rPr>
          <w:spacing w:val="-3"/>
        </w:rPr>
        <w:t xml:space="preserve"> </w:t>
      </w:r>
      <w:r>
        <w:t>3</w:t>
      </w:r>
      <w:r>
        <w:rPr>
          <w:spacing w:val="-2"/>
        </w:rPr>
        <w:t xml:space="preserve"> </w:t>
      </w:r>
      <w:r>
        <w:t>oktober</w:t>
      </w:r>
      <w:r>
        <w:rPr>
          <w:spacing w:val="-3"/>
        </w:rPr>
        <w:t xml:space="preserve"> </w:t>
      </w:r>
      <w:r>
        <w:t>2024,</w:t>
      </w:r>
      <w:r>
        <w:rPr>
          <w:spacing w:val="-2"/>
        </w:rPr>
        <w:t xml:space="preserve"> </w:t>
      </w:r>
      <w:r>
        <w:t>§</w:t>
      </w:r>
      <w:r>
        <w:rPr>
          <w:spacing w:val="-2"/>
        </w:rPr>
        <w:t xml:space="preserve"> </w:t>
      </w:r>
      <w:r>
        <w:t>95</w:t>
      </w:r>
      <w:r>
        <w:rPr>
          <w:spacing w:val="-5"/>
        </w:rPr>
        <w:t xml:space="preserve"> </w:t>
      </w:r>
      <w:r>
        <w:t>beslutade</w:t>
      </w:r>
      <w:r>
        <w:rPr>
          <w:spacing w:val="-2"/>
        </w:rPr>
        <w:t xml:space="preserve"> </w:t>
      </w:r>
      <w:r>
        <w:t>miljö-</w:t>
      </w:r>
      <w:r>
        <w:rPr>
          <w:spacing w:val="-3"/>
        </w:rPr>
        <w:t xml:space="preserve"> </w:t>
      </w:r>
      <w:r>
        <w:t>och</w:t>
      </w:r>
      <w:r>
        <w:rPr>
          <w:spacing w:val="-3"/>
        </w:rPr>
        <w:t xml:space="preserve"> </w:t>
      </w:r>
      <w:r>
        <w:t>byggnämnden</w:t>
      </w:r>
      <w:r>
        <w:rPr>
          <w:spacing w:val="-3"/>
        </w:rPr>
        <w:t xml:space="preserve"> </w:t>
      </w:r>
      <w:r>
        <w:t>att</w:t>
      </w:r>
      <w:r>
        <w:rPr>
          <w:spacing w:val="-3"/>
        </w:rPr>
        <w:t xml:space="preserve"> </w:t>
      </w:r>
      <w:r>
        <w:t>godkänna</w:t>
      </w:r>
      <w:r>
        <w:rPr>
          <w:spacing w:val="-2"/>
        </w:rPr>
        <w:t xml:space="preserve"> </w:t>
      </w:r>
      <w:r>
        <w:t>bedömningen</w:t>
      </w:r>
      <w:r>
        <w:rPr>
          <w:spacing w:val="-3"/>
        </w:rPr>
        <w:t xml:space="preserve"> </w:t>
      </w:r>
      <w:r>
        <w:t>att genomförande av detaljplanen inte antas medföra en betydande miljöpåverkan.</w:t>
      </w:r>
    </w:p>
    <w:p>
      <w:pPr>
        <w:pStyle w:val="P7"/>
        <w:spacing w:lineRule="auto" w:line="278" w:beforeAutospacing="0" w:afterAutospacing="0"/>
        <w:sectPr>
          <w:footnotePr/>
          <w:endnotePr/>
          <w:type w:val="nextPage"/>
          <w:pgSz w:w="11910" w:h="16840" w:code="0"/>
          <w:pgMar w:left="1275" w:right="992" w:top="2100" w:bottom="280" w:header="859" w:footer="0" w:gutter="0"/>
          <w:cols w:equalWidth="1" w:space="720"/>
        </w:sectPr>
      </w:pPr>
    </w:p>
    <w:p>
      <w:pPr>
        <w:pStyle w:val="P7"/>
        <w:spacing w:before="26" w:beforeAutospacing="0" w:afterAutospacing="0"/>
        <w:ind w:left="0"/>
      </w:pPr>
    </w:p>
    <w:p>
      <w:pPr>
        <w:pStyle w:val="P3"/>
        <w:numPr>
          <w:ilvl w:val="2"/>
          <w:numId w:val="13"/>
        </w:numPr>
        <w:tabs>
          <w:tab w:val="left" w:pos="861" w:leader="none"/>
        </w:tabs>
        <w:spacing w:before="0" w:beforeAutospacing="0" w:afterAutospacing="0"/>
        <w:ind w:hanging="718" w:left="861"/>
      </w:pPr>
      <w:bookmarkStart w:id="81" w:name="4.1.3_Befintliga_detaljplaner"/>
      <w:bookmarkEnd w:id="81"/>
      <w:bookmarkStart w:id="82" w:name="pf_detaljplan01"/>
      <w:r>
        <w:t>Befintliga</w:t>
      </w:r>
      <w:r>
        <w:rPr>
          <w:spacing w:val="-4"/>
        </w:rPr>
        <w:t xml:space="preserve"> </w:t>
      </w:r>
      <w:r>
        <w:rPr>
          <w:spacing w:val="-2"/>
        </w:rPr>
        <w:t>detaljplaner</w:t>
      </w:r>
    </w:p>
    <w:p>
      <w:pPr>
        <w:pStyle w:val="P7"/>
        <w:spacing w:lineRule="auto" w:line="276" w:before="119" w:beforeAutospacing="0" w:afterAutospacing="0"/>
        <w:ind w:right="688"/>
        <w:jc w:val="both"/>
      </w:pPr>
      <w:r>
        <w:t>Det</w:t>
      </w:r>
      <w:r>
        <w:rPr>
          <w:spacing w:val="-1"/>
        </w:rPr>
        <w:t xml:space="preserve"> </w:t>
      </w:r>
      <w:r>
        <w:t>aktuella planområdet</w:t>
      </w:r>
      <w:r>
        <w:rPr>
          <w:spacing w:val="-3"/>
        </w:rPr>
        <w:t xml:space="preserve"> </w:t>
      </w:r>
      <w:r>
        <w:t>omfattas</w:t>
      </w:r>
      <w:r>
        <w:rPr>
          <w:spacing w:val="-2"/>
        </w:rPr>
        <w:t xml:space="preserve"> </w:t>
      </w:r>
      <w:r>
        <w:t>av detaljplanen</w:t>
      </w:r>
      <w:r>
        <w:rPr>
          <w:spacing w:val="-3"/>
        </w:rPr>
        <w:t xml:space="preserve"> </w:t>
      </w:r>
      <w:r>
        <w:t>Detaljplan</w:t>
      </w:r>
      <w:r>
        <w:rPr>
          <w:spacing w:val="-1"/>
        </w:rPr>
        <w:t xml:space="preserve"> </w:t>
      </w:r>
      <w:r>
        <w:t>för</w:t>
      </w:r>
      <w:r>
        <w:rPr>
          <w:spacing w:val="-1"/>
        </w:rPr>
        <w:t xml:space="preserve"> </w:t>
      </w:r>
      <w:r>
        <w:t>Valdemarsvik 4:3 del</w:t>
      </w:r>
      <w:r>
        <w:rPr>
          <w:spacing w:val="-3"/>
        </w:rPr>
        <w:t xml:space="preserve"> </w:t>
      </w:r>
      <w:r>
        <w:t>av m.fl. Mossebo,</w:t>
      </w:r>
      <w:r>
        <w:rPr>
          <w:spacing w:val="-3"/>
        </w:rPr>
        <w:t xml:space="preserve"> </w:t>
      </w:r>
      <w:r>
        <w:t>0563-P93/7.</w:t>
      </w:r>
      <w:r>
        <w:rPr>
          <w:spacing w:val="-3"/>
        </w:rPr>
        <w:t xml:space="preserve"> </w:t>
      </w:r>
      <w:r>
        <w:t>Gällande</w:t>
      </w:r>
      <w:r>
        <w:rPr>
          <w:spacing w:val="-3"/>
        </w:rPr>
        <w:t xml:space="preserve"> </w:t>
      </w:r>
      <w:r>
        <w:t>detaljplan</w:t>
      </w:r>
      <w:r>
        <w:rPr>
          <w:spacing w:val="-3"/>
        </w:rPr>
        <w:t xml:space="preserve"> </w:t>
      </w:r>
      <w:r>
        <w:t>fick</w:t>
      </w:r>
      <w:r>
        <w:rPr>
          <w:spacing w:val="-3"/>
        </w:rPr>
        <w:t xml:space="preserve"> </w:t>
      </w:r>
      <w:r>
        <w:t>laga</w:t>
      </w:r>
      <w:r>
        <w:rPr>
          <w:spacing w:val="-5"/>
        </w:rPr>
        <w:t xml:space="preserve"> </w:t>
      </w:r>
      <w:r>
        <w:t>kraft</w:t>
      </w:r>
      <w:r>
        <w:rPr>
          <w:spacing w:val="-4"/>
        </w:rPr>
        <w:t xml:space="preserve"> </w:t>
      </w:r>
      <w:r>
        <w:t>1992-09-21.</w:t>
      </w:r>
      <w:r>
        <w:rPr>
          <w:spacing w:val="-3"/>
        </w:rPr>
        <w:t xml:space="preserve"> </w:t>
      </w:r>
      <w:r>
        <w:t>För</w:t>
      </w:r>
      <w:r>
        <w:rPr>
          <w:spacing w:val="-4"/>
        </w:rPr>
        <w:t xml:space="preserve"> </w:t>
      </w:r>
      <w:r>
        <w:t>det</w:t>
      </w:r>
      <w:r>
        <w:rPr>
          <w:spacing w:val="-4"/>
        </w:rPr>
        <w:t xml:space="preserve"> </w:t>
      </w:r>
      <w:r>
        <w:t>aktuella</w:t>
      </w:r>
      <w:r>
        <w:rPr>
          <w:spacing w:val="-3"/>
        </w:rPr>
        <w:t xml:space="preserve"> </w:t>
      </w:r>
      <w:r>
        <w:t>området som planförslaget avser, medger gällande detaljplan markanvändning för industriändamål samt allmän plats för gata.</w:t>
      </w:r>
    </w:p>
    <w:p>
      <w:pPr>
        <w:spacing w:before="160" w:beforeAutospacing="0" w:afterAutospacing="0"/>
        <w:ind w:left="143"/>
        <w:jc w:val="both"/>
        <w:rPr>
          <w:rFonts w:ascii="Arial" w:hAnsi="Arial"/>
          <w:b w:val="1"/>
          <w:sz w:val="20"/>
        </w:rPr>
      </w:pPr>
      <w:r>
        <w:rPr>
          <w:rFonts w:ascii="Arial" w:hAnsi="Arial"/>
          <w:b w:val="1"/>
          <w:noProof w:val="1"/>
          <w:sz w:val="20"/>
        </w:rPr>
        <w:drawing>
          <wp:anchor xmlns:wp="http://schemas.openxmlformats.org/drawingml/2006/wordprocessingDrawing" distT="0" distB="0" distL="0" distR="0" simplePos="0" relativeHeight="2" behindDoc="0" locked="0" layoutInCell="1" allowOverlap="1">
            <wp:simplePos x="0" y="0"/>
            <wp:positionH relativeFrom="page">
              <wp:posOffset>4400550</wp:posOffset>
            </wp:positionH>
            <wp:positionV relativeFrom="paragraph">
              <wp:posOffset>127635</wp:posOffset>
            </wp:positionV>
            <wp:extent cx="2156460" cy="2257425"/>
            <wp:effectExtent l="0" t="0" r="0" b="0"/>
            <wp:wrapNone/>
            <wp:docPr id="42" name="Image 42"/>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dpi="0">
                    <a:blip xmlns:r="http://schemas.openxmlformats.org/officeDocument/2006/relationships" r:embed="Relimage40" cstate="print"/>
                    <a:srcRect/>
                    <a:stretch>
                      <a:fillRect/>
                    </a:stretch>
                  </pic:blipFill>
                  <pic:spPr>
                    <a:xfrm>
                      <a:off x="0" y="0"/>
                      <a:ext cx="2156494" cy="2258052"/>
                    </a:xfrm>
                    <a:prstGeom prst="rect"/>
                  </pic:spPr>
                </pic:pic>
              </a:graphicData>
            </a:graphic>
          </wp:anchor>
        </w:drawing>
      </w:r>
      <w:bookmarkStart w:id="83" w:name="Upphävande_av_del_av_gällande_detaljplan"/>
      <w:bookmarkEnd w:id="83"/>
      <w:r>
        <w:rPr>
          <w:rFonts w:ascii="Arial" w:hAnsi="Arial"/>
          <w:b w:val="1"/>
          <w:sz w:val="20"/>
        </w:rPr>
        <w:t>Upphävande</w:t>
      </w:r>
      <w:r>
        <w:rPr>
          <w:rFonts w:ascii="Arial" w:hAnsi="Arial"/>
          <w:b w:val="1"/>
          <w:sz w:val="20"/>
          <w:spacing w:val="-8"/>
        </w:rPr>
        <w:t xml:space="preserve"> </w:t>
      </w:r>
      <w:r>
        <w:rPr>
          <w:rFonts w:ascii="Arial" w:hAnsi="Arial"/>
          <w:b w:val="1"/>
          <w:sz w:val="20"/>
        </w:rPr>
        <w:t>av</w:t>
      </w:r>
      <w:r>
        <w:rPr>
          <w:rFonts w:ascii="Arial" w:hAnsi="Arial"/>
          <w:b w:val="1"/>
          <w:sz w:val="20"/>
          <w:spacing w:val="-5"/>
        </w:rPr>
        <w:t xml:space="preserve"> </w:t>
      </w:r>
      <w:r>
        <w:rPr>
          <w:rFonts w:ascii="Arial" w:hAnsi="Arial"/>
          <w:b w:val="1"/>
          <w:sz w:val="20"/>
        </w:rPr>
        <w:t>del</w:t>
      </w:r>
      <w:r>
        <w:rPr>
          <w:rFonts w:ascii="Arial" w:hAnsi="Arial"/>
          <w:b w:val="1"/>
          <w:sz w:val="20"/>
          <w:spacing w:val="-7"/>
        </w:rPr>
        <w:t xml:space="preserve"> </w:t>
      </w:r>
      <w:r>
        <w:rPr>
          <w:rFonts w:ascii="Arial" w:hAnsi="Arial"/>
          <w:b w:val="1"/>
          <w:sz w:val="20"/>
        </w:rPr>
        <w:t>av</w:t>
      </w:r>
      <w:r>
        <w:rPr>
          <w:rFonts w:ascii="Arial" w:hAnsi="Arial"/>
          <w:b w:val="1"/>
          <w:sz w:val="20"/>
          <w:spacing w:val="-6"/>
        </w:rPr>
        <w:t xml:space="preserve"> </w:t>
      </w:r>
      <w:r>
        <w:rPr>
          <w:rFonts w:ascii="Arial" w:hAnsi="Arial"/>
          <w:b w:val="1"/>
          <w:sz w:val="20"/>
        </w:rPr>
        <w:t>gällande</w:t>
      </w:r>
      <w:r>
        <w:rPr>
          <w:rFonts w:ascii="Arial" w:hAnsi="Arial"/>
          <w:b w:val="1"/>
          <w:sz w:val="20"/>
          <w:spacing w:val="-7"/>
        </w:rPr>
        <w:t xml:space="preserve"> </w:t>
      </w:r>
      <w:r>
        <w:rPr>
          <w:rFonts w:ascii="Arial" w:hAnsi="Arial"/>
          <w:b w:val="1"/>
          <w:sz w:val="20"/>
          <w:spacing w:val="-2"/>
        </w:rPr>
        <w:t>detaljplan</w:t>
      </w:r>
    </w:p>
    <w:p>
      <w:pPr>
        <w:pStyle w:val="P7"/>
        <w:spacing w:lineRule="auto" w:line="276" w:beforeAutospacing="0" w:afterAutospacing="0"/>
        <w:ind w:right="4378"/>
      </w:pPr>
      <w:r>
        <w:t>Den ytan i gällande detaljplan (0563-P93/7) som avser samma</w:t>
      </w:r>
      <w:r>
        <w:rPr>
          <w:spacing w:val="-2"/>
        </w:rPr>
        <w:t xml:space="preserve"> </w:t>
      </w:r>
      <w:r>
        <w:t>markyta</w:t>
      </w:r>
      <w:r>
        <w:rPr>
          <w:spacing w:val="-1"/>
        </w:rPr>
        <w:t xml:space="preserve"> </w:t>
      </w:r>
      <w:r>
        <w:t>som</w:t>
      </w:r>
      <w:r>
        <w:rPr>
          <w:spacing w:val="-3"/>
        </w:rPr>
        <w:t xml:space="preserve"> </w:t>
      </w:r>
      <w:r>
        <w:t>planförslaget,</w:t>
      </w:r>
      <w:r>
        <w:rPr>
          <w:spacing w:val="-2"/>
        </w:rPr>
        <w:t xml:space="preserve"> </w:t>
      </w:r>
      <w:r>
        <w:t>upphävs</w:t>
      </w:r>
      <w:r>
        <w:rPr>
          <w:spacing w:val="-4"/>
        </w:rPr>
        <w:t xml:space="preserve"> </w:t>
      </w:r>
      <w:r>
        <w:t>i</w:t>
      </w:r>
      <w:r>
        <w:rPr>
          <w:spacing w:val="-2"/>
        </w:rPr>
        <w:t xml:space="preserve"> </w:t>
      </w:r>
      <w:r>
        <w:t>samband med</w:t>
      </w:r>
      <w:r>
        <w:rPr>
          <w:spacing w:val="-4"/>
        </w:rPr>
        <w:t xml:space="preserve"> </w:t>
      </w:r>
      <w:r>
        <w:t>att</w:t>
      </w:r>
      <w:r>
        <w:rPr>
          <w:spacing w:val="-5"/>
        </w:rPr>
        <w:t xml:space="preserve"> </w:t>
      </w:r>
      <w:r>
        <w:t>det</w:t>
      </w:r>
      <w:r>
        <w:rPr>
          <w:spacing w:val="-5"/>
        </w:rPr>
        <w:t xml:space="preserve"> </w:t>
      </w:r>
      <w:r>
        <w:t>nya</w:t>
      </w:r>
      <w:r>
        <w:rPr>
          <w:spacing w:val="-4"/>
        </w:rPr>
        <w:t xml:space="preserve"> </w:t>
      </w:r>
      <w:r>
        <w:t>planförslaget</w:t>
      </w:r>
      <w:r>
        <w:rPr>
          <w:spacing w:val="-5"/>
        </w:rPr>
        <w:t xml:space="preserve"> </w:t>
      </w:r>
      <w:r>
        <w:t>fått</w:t>
      </w:r>
      <w:r>
        <w:rPr>
          <w:spacing w:val="-5"/>
        </w:rPr>
        <w:t xml:space="preserve"> </w:t>
      </w:r>
      <w:r>
        <w:t>laga</w:t>
      </w:r>
      <w:r>
        <w:rPr>
          <w:spacing w:val="-4"/>
        </w:rPr>
        <w:t xml:space="preserve"> </w:t>
      </w:r>
      <w:r>
        <w:t>kraft.</w:t>
      </w:r>
      <w:r>
        <w:rPr>
          <w:spacing w:val="-4"/>
        </w:rPr>
        <w:t xml:space="preserve"> </w:t>
      </w:r>
      <w:r>
        <w:t>En</w:t>
      </w:r>
      <w:r>
        <w:rPr>
          <w:spacing w:val="-5"/>
        </w:rPr>
        <w:t xml:space="preserve"> </w:t>
      </w:r>
      <w:r>
        <w:t>mindre yta av västra delen av gällande detaljplan upphävs</w:t>
      </w:r>
      <w:r>
        <w:rPr>
          <w:spacing w:val="-1"/>
        </w:rPr>
        <w:t xml:space="preserve"> </w:t>
      </w:r>
      <w:r>
        <w:t xml:space="preserve">med anledningen att ytan ligger inom trafikverkets vägområde för E22 och kommer således inte att planläggas på nytt. Ytan som upphävs illustreras med en rödskrafferad yta i planförslagets tillhörande </w:t>
      </w:r>
      <w:r>
        <w:rPr>
          <w:spacing w:val="-2"/>
        </w:rPr>
        <w:t>plankarta.</w:t>
      </w:r>
    </w:p>
    <w:p>
      <w:pPr>
        <w:pStyle w:val="P7"/>
        <w:spacing w:lineRule="auto" w:line="276" w:before="120" w:beforeAutospacing="0" w:afterAutospacing="0"/>
        <w:ind w:right="4378"/>
      </w:pPr>
      <w:r>
        <w:t>Resterande</w:t>
      </w:r>
      <w:r>
        <w:rPr>
          <w:spacing w:val="-4"/>
        </w:rPr>
        <w:t xml:space="preserve"> </w:t>
      </w:r>
      <w:r>
        <w:t>delar</w:t>
      </w:r>
      <w:r>
        <w:rPr>
          <w:spacing w:val="-5"/>
        </w:rPr>
        <w:t xml:space="preserve"> </w:t>
      </w:r>
      <w:r>
        <w:t>av</w:t>
      </w:r>
      <w:r>
        <w:rPr>
          <w:spacing w:val="-4"/>
        </w:rPr>
        <w:t xml:space="preserve"> </w:t>
      </w:r>
      <w:r>
        <w:t>gällande</w:t>
      </w:r>
      <w:r>
        <w:rPr>
          <w:spacing w:val="-4"/>
        </w:rPr>
        <w:t xml:space="preserve"> </w:t>
      </w:r>
      <w:r>
        <w:t>plan</w:t>
      </w:r>
      <w:r>
        <w:rPr>
          <w:spacing w:val="-5"/>
        </w:rPr>
        <w:t xml:space="preserve"> </w:t>
      </w:r>
      <w:r>
        <w:t>som</w:t>
      </w:r>
      <w:r>
        <w:rPr>
          <w:spacing w:val="-5"/>
        </w:rPr>
        <w:t xml:space="preserve"> </w:t>
      </w:r>
      <w:r>
        <w:t>inte</w:t>
      </w:r>
      <w:r>
        <w:rPr>
          <w:spacing w:val="-4"/>
        </w:rPr>
        <w:t xml:space="preserve"> </w:t>
      </w:r>
      <w:r>
        <w:t>ersätts</w:t>
      </w:r>
      <w:r>
        <w:rPr>
          <w:spacing w:val="-6"/>
        </w:rPr>
        <w:t xml:space="preserve"> </w:t>
      </w:r>
      <w:r>
        <w:t>eller upphävs i planförslaget enligt beskrivningen ovan fortsätter gälla som tidigare.</w:t>
      </w:r>
      <w:bookmarkEnd w:id="82"/>
    </w:p>
    <w:p>
      <w:pPr>
        <w:pStyle w:val="P7"/>
        <w:spacing w:lineRule="auto" w:line="276" w:beforeAutospacing="0" w:afterAutospacing="0"/>
        <w:sectPr>
          <w:footnotePr/>
          <w:endnotePr/>
          <w:type w:val="nextPage"/>
          <w:pgSz w:w="11910" w:h="16840" w:code="0"/>
          <w:pgMar w:left="1275" w:right="992" w:top="2100" w:bottom="280" w:header="859" w:footer="0" w:gutter="0"/>
          <w:cols w:equalWidth="1" w:space="720"/>
        </w:sectPr>
      </w:pPr>
    </w:p>
    <w:p>
      <w:pPr>
        <w:pStyle w:val="P3"/>
        <w:numPr>
          <w:ilvl w:val="2"/>
          <w:numId w:val="13"/>
        </w:numPr>
        <w:tabs>
          <w:tab w:val="left" w:pos="861" w:leader="none"/>
        </w:tabs>
        <w:spacing w:before="201" w:beforeAutospacing="0" w:afterAutospacing="0"/>
        <w:ind w:hanging="718" w:left="861"/>
      </w:pPr>
      <w:bookmarkStart w:id="84" w:name="4.1.4_Planbesked"/>
      <w:bookmarkEnd w:id="84"/>
      <w:bookmarkStart w:id="85" w:name="_bookmark24"/>
      <w:bookmarkEnd w:id="85"/>
      <w:bookmarkStart w:id="86" w:name="pf_planbesked01"/>
      <w:r>
        <w:rPr>
          <w:spacing w:val="-2"/>
        </w:rPr>
        <w:t>Planbesked</w:t>
      </w:r>
    </w:p>
    <w:p>
      <w:pPr>
        <w:pStyle w:val="P7"/>
        <w:spacing w:lineRule="auto" w:line="276" w:before="119" w:beforeAutospacing="0" w:afterAutospacing="0"/>
      </w:pPr>
      <w:r>
        <w:t>Beslut</w:t>
      </w:r>
      <w:r>
        <w:rPr>
          <w:spacing w:val="-6"/>
        </w:rPr>
        <w:t xml:space="preserve"> </w:t>
      </w:r>
      <w:r>
        <w:t>om</w:t>
      </w:r>
      <w:r>
        <w:rPr>
          <w:spacing w:val="-6"/>
        </w:rPr>
        <w:t xml:space="preserve"> </w:t>
      </w:r>
      <w:r>
        <w:t>positivt</w:t>
      </w:r>
      <w:r>
        <w:rPr>
          <w:spacing w:val="-6"/>
        </w:rPr>
        <w:t xml:space="preserve"> </w:t>
      </w:r>
      <w:r>
        <w:t>planbesked</w:t>
      </w:r>
      <w:r>
        <w:rPr>
          <w:spacing w:val="-5"/>
        </w:rPr>
        <w:t xml:space="preserve"> </w:t>
      </w:r>
      <w:r>
        <w:t>fattades</w:t>
      </w:r>
      <w:r>
        <w:rPr>
          <w:spacing w:val="-7"/>
        </w:rPr>
        <w:t xml:space="preserve"> </w:t>
      </w:r>
      <w:r>
        <w:t>av</w:t>
      </w:r>
      <w:r>
        <w:rPr>
          <w:spacing w:val="-5"/>
        </w:rPr>
        <w:t xml:space="preserve"> </w:t>
      </w:r>
      <w:r>
        <w:t>miljö-</w:t>
      </w:r>
      <w:r>
        <w:rPr>
          <w:spacing w:val="-6"/>
        </w:rPr>
        <w:t xml:space="preserve"> </w:t>
      </w:r>
      <w:r>
        <w:t>och byggnämnden i Valdemarsviks kommun den 2023-</w:t>
      </w:r>
    </w:p>
    <w:p>
      <w:pPr>
        <w:spacing w:lineRule="exact" w:line="181" w:beforeAutospacing="0" w:afterAutospacing="0"/>
        <w:ind w:left="143"/>
        <w:rPr>
          <w:rFonts w:ascii="Arial" w:hAnsi="Arial"/>
          <w:i w:val="1"/>
          <w:sz w:val="18"/>
        </w:rPr>
      </w:pPr>
      <w:r>
        <w:br w:type="column"/>
      </w:r>
      <w:r>
        <w:rPr>
          <w:rFonts w:ascii="Arial" w:hAnsi="Arial"/>
          <w:i w:val="1"/>
          <w:sz w:val="18"/>
        </w:rPr>
        <w:t>Figur</w:t>
      </w:r>
      <w:r>
        <w:rPr>
          <w:rFonts w:ascii="Arial" w:hAnsi="Arial"/>
          <w:i w:val="1"/>
          <w:sz w:val="18"/>
          <w:spacing w:val="-5"/>
        </w:rPr>
        <w:t xml:space="preserve"> </w:t>
      </w:r>
      <w:r>
        <w:rPr>
          <w:rFonts w:ascii="Arial" w:hAnsi="Arial"/>
          <w:i w:val="1"/>
          <w:sz w:val="18"/>
        </w:rPr>
        <w:t>3:</w:t>
      </w:r>
      <w:r>
        <w:rPr>
          <w:rFonts w:ascii="Arial" w:hAnsi="Arial"/>
          <w:i w:val="1"/>
          <w:sz w:val="18"/>
          <w:spacing w:val="-3"/>
        </w:rPr>
        <w:t xml:space="preserve"> </w:t>
      </w:r>
      <w:r>
        <w:rPr>
          <w:rFonts w:ascii="Arial" w:hAnsi="Arial"/>
          <w:i w:val="1"/>
          <w:sz w:val="18"/>
        </w:rPr>
        <w:t>Det</w:t>
      </w:r>
      <w:r>
        <w:rPr>
          <w:rFonts w:ascii="Arial" w:hAnsi="Arial"/>
          <w:i w:val="1"/>
          <w:sz w:val="18"/>
          <w:spacing w:val="-3"/>
        </w:rPr>
        <w:t xml:space="preserve"> </w:t>
      </w:r>
      <w:r>
        <w:rPr>
          <w:rFonts w:ascii="Arial" w:hAnsi="Arial"/>
          <w:i w:val="1"/>
          <w:sz w:val="18"/>
        </w:rPr>
        <w:t>rödskrafferade</w:t>
      </w:r>
      <w:r>
        <w:rPr>
          <w:rFonts w:ascii="Arial" w:hAnsi="Arial"/>
          <w:i w:val="1"/>
          <w:sz w:val="18"/>
          <w:spacing w:val="-2"/>
        </w:rPr>
        <w:t xml:space="preserve"> </w:t>
      </w:r>
      <w:r>
        <w:rPr>
          <w:rFonts w:ascii="Arial" w:hAnsi="Arial"/>
          <w:i w:val="1"/>
          <w:sz w:val="18"/>
        </w:rPr>
        <w:t>området</w:t>
      </w:r>
      <w:r>
        <w:rPr>
          <w:rFonts w:ascii="Arial" w:hAnsi="Arial"/>
          <w:i w:val="1"/>
          <w:sz w:val="18"/>
          <w:spacing w:val="-3"/>
        </w:rPr>
        <w:t xml:space="preserve"> </w:t>
      </w:r>
      <w:r>
        <w:rPr>
          <w:rFonts w:ascii="Arial" w:hAnsi="Arial"/>
          <w:i w:val="1"/>
          <w:sz w:val="18"/>
        </w:rPr>
        <w:t>följer</w:t>
      </w:r>
      <w:r>
        <w:rPr>
          <w:rFonts w:ascii="Arial" w:hAnsi="Arial"/>
          <w:i w:val="1"/>
          <w:sz w:val="18"/>
          <w:spacing w:val="-3"/>
        </w:rPr>
        <w:t xml:space="preserve"> </w:t>
      </w:r>
      <w:r>
        <w:rPr>
          <w:rFonts w:ascii="Arial" w:hAnsi="Arial"/>
          <w:i w:val="1"/>
          <w:sz w:val="18"/>
        </w:rPr>
        <w:t>hela</w:t>
      </w:r>
      <w:r>
        <w:rPr>
          <w:rFonts w:ascii="Arial" w:hAnsi="Arial"/>
          <w:i w:val="1"/>
          <w:sz w:val="18"/>
          <w:spacing w:val="-1"/>
        </w:rPr>
        <w:t xml:space="preserve"> </w:t>
      </w:r>
      <w:r>
        <w:rPr>
          <w:rFonts w:ascii="Arial" w:hAnsi="Arial"/>
          <w:i w:val="1"/>
          <w:sz w:val="18"/>
          <w:spacing w:val="-5"/>
        </w:rPr>
        <w:t>den</w:t>
      </w:r>
    </w:p>
    <w:p>
      <w:pPr>
        <w:ind w:left="143" w:right="275"/>
        <w:rPr>
          <w:rFonts w:ascii="Arial" w:hAnsi="Arial"/>
          <w:i w:val="1"/>
          <w:sz w:val="18"/>
        </w:rPr>
      </w:pPr>
      <w:r>
        <w:rPr>
          <w:rFonts w:ascii="Arial" w:hAnsi="Arial"/>
          <w:i w:val="1"/>
          <w:sz w:val="18"/>
        </w:rPr>
        <w:t>västra</w:t>
      </w:r>
      <w:r>
        <w:rPr>
          <w:rFonts w:ascii="Arial" w:hAnsi="Arial"/>
          <w:i w:val="1"/>
          <w:sz w:val="18"/>
          <w:spacing w:val="-1"/>
        </w:rPr>
        <w:t xml:space="preserve"> </w:t>
      </w:r>
      <w:r>
        <w:rPr>
          <w:rFonts w:ascii="Arial" w:hAnsi="Arial"/>
          <w:i w:val="1"/>
          <w:sz w:val="18"/>
        </w:rPr>
        <w:t>delen</w:t>
      </w:r>
      <w:r>
        <w:rPr>
          <w:rFonts w:ascii="Arial" w:hAnsi="Arial"/>
          <w:i w:val="1"/>
          <w:sz w:val="18"/>
          <w:spacing w:val="-4"/>
        </w:rPr>
        <w:t xml:space="preserve"> </w:t>
      </w:r>
      <w:r>
        <w:rPr>
          <w:rFonts w:ascii="Arial" w:hAnsi="Arial"/>
          <w:i w:val="1"/>
          <w:sz w:val="18"/>
        </w:rPr>
        <w:t>av</w:t>
      </w:r>
      <w:r>
        <w:rPr>
          <w:rFonts w:ascii="Arial" w:hAnsi="Arial"/>
          <w:i w:val="1"/>
          <w:sz w:val="18"/>
          <w:spacing w:val="-3"/>
        </w:rPr>
        <w:t xml:space="preserve"> </w:t>
      </w:r>
      <w:r>
        <w:rPr>
          <w:rFonts w:ascii="Arial" w:hAnsi="Arial"/>
          <w:i w:val="1"/>
          <w:sz w:val="18"/>
        </w:rPr>
        <w:t>planområdesgränsen.</w:t>
      </w:r>
      <w:r>
        <w:rPr>
          <w:rFonts w:ascii="Arial" w:hAnsi="Arial"/>
          <w:i w:val="1"/>
          <w:sz w:val="18"/>
          <w:spacing w:val="-2"/>
        </w:rPr>
        <w:t xml:space="preserve"> </w:t>
      </w:r>
      <w:r>
        <w:rPr>
          <w:rFonts w:ascii="Arial" w:hAnsi="Arial"/>
          <w:i w:val="1"/>
          <w:sz w:val="18"/>
        </w:rPr>
        <w:t>Marken</w:t>
      </w:r>
      <w:r>
        <w:rPr>
          <w:rFonts w:ascii="Arial" w:hAnsi="Arial"/>
          <w:i w:val="1"/>
          <w:sz w:val="18"/>
          <w:spacing w:val="-4"/>
        </w:rPr>
        <w:t xml:space="preserve"> </w:t>
      </w:r>
      <w:r>
        <w:rPr>
          <w:rFonts w:ascii="Arial" w:hAnsi="Arial"/>
          <w:i w:val="1"/>
          <w:sz w:val="18"/>
        </w:rPr>
        <w:t>som ska upphävas i gällande plan (0563-P93/7) illustreras</w:t>
      </w:r>
      <w:r>
        <w:rPr>
          <w:rFonts w:ascii="Arial" w:hAnsi="Arial"/>
          <w:i w:val="1"/>
          <w:sz w:val="18"/>
          <w:spacing w:val="-6"/>
        </w:rPr>
        <w:t xml:space="preserve"> </w:t>
      </w:r>
      <w:r>
        <w:rPr>
          <w:rFonts w:ascii="Arial" w:hAnsi="Arial"/>
          <w:i w:val="1"/>
          <w:sz w:val="18"/>
        </w:rPr>
        <w:t>som</w:t>
      </w:r>
      <w:r>
        <w:rPr>
          <w:rFonts w:ascii="Arial" w:hAnsi="Arial"/>
          <w:i w:val="1"/>
          <w:sz w:val="18"/>
          <w:spacing w:val="-6"/>
        </w:rPr>
        <w:t xml:space="preserve"> </w:t>
      </w:r>
      <w:r>
        <w:rPr>
          <w:rFonts w:ascii="Arial" w:hAnsi="Arial"/>
          <w:i w:val="1"/>
          <w:sz w:val="18"/>
        </w:rPr>
        <w:t>en</w:t>
      </w:r>
      <w:r>
        <w:rPr>
          <w:rFonts w:ascii="Arial" w:hAnsi="Arial"/>
          <w:i w:val="1"/>
          <w:sz w:val="18"/>
          <w:spacing w:val="-5"/>
        </w:rPr>
        <w:t xml:space="preserve"> </w:t>
      </w:r>
      <w:r>
        <w:rPr>
          <w:rFonts w:ascii="Arial" w:hAnsi="Arial"/>
          <w:i w:val="1"/>
          <w:sz w:val="18"/>
        </w:rPr>
        <w:t>rödskrafferad</w:t>
      </w:r>
      <w:r>
        <w:rPr>
          <w:rFonts w:ascii="Arial" w:hAnsi="Arial"/>
          <w:i w:val="1"/>
          <w:sz w:val="18"/>
          <w:spacing w:val="-5"/>
        </w:rPr>
        <w:t xml:space="preserve"> </w:t>
      </w:r>
      <w:r>
        <w:rPr>
          <w:rFonts w:ascii="Arial" w:hAnsi="Arial"/>
          <w:i w:val="1"/>
          <w:sz w:val="18"/>
        </w:rPr>
        <w:t>yta</w:t>
      </w:r>
      <w:r>
        <w:rPr>
          <w:rFonts w:ascii="Arial" w:hAnsi="Arial"/>
          <w:i w:val="1"/>
          <w:sz w:val="18"/>
          <w:spacing w:val="-7"/>
        </w:rPr>
        <w:t xml:space="preserve"> </w:t>
      </w:r>
      <w:r>
        <w:rPr>
          <w:rFonts w:ascii="Arial" w:hAnsi="Arial"/>
          <w:i w:val="1"/>
          <w:sz w:val="18"/>
        </w:rPr>
        <w:t>i</w:t>
      </w:r>
      <w:r>
        <w:rPr>
          <w:rFonts w:ascii="Arial" w:hAnsi="Arial"/>
          <w:i w:val="1"/>
          <w:sz w:val="18"/>
          <w:spacing w:val="-5"/>
        </w:rPr>
        <w:t xml:space="preserve"> </w:t>
      </w:r>
      <w:r>
        <w:rPr>
          <w:rFonts w:ascii="Arial" w:hAnsi="Arial"/>
          <w:i w:val="1"/>
          <w:sz w:val="18"/>
        </w:rPr>
        <w:t xml:space="preserve">planförslagets </w:t>
      </w:r>
      <w:r>
        <w:rPr>
          <w:rFonts w:ascii="Arial" w:hAnsi="Arial"/>
          <w:i w:val="1"/>
          <w:sz w:val="18"/>
          <w:spacing w:val="-2"/>
        </w:rPr>
        <w:t>plankarta.</w:t>
      </w:r>
    </w:p>
    <w:p>
      <w:pPr>
        <w:rPr>
          <w:rFonts w:ascii="Arial" w:hAnsi="Arial"/>
          <w:i w:val="1"/>
          <w:sz w:val="18"/>
        </w:rPr>
        <w:sectPr>
          <w:footnotePr/>
          <w:endnotePr/>
          <w:type w:val="continuous"/>
          <w:pgSz w:w="11910" w:h="16840" w:code="0"/>
          <w:pgMar w:left="1275" w:right="992" w:top="480" w:bottom="280" w:header="859" w:footer="0" w:gutter="0"/>
          <w:cols w:equalWidth="0" w:num="2">
            <w:col w:w="5007" w:space="45"/>
            <w:col w:w="4591" w:space="0"/>
          </w:cols>
        </w:sectPr>
      </w:pPr>
    </w:p>
    <w:p>
      <w:pPr>
        <w:pStyle w:val="P7"/>
        <w:spacing w:lineRule="auto" w:line="276" w:before="1" w:beforeAutospacing="0" w:afterAutospacing="0"/>
        <w:ind w:right="613"/>
      </w:pPr>
      <w:r>
        <w:t>06-08,</w:t>
      </w:r>
      <w:r>
        <w:rPr>
          <w:spacing w:val="-2"/>
        </w:rPr>
        <w:t xml:space="preserve"> </w:t>
      </w:r>
      <w:r>
        <w:t>MBN</w:t>
      </w:r>
      <w:r>
        <w:rPr>
          <w:spacing w:val="-3"/>
        </w:rPr>
        <w:t xml:space="preserve"> </w:t>
      </w:r>
      <w:r>
        <w:t>§</w:t>
      </w:r>
      <w:r>
        <w:rPr>
          <w:spacing w:val="-2"/>
        </w:rPr>
        <w:t xml:space="preserve"> </w:t>
      </w:r>
      <w:r>
        <w:t>71.</w:t>
      </w:r>
      <w:r>
        <w:rPr>
          <w:spacing w:val="-2"/>
        </w:rPr>
        <w:t xml:space="preserve"> </w:t>
      </w:r>
      <w:r>
        <w:t>Beslutet</w:t>
      </w:r>
      <w:r>
        <w:rPr>
          <w:spacing w:val="-3"/>
        </w:rPr>
        <w:t xml:space="preserve"> </w:t>
      </w:r>
      <w:r>
        <w:t>fattades</w:t>
      </w:r>
      <w:r>
        <w:rPr>
          <w:spacing w:val="-4"/>
        </w:rPr>
        <w:t xml:space="preserve"> </w:t>
      </w:r>
      <w:r>
        <w:t>i</w:t>
      </w:r>
      <w:r>
        <w:rPr>
          <w:spacing w:val="-2"/>
        </w:rPr>
        <w:t xml:space="preserve"> </w:t>
      </w:r>
      <w:r>
        <w:t>enlighet</w:t>
      </w:r>
      <w:r>
        <w:rPr>
          <w:spacing w:val="-3"/>
        </w:rPr>
        <w:t xml:space="preserve"> </w:t>
      </w:r>
      <w:r>
        <w:t>med</w:t>
      </w:r>
      <w:r>
        <w:rPr>
          <w:spacing w:val="-2"/>
        </w:rPr>
        <w:t xml:space="preserve"> </w:t>
      </w:r>
      <w:r>
        <w:t>den</w:t>
      </w:r>
      <w:r>
        <w:rPr>
          <w:spacing w:val="-3"/>
        </w:rPr>
        <w:t xml:space="preserve"> </w:t>
      </w:r>
      <w:r>
        <w:t>ansökan</w:t>
      </w:r>
      <w:r>
        <w:rPr>
          <w:spacing w:val="-3"/>
        </w:rPr>
        <w:t xml:space="preserve"> </w:t>
      </w:r>
      <w:r>
        <w:t>om</w:t>
      </w:r>
      <w:r>
        <w:rPr>
          <w:spacing w:val="-3"/>
        </w:rPr>
        <w:t xml:space="preserve"> </w:t>
      </w:r>
      <w:r>
        <w:t>planbesked</w:t>
      </w:r>
      <w:r>
        <w:rPr>
          <w:spacing w:val="-2"/>
        </w:rPr>
        <w:t xml:space="preserve"> </w:t>
      </w:r>
      <w:r>
        <w:t>som</w:t>
      </w:r>
      <w:r>
        <w:rPr>
          <w:spacing w:val="-3"/>
        </w:rPr>
        <w:t xml:space="preserve"> </w:t>
      </w:r>
      <w:r>
        <w:t>sökande skickade in.</w:t>
      </w:r>
    </w:p>
    <w:p>
      <w:pPr>
        <w:pStyle w:val="P3"/>
        <w:numPr>
          <w:ilvl w:val="2"/>
          <w:numId w:val="13"/>
        </w:numPr>
        <w:tabs>
          <w:tab w:val="left" w:pos="861" w:leader="none"/>
        </w:tabs>
        <w:ind w:hanging="718" w:left="861"/>
      </w:pPr>
      <w:bookmarkEnd w:id="86"/>
      <w:bookmarkStart w:id="87" w:name="pf_översiktsplan01"/>
      <w:r>
        <w:rPr>
          <w:noProof w:val="1"/>
        </w:rPr>
        <mc:AlternateContent>
          <mc:Choice Requires="wpg">
            <w:drawing>
              <wp:anchor xmlns:wp="http://schemas.openxmlformats.org/drawingml/2006/wordprocessingDrawing" distT="0" distB="0" distL="0" distR="0" simplePos="0" relativeHeight="1" behindDoc="0" locked="0" layoutInCell="1" allowOverlap="1">
                <wp:simplePos x="0" y="0"/>
                <wp:positionH relativeFrom="page">
                  <wp:posOffset>3076575</wp:posOffset>
                </wp:positionH>
                <wp:positionV relativeFrom="paragraph">
                  <wp:posOffset>104775</wp:posOffset>
                </wp:positionV>
                <wp:extent cx="3837940" cy="2856865"/>
                <wp:effectExtent l="0" t="0" r="0" b="0"/>
                <wp:wrapNone/>
                <wp:docPr id="43" name="Group 43"/>
                <wp:cNvGraphicFramePr/>
                <a:graphic xmlns:a="http://schemas.openxmlformats.org/drawingml/2006/main">
                  <a:graphicData uri="http://schemas.microsoft.com/office/word/2010/wordprocessingGroup">
                    <wpg:wgp>
                      <wpg:cNvGrpSpPr/>
                      <wpg:grpSpPr>
                        <a:xfrm>
                          <a:off x="0" y="0"/>
                          <a:ext cx="3837940" cy="2856865"/>
                          <a:chOff x="0" y="0"/>
                          <a:chExt cx="3837940" cy="2856865"/>
                        </a:xfrm>
                      </wpg:grpSpPr>
                      <pic:pic xmlns:pic="http://schemas.openxmlformats.org/drawingml/2006/picture">
                        <pic:nvPicPr>
                          <pic:cNvPr id="44" name="Image 44"/>
                          <pic:cNvPicPr/>
                        </pic:nvPicPr>
                        <pic:blipFill dpi="0">
                          <a:blip xmlns:r="http://schemas.openxmlformats.org/officeDocument/2006/relationships" r:embed="Relimage41" cstate="print"/>
                          <a:srcRect/>
                          <a:stretch>
                            <a:fillRect/>
                          </a:stretch>
                        </pic:blipFill>
                        <pic:spPr>
                          <a:xfrm>
                            <a:off x="0" y="0"/>
                            <a:ext cx="3837825" cy="2856750"/>
                          </a:xfrm>
                          <a:prstGeom prst="rect"/>
                        </pic:spPr>
                      </pic:pic>
                      <wps:wsp>
                        <wps:cNvPr id="45" name="Graphic 45"/>
                        <wps:cNvSpPr/>
                        <wps:spPr>
                          <a:xfrm>
                            <a:off x="199808" y="83816"/>
                            <a:ext cx="424180" cy="421005"/>
                          </a:xfrm>
                          <a:custGeom>
                            <a:rect l="l" t="t" r="r" b="b"/>
                            <a:pathLst>
                              <a:path w="424180" h="421005">
                                <a:moveTo>
                                  <a:pt x="0" y="210502"/>
                                </a:moveTo>
                                <a:lnTo>
                                  <a:pt x="5601" y="162236"/>
                                </a:lnTo>
                                <a:lnTo>
                                  <a:pt x="21557" y="117929"/>
                                </a:lnTo>
                                <a:lnTo>
                                  <a:pt x="46594" y="78844"/>
                                </a:lnTo>
                                <a:lnTo>
                                  <a:pt x="79439" y="46245"/>
                                </a:lnTo>
                                <a:lnTo>
                                  <a:pt x="118819" y="21395"/>
                                </a:lnTo>
                                <a:lnTo>
                                  <a:pt x="163460" y="5559"/>
                                </a:lnTo>
                                <a:lnTo>
                                  <a:pt x="212090" y="0"/>
                                </a:lnTo>
                                <a:lnTo>
                                  <a:pt x="260719" y="5559"/>
                                </a:lnTo>
                                <a:lnTo>
                                  <a:pt x="305360" y="21395"/>
                                </a:lnTo>
                                <a:lnTo>
                                  <a:pt x="344740" y="46245"/>
                                </a:lnTo>
                                <a:lnTo>
                                  <a:pt x="377585" y="78844"/>
                                </a:lnTo>
                                <a:lnTo>
                                  <a:pt x="402622" y="117929"/>
                                </a:lnTo>
                                <a:lnTo>
                                  <a:pt x="418578" y="162236"/>
                                </a:lnTo>
                                <a:lnTo>
                                  <a:pt x="424180" y="210502"/>
                                </a:lnTo>
                                <a:lnTo>
                                  <a:pt x="418578" y="258768"/>
                                </a:lnTo>
                                <a:lnTo>
                                  <a:pt x="402622" y="303075"/>
                                </a:lnTo>
                                <a:lnTo>
                                  <a:pt x="377585" y="342160"/>
                                </a:lnTo>
                                <a:lnTo>
                                  <a:pt x="344740" y="374759"/>
                                </a:lnTo>
                                <a:lnTo>
                                  <a:pt x="305360" y="399609"/>
                                </a:lnTo>
                                <a:lnTo>
                                  <a:pt x="260719" y="415445"/>
                                </a:lnTo>
                                <a:lnTo>
                                  <a:pt x="212090" y="421004"/>
                                </a:lnTo>
                                <a:lnTo>
                                  <a:pt x="163460" y="415445"/>
                                </a:lnTo>
                                <a:lnTo>
                                  <a:pt x="118819" y="399609"/>
                                </a:lnTo>
                                <a:lnTo>
                                  <a:pt x="79439" y="374759"/>
                                </a:lnTo>
                                <a:lnTo>
                                  <a:pt x="46594" y="342160"/>
                                </a:lnTo>
                                <a:lnTo>
                                  <a:pt x="21557" y="303075"/>
                                </a:lnTo>
                                <a:lnTo>
                                  <a:pt x="5601" y="258768"/>
                                </a:lnTo>
                                <a:lnTo>
                                  <a:pt x="0" y="210502"/>
                                </a:lnTo>
                                <a:close/>
                              </a:path>
                            </a:pathLst>
                          </a:custGeom>
                          <a:ln w="22225">
                            <a:solidFill>
                              <a:srgbClr val="FF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g:wgp>
                  </a:graphicData>
                </a:graphic>
              </wp:anchor>
            </w:drawing>
          </mc:Choice>
          <mc:Fallback>
            <w:pict>
              <v:group xmlns:o="urn:schemas-microsoft-com:office:office" id="Group 43" style="position:absolute;width:302.2pt;height:224.95pt;z-index:1;mso-wrap-distance-left:0pt;mso-wrap-distance-top:0pt;mso-wrap-distance-right:0pt;mso-wrap-distance-bottom:0pt;margin-left:242.25pt;margin-top:8.25pt;mso-position-horizontal:absolute;mso-position-horizontal-relative:page;mso-position-vertical:absolute;mso-position-vertical-relative:text" coordorigin="0,0" coordsize="3837940,2856865" o:allowincell="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4" o:spid="_x0000_s1029" type="#_x0000_t75" style="position:absolute;width:3837824;height:2856749" o:preferrelative="t" stroked="f" o:allowincell="t">
                  <v:imagedata src="Relimage41" o:title=""/>
                </v:shape>
                <v:shape id="Graphic 45" o:spid="_x0000_s1030" style="position:absolute;left:199807;top:83815;width:424180;height:421005" o:allowincell="t" strokecolor="#FF0000" strokeweight="1.75pt" stroked="t" coordsize="668,663" path="m0,210502l5601,162236,21557,117929,46594,78844,79439,46245,118819,21395,163460,5559,212090,,260719,5559,305360,21395,344740,46245,377585,78844,402622,117929,418578,162236,424180,210502,418578,258768,402622,303075,377585,342160,344740,374759,305360,399609,260719,415445,212090,421004,163460,415445,118819,399609,79439,374759,46594,342160,21557,303075,5601,258768,,210502,xe"/>
              </v:group>
            </w:pict>
          </mc:Fallback>
        </mc:AlternateContent>
      </w:r>
      <w:bookmarkStart w:id="88" w:name="4.1.5_Översiktsplan"/>
      <w:bookmarkEnd w:id="88"/>
      <w:bookmarkStart w:id="89" w:name="_bookmark25"/>
      <w:bookmarkEnd w:id="89"/>
      <w:r>
        <w:rPr>
          <w:spacing w:val="-2"/>
        </w:rPr>
        <w:t>Översiktsplan</w:t>
      </w:r>
    </w:p>
    <w:p>
      <w:pPr>
        <w:pStyle w:val="P7"/>
        <w:spacing w:lineRule="auto" w:line="276" w:before="119" w:beforeAutospacing="0" w:afterAutospacing="0"/>
        <w:ind w:right="6335"/>
      </w:pPr>
      <w:r>
        <w:t>I Valdemarsviks kommuns översiktsplan beskrivs planområdet inrymma stora arealer</w:t>
      </w:r>
      <w:r>
        <w:rPr>
          <w:spacing w:val="-10"/>
        </w:rPr>
        <w:t xml:space="preserve"> </w:t>
      </w:r>
      <w:r>
        <w:t>byggbar</w:t>
      </w:r>
      <w:r>
        <w:rPr>
          <w:spacing w:val="-10"/>
        </w:rPr>
        <w:t xml:space="preserve"> </w:t>
      </w:r>
      <w:r>
        <w:t>mark</w:t>
      </w:r>
      <w:r>
        <w:rPr>
          <w:spacing w:val="-9"/>
        </w:rPr>
        <w:t xml:space="preserve"> </w:t>
      </w:r>
      <w:r>
        <w:t>för</w:t>
      </w:r>
      <w:r>
        <w:rPr>
          <w:spacing w:val="-10"/>
        </w:rPr>
        <w:t xml:space="preserve"> </w:t>
      </w:r>
      <w:r>
        <w:t>industri, verksamheter och handel.</w:t>
      </w:r>
    </w:p>
    <w:p>
      <w:pPr>
        <w:pStyle w:val="P7"/>
        <w:spacing w:lineRule="auto" w:line="276" w:beforeAutospacing="0" w:afterAutospacing="0"/>
        <w:ind w:right="6335"/>
      </w:pPr>
      <w:r>
        <w:t>Mossebo industriområde pekas vidare</w:t>
      </w:r>
      <w:r>
        <w:rPr>
          <w:spacing w:val="-11"/>
        </w:rPr>
        <w:t xml:space="preserve"> </w:t>
      </w:r>
      <w:r>
        <w:t>ut</w:t>
      </w:r>
      <w:r>
        <w:rPr>
          <w:spacing w:val="-12"/>
        </w:rPr>
        <w:t xml:space="preserve"> </w:t>
      </w:r>
      <w:r>
        <w:t>som</w:t>
      </w:r>
      <w:r>
        <w:rPr>
          <w:spacing w:val="-12"/>
        </w:rPr>
        <w:t xml:space="preserve"> </w:t>
      </w:r>
      <w:r>
        <w:t>utvecklingsområde för ”kompletterande bebyggelse inom tätorten”.</w:t>
      </w:r>
    </w:p>
    <w:p>
      <w:pPr>
        <w:pStyle w:val="P7"/>
        <w:spacing w:lineRule="auto" w:line="276" w:before="160" w:beforeAutospacing="0" w:afterAutospacing="0"/>
        <w:ind w:right="6335"/>
      </w:pPr>
      <w:r>
        <w:t>En målsättning som framgår i översiktsplanen</w:t>
      </w:r>
      <w:r>
        <w:rPr>
          <w:spacing w:val="-11"/>
        </w:rPr>
        <w:t xml:space="preserve"> </w:t>
      </w:r>
      <w:r>
        <w:t>är</w:t>
      </w:r>
      <w:r>
        <w:rPr>
          <w:spacing w:val="-11"/>
        </w:rPr>
        <w:t xml:space="preserve"> </w:t>
      </w:r>
      <w:r>
        <w:t>att</w:t>
      </w:r>
      <w:r>
        <w:rPr>
          <w:spacing w:val="-11"/>
        </w:rPr>
        <w:t xml:space="preserve"> </w:t>
      </w:r>
      <w:r>
        <w:t>planlagd mark för industri och verksamheter ska finnas i</w:t>
      </w:r>
    </w:p>
    <w:p>
      <w:pPr>
        <w:pStyle w:val="P7"/>
        <w:spacing w:lineRule="auto" w:line="276" w:beforeAutospacing="0" w:afterAutospacing="0"/>
        <w:sectPr>
          <w:footnotePr/>
          <w:endnotePr/>
          <w:type w:val="continuous"/>
          <w:pgSz w:w="11910" w:h="16840" w:code="0"/>
          <w:pgMar w:left="1275" w:right="992" w:top="480" w:bottom="280" w:header="859" w:footer="0" w:gutter="0"/>
          <w:cols w:equalWidth="1" w:space="720"/>
        </w:sectPr>
      </w:pPr>
    </w:p>
    <w:p>
      <w:pPr>
        <w:pStyle w:val="P7"/>
        <w:spacing w:before="1" w:beforeAutospacing="0" w:afterAutospacing="0"/>
      </w:pPr>
      <w:r>
        <w:t>anslutning</w:t>
      </w:r>
      <w:r>
        <w:rPr>
          <w:spacing w:val="-3"/>
        </w:rPr>
        <w:t xml:space="preserve"> </w:t>
      </w:r>
      <w:r>
        <w:t>till</w:t>
      </w:r>
      <w:r>
        <w:rPr>
          <w:spacing w:val="-2"/>
        </w:rPr>
        <w:t xml:space="preserve"> </w:t>
      </w:r>
      <w:r>
        <w:t>alla</w:t>
      </w:r>
      <w:r>
        <w:rPr>
          <w:spacing w:val="-2"/>
        </w:rPr>
        <w:t xml:space="preserve"> tätorter.</w:t>
      </w:r>
    </w:p>
    <w:p>
      <w:pPr>
        <w:spacing w:lineRule="auto" w:line="242" w:before="32" w:beforeAutospacing="0" w:afterAutospacing="0"/>
        <w:ind w:left="143" w:right="502"/>
        <w:rPr>
          <w:rFonts w:ascii="Arial" w:hAnsi="Arial"/>
          <w:i w:val="1"/>
          <w:sz w:val="18"/>
        </w:rPr>
      </w:pPr>
      <w:r>
        <w:br w:type="column"/>
      </w:r>
      <w:r>
        <w:rPr>
          <w:rFonts w:ascii="Arial" w:hAnsi="Arial"/>
          <w:i w:val="1"/>
          <w:sz w:val="18"/>
        </w:rPr>
        <w:t>Figur 4: Kartbild visar utpekade utvecklingsområden i Valdemarsviks kommun.</w:t>
      </w:r>
      <w:r>
        <w:rPr>
          <w:rFonts w:ascii="Arial" w:hAnsi="Arial"/>
          <w:i w:val="1"/>
          <w:sz w:val="18"/>
          <w:spacing w:val="-3"/>
        </w:rPr>
        <w:t xml:space="preserve"> </w:t>
      </w:r>
      <w:r>
        <w:rPr>
          <w:rFonts w:ascii="Arial" w:hAnsi="Arial"/>
          <w:i w:val="1"/>
          <w:sz w:val="18"/>
        </w:rPr>
        <w:t>Röd</w:t>
      </w:r>
      <w:r>
        <w:rPr>
          <w:rFonts w:ascii="Arial" w:hAnsi="Arial"/>
          <w:i w:val="1"/>
          <w:sz w:val="18"/>
          <w:spacing w:val="-5"/>
        </w:rPr>
        <w:t xml:space="preserve"> </w:t>
      </w:r>
      <w:r>
        <w:rPr>
          <w:rFonts w:ascii="Arial" w:hAnsi="Arial"/>
          <w:i w:val="1"/>
          <w:sz w:val="18"/>
        </w:rPr>
        <w:t>cirkel</w:t>
      </w:r>
      <w:r>
        <w:rPr>
          <w:rFonts w:ascii="Arial" w:hAnsi="Arial"/>
          <w:i w:val="1"/>
          <w:sz w:val="18"/>
          <w:spacing w:val="-5"/>
        </w:rPr>
        <w:t xml:space="preserve"> </w:t>
      </w:r>
      <w:r>
        <w:rPr>
          <w:rFonts w:ascii="Arial" w:hAnsi="Arial"/>
          <w:i w:val="1"/>
          <w:sz w:val="18"/>
        </w:rPr>
        <w:t>visar</w:t>
      </w:r>
      <w:r>
        <w:rPr>
          <w:rFonts w:ascii="Arial" w:hAnsi="Arial"/>
          <w:i w:val="1"/>
          <w:sz w:val="18"/>
          <w:spacing w:val="-3"/>
        </w:rPr>
        <w:t xml:space="preserve"> </w:t>
      </w:r>
      <w:r>
        <w:rPr>
          <w:rFonts w:ascii="Arial" w:hAnsi="Arial"/>
          <w:i w:val="1"/>
          <w:sz w:val="18"/>
        </w:rPr>
        <w:t>det</w:t>
      </w:r>
      <w:r>
        <w:rPr>
          <w:rFonts w:ascii="Arial" w:hAnsi="Arial"/>
          <w:i w:val="1"/>
          <w:sz w:val="18"/>
          <w:spacing w:val="-5"/>
        </w:rPr>
        <w:t xml:space="preserve"> </w:t>
      </w:r>
      <w:r>
        <w:rPr>
          <w:rFonts w:ascii="Arial" w:hAnsi="Arial"/>
          <w:i w:val="1"/>
          <w:sz w:val="18"/>
        </w:rPr>
        <w:t>ungefärliga</w:t>
      </w:r>
      <w:r>
        <w:rPr>
          <w:rFonts w:ascii="Arial" w:hAnsi="Arial"/>
          <w:i w:val="1"/>
          <w:sz w:val="18"/>
          <w:spacing w:val="-2"/>
        </w:rPr>
        <w:t xml:space="preserve"> </w:t>
      </w:r>
      <w:r>
        <w:rPr>
          <w:rFonts w:ascii="Arial" w:hAnsi="Arial"/>
          <w:i w:val="1"/>
          <w:sz w:val="18"/>
        </w:rPr>
        <w:t>området</w:t>
      </w:r>
      <w:r>
        <w:rPr>
          <w:rFonts w:ascii="Arial" w:hAnsi="Arial"/>
          <w:i w:val="1"/>
          <w:sz w:val="18"/>
          <w:spacing w:val="-5"/>
        </w:rPr>
        <w:t xml:space="preserve"> </w:t>
      </w:r>
      <w:r>
        <w:rPr>
          <w:rFonts w:ascii="Arial" w:hAnsi="Arial"/>
          <w:i w:val="1"/>
          <w:sz w:val="18"/>
        </w:rPr>
        <w:t>vilket</w:t>
      </w:r>
      <w:r>
        <w:rPr>
          <w:rFonts w:ascii="Arial" w:hAnsi="Arial"/>
          <w:i w:val="1"/>
          <w:sz w:val="18"/>
          <w:spacing w:val="-5"/>
        </w:rPr>
        <w:t xml:space="preserve"> </w:t>
      </w:r>
      <w:r>
        <w:rPr>
          <w:rFonts w:ascii="Arial" w:hAnsi="Arial"/>
          <w:i w:val="1"/>
          <w:sz w:val="18"/>
        </w:rPr>
        <w:t>planförslaget avser. Källa: Valdemarsvik kommuns översiktsplan.</w:t>
      </w:r>
    </w:p>
    <w:p>
      <w:pPr>
        <w:spacing w:lineRule="auto" w:line="242" w:beforeAutospacing="0" w:afterAutospacing="0"/>
        <w:rPr>
          <w:rFonts w:ascii="Arial" w:hAnsi="Arial"/>
          <w:i w:val="1"/>
          <w:sz w:val="18"/>
        </w:rPr>
        <w:sectPr>
          <w:footnotePr/>
          <w:endnotePr/>
          <w:type w:val="continuous"/>
          <w:pgSz w:w="11910" w:h="16840" w:code="0"/>
          <w:pgMar w:left="1275" w:right="992" w:top="480" w:bottom="280" w:header="859" w:footer="0" w:gutter="0"/>
          <w:cols w:equalWidth="0" w:num="2">
            <w:col w:w="2605" w:space="868"/>
            <w:col w:w="6170" w:space="0"/>
          </w:cols>
        </w:sectPr>
      </w:pPr>
    </w:p>
    <w:p>
      <w:pPr>
        <w:pStyle w:val="P7"/>
        <w:spacing w:before="19" w:beforeAutospacing="0" w:afterAutospacing="0"/>
        <w:ind w:left="0"/>
        <w:rPr>
          <w:rFonts w:ascii="Arial" w:hAnsi="Arial"/>
          <w:i w:val="1"/>
        </w:rPr>
      </w:pPr>
    </w:p>
    <w:p>
      <w:pPr>
        <w:pStyle w:val="P7"/>
      </w:pPr>
      <w:r>
        <w:t>Planförslaget</w:t>
      </w:r>
      <w:r>
        <w:rPr>
          <w:spacing w:val="-6"/>
        </w:rPr>
        <w:t xml:space="preserve"> </w:t>
      </w:r>
      <w:r>
        <w:t>bedöms</w:t>
      </w:r>
      <w:r>
        <w:rPr>
          <w:spacing w:val="-4"/>
        </w:rPr>
        <w:t xml:space="preserve"> </w:t>
      </w:r>
      <w:r>
        <w:t>vara</w:t>
      </w:r>
      <w:r>
        <w:rPr>
          <w:spacing w:val="-3"/>
        </w:rPr>
        <w:t xml:space="preserve"> </w:t>
      </w:r>
      <w:r>
        <w:t>förenligt</w:t>
      </w:r>
      <w:r>
        <w:rPr>
          <w:spacing w:val="-3"/>
        </w:rPr>
        <w:t xml:space="preserve"> </w:t>
      </w:r>
      <w:r>
        <w:t>med</w:t>
      </w:r>
      <w:r>
        <w:rPr>
          <w:spacing w:val="-3"/>
        </w:rPr>
        <w:t xml:space="preserve"> </w:t>
      </w:r>
      <w:r>
        <w:t>kommunens</w:t>
      </w:r>
      <w:r>
        <w:rPr>
          <w:spacing w:val="-4"/>
        </w:rPr>
        <w:t xml:space="preserve"> </w:t>
      </w:r>
      <w:r>
        <w:rPr>
          <w:spacing w:val="-2"/>
        </w:rPr>
        <w:t>översiktsplan.</w:t>
      </w:r>
    </w:p>
    <w:p>
      <w:pPr>
        <w:pStyle w:val="P2"/>
        <w:spacing w:before="204" w:beforeAutospacing="0" w:afterAutospacing="0"/>
      </w:pPr>
      <w:bookmarkEnd w:id="87"/>
      <w:r>
        <w:rPr>
          <w:b w:val="0"/>
          <w:noProof w:val="1"/>
        </w:rPr>
        <w:drawing>
          <wp:inline xmlns:wp="http://schemas.openxmlformats.org/drawingml/2006/wordprocessingDrawing" distT="0" distB="0" distL="0" distR="0">
            <wp:extent cx="243205" cy="135255"/>
            <wp:effectExtent l="0" t="0" r="0" b="0"/>
            <wp:docPr id="46" name="Image 46"/>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dpi="0">
                    <a:blip xmlns:r="http://schemas.openxmlformats.org/officeDocument/2006/relationships" r:embed="Relimage42" cstate="print"/>
                    <a:srcRect/>
                    <a:stretch>
                      <a:fillRect/>
                    </a:stretch>
                  </pic:blipFill>
                  <pic:spPr>
                    <a:xfrm>
                      <a:off x="0" y="0"/>
                      <a:ext cx="243839" cy="135624"/>
                    </a:xfrm>
                    <a:prstGeom prst="rect"/>
                  </pic:spPr>
                </pic:pic>
              </a:graphicData>
            </a:graphic>
          </wp:inline>
        </w:drawing>
      </w:r>
      <w:r>
        <w:rPr>
          <w:rFonts w:ascii="Times New Roman" w:hAnsi="Times New Roman"/>
          <w:b w:val="0"/>
          <w:sz w:val="20"/>
          <w:spacing w:val="142"/>
        </w:rPr>
        <w:t xml:space="preserve"> </w:t>
      </w:r>
      <w:bookmarkStart w:id="90" w:name="4.2_Riksintressen"/>
      <w:bookmarkEnd w:id="90"/>
      <w:bookmarkStart w:id="91" w:name="_bookmark26"/>
      <w:bookmarkEnd w:id="91"/>
      <w:bookmarkStart w:id="92" w:name="pf_riksintressen01"/>
      <w:r>
        <w:t>Riksintressen</w:t>
      </w:r>
    </w:p>
    <w:p>
      <w:pPr>
        <w:pStyle w:val="P7"/>
        <w:spacing w:lineRule="auto" w:line="276" w:before="116" w:beforeAutospacing="0" w:afterAutospacing="0"/>
        <w:ind w:right="613"/>
      </w:pPr>
      <w:r>
        <w:t>Föreslaget detaljplaneområde omfattas inte av några utpekade riksintressen. Planområdet är beläget</w:t>
      </w:r>
      <w:r>
        <w:rPr>
          <w:spacing w:val="-3"/>
        </w:rPr>
        <w:t xml:space="preserve"> </w:t>
      </w:r>
      <w:r>
        <w:t>i</w:t>
      </w:r>
      <w:r>
        <w:rPr>
          <w:spacing w:val="-5"/>
        </w:rPr>
        <w:t xml:space="preserve"> </w:t>
      </w:r>
      <w:r>
        <w:t>anslutning</w:t>
      </w:r>
      <w:r>
        <w:rPr>
          <w:spacing w:val="-2"/>
        </w:rPr>
        <w:t xml:space="preserve"> </w:t>
      </w:r>
      <w:r>
        <w:t>till</w:t>
      </w:r>
      <w:r>
        <w:rPr>
          <w:spacing w:val="-2"/>
        </w:rPr>
        <w:t xml:space="preserve"> </w:t>
      </w:r>
      <w:r>
        <w:t>E22</w:t>
      </w:r>
      <w:r>
        <w:rPr>
          <w:spacing w:val="-2"/>
        </w:rPr>
        <w:t xml:space="preserve"> </w:t>
      </w:r>
      <w:r>
        <w:t>som</w:t>
      </w:r>
      <w:r>
        <w:rPr>
          <w:spacing w:val="-3"/>
        </w:rPr>
        <w:t xml:space="preserve"> </w:t>
      </w:r>
      <w:r>
        <w:t>är</w:t>
      </w:r>
      <w:r>
        <w:rPr>
          <w:spacing w:val="-3"/>
        </w:rPr>
        <w:t xml:space="preserve"> </w:t>
      </w:r>
      <w:r>
        <w:t>ett</w:t>
      </w:r>
      <w:r>
        <w:rPr>
          <w:spacing w:val="-3"/>
        </w:rPr>
        <w:t xml:space="preserve"> </w:t>
      </w:r>
      <w:r>
        <w:t>riksintresse</w:t>
      </w:r>
      <w:r>
        <w:rPr>
          <w:spacing w:val="-2"/>
        </w:rPr>
        <w:t xml:space="preserve"> </w:t>
      </w:r>
      <w:r>
        <w:t>för</w:t>
      </w:r>
      <w:r>
        <w:rPr>
          <w:spacing w:val="-3"/>
        </w:rPr>
        <w:t xml:space="preserve"> </w:t>
      </w:r>
      <w:r>
        <w:t>kommunikation.</w:t>
      </w:r>
      <w:r>
        <w:rPr>
          <w:spacing w:val="-2"/>
        </w:rPr>
        <w:t xml:space="preserve"> </w:t>
      </w:r>
      <w:r>
        <w:t>Ett</w:t>
      </w:r>
      <w:r>
        <w:rPr>
          <w:spacing w:val="-3"/>
        </w:rPr>
        <w:t xml:space="preserve"> </w:t>
      </w:r>
      <w:r>
        <w:t>genomförande</w:t>
      </w:r>
      <w:r>
        <w:rPr>
          <w:spacing w:val="-2"/>
        </w:rPr>
        <w:t xml:space="preserve"> </w:t>
      </w:r>
      <w:r>
        <w:t>av detaljplanen bedöms inte försvåra tillkomsten eller utnyttjandet av vägen.</w:t>
      </w:r>
    </w:p>
    <w:p>
      <w:pPr>
        <w:pStyle w:val="P2"/>
        <w:spacing w:before="159" w:beforeAutospacing="0" w:afterAutospacing="0"/>
        <w:rPr>
          <w:position w:val="1"/>
        </w:rPr>
      </w:pPr>
      <w:bookmarkEnd w:id="92"/>
      <w:r>
        <w:rPr>
          <w:b w:val="0"/>
          <w:noProof w:val="1"/>
        </w:rPr>
        <w:drawing>
          <wp:inline xmlns:wp="http://schemas.openxmlformats.org/drawingml/2006/wordprocessingDrawing" distT="0" distB="0" distL="0" distR="0">
            <wp:extent cx="245110" cy="138430"/>
            <wp:effectExtent l="0" t="0" r="0" b="0"/>
            <wp:docPr id="47" name="Image 47"/>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dpi="0">
                    <a:blip xmlns:r="http://schemas.openxmlformats.org/officeDocument/2006/relationships" r:embed="Relimage43" cstate="print"/>
                    <a:srcRect/>
                    <a:stretch>
                      <a:fillRect/>
                    </a:stretch>
                  </pic:blipFill>
                  <pic:spPr>
                    <a:xfrm>
                      <a:off x="0" y="0"/>
                      <a:ext cx="245364" cy="138683"/>
                    </a:xfrm>
                    <a:prstGeom prst="rect"/>
                  </pic:spPr>
                </pic:pic>
              </a:graphicData>
            </a:graphic>
          </wp:inline>
        </w:drawing>
      </w:r>
      <w:r>
        <w:rPr>
          <w:rFonts w:ascii="Times New Roman" w:hAnsi="Times New Roman"/>
          <w:b w:val="0"/>
          <w:sz w:val="20"/>
          <w:spacing w:val="139"/>
          <w:position w:val="1"/>
        </w:rPr>
        <w:t xml:space="preserve"> </w:t>
      </w:r>
      <w:bookmarkStart w:id="93" w:name="4.3_Miljökvalitetsnormer"/>
      <w:bookmarkEnd w:id="93"/>
      <w:bookmarkStart w:id="94" w:name="_bookmark27"/>
      <w:bookmarkEnd w:id="94"/>
      <w:r>
        <w:rPr>
          <w:position w:val="1"/>
        </w:rPr>
        <w:t>Miljökvalitetsnormer</w:t>
      </w:r>
    </w:p>
    <w:p>
      <w:pPr>
        <w:pStyle w:val="P3"/>
        <w:numPr>
          <w:ilvl w:val="2"/>
          <w:numId w:val="12"/>
        </w:numPr>
        <w:tabs>
          <w:tab w:val="left" w:pos="861" w:leader="none"/>
        </w:tabs>
        <w:spacing w:before="163" w:beforeAutospacing="0" w:afterAutospacing="0"/>
        <w:ind w:hanging="718" w:left="861"/>
      </w:pPr>
      <w:bookmarkStart w:id="95" w:name="4.3.1_Luft"/>
      <w:bookmarkEnd w:id="95"/>
      <w:bookmarkStart w:id="96" w:name="_bookmark28"/>
      <w:bookmarkEnd w:id="96"/>
      <w:r>
        <w:rPr>
          <w:spacing w:val="-4"/>
        </w:rPr>
        <w:t>Luft</w:t>
      </w:r>
    </w:p>
    <w:p>
      <w:pPr>
        <w:pStyle w:val="P7"/>
        <w:spacing w:lineRule="auto" w:line="276" w:before="119" w:beforeAutospacing="0" w:afterAutospacing="0"/>
        <w:ind w:right="613"/>
      </w:pPr>
      <w:bookmarkStart w:id="97" w:name="pf_luft01"/>
      <w:r>
        <w:t>Enligt</w:t>
      </w:r>
      <w:r>
        <w:rPr>
          <w:spacing w:val="-4"/>
        </w:rPr>
        <w:t xml:space="preserve"> </w:t>
      </w:r>
      <w:r>
        <w:t>SLB-analys</w:t>
      </w:r>
      <w:r>
        <w:rPr>
          <w:spacing w:val="-5"/>
        </w:rPr>
        <w:t xml:space="preserve"> </w:t>
      </w:r>
      <w:r>
        <w:t>(Stockholms</w:t>
      </w:r>
      <w:r>
        <w:rPr>
          <w:spacing w:val="-5"/>
        </w:rPr>
        <w:t xml:space="preserve"> </w:t>
      </w:r>
      <w:r>
        <w:t>Luft</w:t>
      </w:r>
      <w:r>
        <w:rPr>
          <w:spacing w:val="-4"/>
        </w:rPr>
        <w:t xml:space="preserve"> </w:t>
      </w:r>
      <w:r>
        <w:t>och</w:t>
      </w:r>
      <w:r>
        <w:rPr>
          <w:spacing w:val="-4"/>
        </w:rPr>
        <w:t xml:space="preserve"> </w:t>
      </w:r>
      <w:r>
        <w:t>Bulleranalys)</w:t>
      </w:r>
      <w:r>
        <w:rPr>
          <w:spacing w:val="-4"/>
        </w:rPr>
        <w:t xml:space="preserve"> </w:t>
      </w:r>
      <w:r>
        <w:t>luftföroreningskarta</w:t>
      </w:r>
      <w:r>
        <w:rPr>
          <w:spacing w:val="-3"/>
        </w:rPr>
        <w:t xml:space="preserve"> </w:t>
      </w:r>
      <w:r>
        <w:t>som</w:t>
      </w:r>
      <w:r>
        <w:rPr>
          <w:spacing w:val="-4"/>
        </w:rPr>
        <w:t xml:space="preserve"> </w:t>
      </w:r>
      <w:r>
        <w:t>är</w:t>
      </w:r>
      <w:r>
        <w:rPr>
          <w:spacing w:val="-4"/>
        </w:rPr>
        <w:t xml:space="preserve"> </w:t>
      </w:r>
      <w:r>
        <w:t>framtagen</w:t>
      </w:r>
      <w:r>
        <w:rPr>
          <w:spacing w:val="-4"/>
        </w:rPr>
        <w:t xml:space="preserve"> </w:t>
      </w:r>
      <w:r>
        <w:t xml:space="preserve">på uppdrag av Östra Sveriges Luftvårdsförbund bedöms luftkvalitén inom planområdet som god. Dygnsmedelvärdet för partiklar i utomhusluften (PM10) bedöms inom planområdet variera mellan 18 - 25 µg (microgram)/m3. Enligt Luftkvalitetsförordning (2010:477) får PM10 inte förekomma i utomhusluft med mer än i genomsnitt 50 µg per m3 under ett dygn </w:t>
      </w:r>
      <w:r>
        <w:rPr>
          <w:spacing w:val="-2"/>
        </w:rPr>
        <w:t>(dygnsmedelvärde).</w:t>
      </w:r>
    </w:p>
    <w:p>
      <w:pPr>
        <w:pStyle w:val="P7"/>
        <w:spacing w:lineRule="auto" w:line="276" w:before="160" w:beforeAutospacing="0" w:afterAutospacing="0"/>
        <w:ind w:right="713"/>
        <w:jc w:val="both"/>
      </w:pPr>
      <w:r>
        <w:t>För</w:t>
      </w:r>
      <w:r>
        <w:rPr>
          <w:spacing w:val="-4"/>
        </w:rPr>
        <w:t xml:space="preserve"> </w:t>
      </w:r>
      <w:r>
        <w:t>att</w:t>
      </w:r>
      <w:r>
        <w:rPr>
          <w:spacing w:val="-4"/>
        </w:rPr>
        <w:t xml:space="preserve"> </w:t>
      </w:r>
      <w:r>
        <w:t>skydda</w:t>
      </w:r>
      <w:r>
        <w:rPr>
          <w:spacing w:val="-3"/>
        </w:rPr>
        <w:t xml:space="preserve"> </w:t>
      </w:r>
      <w:r>
        <w:t>människors</w:t>
      </w:r>
      <w:r>
        <w:rPr>
          <w:spacing w:val="-5"/>
        </w:rPr>
        <w:t xml:space="preserve"> </w:t>
      </w:r>
      <w:r>
        <w:t>hälsa</w:t>
      </w:r>
      <w:r>
        <w:rPr>
          <w:spacing w:val="-3"/>
        </w:rPr>
        <w:t xml:space="preserve"> </w:t>
      </w:r>
      <w:r>
        <w:t>får</w:t>
      </w:r>
      <w:r>
        <w:rPr>
          <w:spacing w:val="-4"/>
        </w:rPr>
        <w:t xml:space="preserve"> </w:t>
      </w:r>
      <w:r>
        <w:t>kvävedioxidhalter</w:t>
      </w:r>
      <w:r>
        <w:rPr>
          <w:spacing w:val="-4"/>
        </w:rPr>
        <w:t xml:space="preserve"> </w:t>
      </w:r>
      <w:r>
        <w:t>(NO2)</w:t>
      </w:r>
      <w:r>
        <w:rPr>
          <w:spacing w:val="-4"/>
        </w:rPr>
        <w:t xml:space="preserve"> </w:t>
      </w:r>
      <w:r>
        <w:t>inte</w:t>
      </w:r>
      <w:r>
        <w:rPr>
          <w:spacing w:val="-3"/>
        </w:rPr>
        <w:t xml:space="preserve"> </w:t>
      </w:r>
      <w:r>
        <w:t>förekomma</w:t>
      </w:r>
      <w:r>
        <w:rPr>
          <w:spacing w:val="-3"/>
        </w:rPr>
        <w:t xml:space="preserve"> </w:t>
      </w:r>
      <w:r>
        <w:t>i</w:t>
      </w:r>
      <w:r>
        <w:rPr>
          <w:spacing w:val="-3"/>
        </w:rPr>
        <w:t xml:space="preserve"> </w:t>
      </w:r>
      <w:r>
        <w:t>utomhusluften med</w:t>
      </w:r>
      <w:r>
        <w:rPr>
          <w:spacing w:val="-3"/>
        </w:rPr>
        <w:t xml:space="preserve"> </w:t>
      </w:r>
      <w:r>
        <w:t>mer</w:t>
      </w:r>
      <w:r>
        <w:rPr>
          <w:spacing w:val="-4"/>
        </w:rPr>
        <w:t xml:space="preserve"> </w:t>
      </w:r>
      <w:r>
        <w:t>än</w:t>
      </w:r>
      <w:r>
        <w:rPr>
          <w:spacing w:val="-4"/>
        </w:rPr>
        <w:t xml:space="preserve"> </w:t>
      </w:r>
      <w:r>
        <w:t>60</w:t>
      </w:r>
      <w:r>
        <w:rPr>
          <w:spacing w:val="-3"/>
        </w:rPr>
        <w:t xml:space="preserve"> </w:t>
      </w:r>
      <w:r>
        <w:t>µg/m3</w:t>
      </w:r>
      <w:r>
        <w:rPr>
          <w:spacing w:val="-3"/>
        </w:rPr>
        <w:t xml:space="preserve"> </w:t>
      </w:r>
      <w:r>
        <w:t>luft</w:t>
      </w:r>
      <w:r>
        <w:rPr>
          <w:spacing w:val="-4"/>
        </w:rPr>
        <w:t xml:space="preserve"> </w:t>
      </w:r>
      <w:r>
        <w:t>under</w:t>
      </w:r>
      <w:r>
        <w:rPr>
          <w:spacing w:val="-4"/>
        </w:rPr>
        <w:t xml:space="preserve"> </w:t>
      </w:r>
      <w:r>
        <w:t>ett</w:t>
      </w:r>
      <w:r>
        <w:rPr>
          <w:spacing w:val="-4"/>
        </w:rPr>
        <w:t xml:space="preserve"> </w:t>
      </w:r>
      <w:r>
        <w:t>dygn</w:t>
      </w:r>
      <w:r>
        <w:rPr>
          <w:spacing w:val="-4"/>
        </w:rPr>
        <w:t xml:space="preserve"> </w:t>
      </w:r>
      <w:r>
        <w:t>(dygnsmedelvärde).</w:t>
      </w:r>
      <w:r>
        <w:rPr>
          <w:spacing w:val="-3"/>
        </w:rPr>
        <w:t xml:space="preserve"> </w:t>
      </w:r>
      <w:r>
        <w:t>Enlig</w:t>
      </w:r>
      <w:r>
        <w:rPr>
          <w:spacing w:val="-3"/>
        </w:rPr>
        <w:t xml:space="preserve"> </w:t>
      </w:r>
      <w:r>
        <w:t>luftföroreningskartan</w:t>
      </w:r>
      <w:r>
        <w:rPr>
          <w:spacing w:val="-4"/>
        </w:rPr>
        <w:t xml:space="preserve"> </w:t>
      </w:r>
      <w:r>
        <w:t>från SBL-analys</w:t>
      </w:r>
      <w:r>
        <w:rPr>
          <w:spacing w:val="-1"/>
        </w:rPr>
        <w:t xml:space="preserve"> </w:t>
      </w:r>
      <w:r>
        <w:t>bedöms</w:t>
      </w:r>
      <w:r>
        <w:rPr>
          <w:spacing w:val="-1"/>
        </w:rPr>
        <w:t xml:space="preserve"> </w:t>
      </w:r>
      <w:r>
        <w:t>dygnsmedelvärdet av NO2 inom området variera mellan</w:t>
      </w:r>
      <w:r>
        <w:rPr>
          <w:spacing w:val="-2"/>
        </w:rPr>
        <w:t xml:space="preserve"> </w:t>
      </w:r>
      <w:r>
        <w:t>&lt; 9 – 12 µg/m3.</w:t>
      </w:r>
    </w:p>
    <w:p>
      <w:pPr>
        <w:pStyle w:val="P7"/>
        <w:spacing w:lineRule="auto" w:line="276" w:before="161" w:beforeAutospacing="0" w:afterAutospacing="0"/>
        <w:ind w:right="613"/>
      </w:pPr>
      <w:r>
        <w:t>Utifrån</w:t>
      </w:r>
      <w:r>
        <w:rPr>
          <w:spacing w:val="-3"/>
        </w:rPr>
        <w:t xml:space="preserve"> </w:t>
      </w:r>
      <w:r>
        <w:t>att</w:t>
      </w:r>
      <w:r>
        <w:rPr>
          <w:spacing w:val="-3"/>
        </w:rPr>
        <w:t xml:space="preserve"> </w:t>
      </w:r>
      <w:r>
        <w:t>både</w:t>
      </w:r>
      <w:r>
        <w:rPr>
          <w:spacing w:val="-2"/>
        </w:rPr>
        <w:t xml:space="preserve"> </w:t>
      </w:r>
      <w:r>
        <w:t>dygnsmedelvärdet</w:t>
      </w:r>
      <w:r>
        <w:rPr>
          <w:spacing w:val="-3"/>
        </w:rPr>
        <w:t xml:space="preserve"> </w:t>
      </w:r>
      <w:r>
        <w:t>för</w:t>
      </w:r>
      <w:r>
        <w:rPr>
          <w:spacing w:val="-3"/>
        </w:rPr>
        <w:t xml:space="preserve"> </w:t>
      </w:r>
      <w:r>
        <w:t>PM10</w:t>
      </w:r>
      <w:r>
        <w:rPr>
          <w:spacing w:val="-2"/>
        </w:rPr>
        <w:t xml:space="preserve"> </w:t>
      </w:r>
      <w:r>
        <w:t>och</w:t>
      </w:r>
      <w:r>
        <w:rPr>
          <w:spacing w:val="-3"/>
        </w:rPr>
        <w:t xml:space="preserve"> </w:t>
      </w:r>
      <w:r>
        <w:t>NO2</w:t>
      </w:r>
      <w:r>
        <w:rPr>
          <w:spacing w:val="-2"/>
        </w:rPr>
        <w:t xml:space="preserve"> </w:t>
      </w:r>
      <w:r>
        <w:t>är</w:t>
      </w:r>
      <w:r>
        <w:rPr>
          <w:spacing w:val="-3"/>
        </w:rPr>
        <w:t xml:space="preserve"> </w:t>
      </w:r>
      <w:r>
        <w:t>under</w:t>
      </w:r>
      <w:r>
        <w:rPr>
          <w:spacing w:val="-3"/>
        </w:rPr>
        <w:t xml:space="preserve"> </w:t>
      </w:r>
      <w:r>
        <w:t>gränsen</w:t>
      </w:r>
      <w:r>
        <w:rPr>
          <w:spacing w:val="-3"/>
        </w:rPr>
        <w:t xml:space="preserve"> </w:t>
      </w:r>
      <w:r>
        <w:t>för</w:t>
      </w:r>
      <w:r>
        <w:rPr>
          <w:spacing w:val="-1"/>
        </w:rPr>
        <w:t xml:space="preserve"> </w:t>
      </w:r>
      <w:r>
        <w:t>maxvärdena bedöms miljökvalitetsnormerna för luft vara uppfyllda.</w:t>
      </w:r>
    </w:p>
    <w:p>
      <w:pPr>
        <w:spacing w:before="159" w:beforeAutospacing="0" w:afterAutospacing="0"/>
        <w:ind w:left="143"/>
        <w:rPr>
          <w:rFonts w:ascii="Arial" w:hAnsi="Arial"/>
          <w:b w:val="1"/>
          <w:sz w:val="20"/>
        </w:rPr>
      </w:pPr>
      <w:bookmarkEnd w:id="97"/>
      <w:bookmarkStart w:id="98" w:name="ko_luft01"/>
      <w:r>
        <w:rPr>
          <w:rFonts w:ascii="Arial" w:hAnsi="Arial"/>
          <w:b w:val="1"/>
          <w:sz w:val="20"/>
          <w:spacing w:val="-2"/>
        </w:rPr>
        <w:t>Konsekvenser</w:t>
      </w:r>
    </w:p>
    <w:p>
      <w:pPr>
        <w:pStyle w:val="P7"/>
        <w:spacing w:lineRule="auto" w:line="276" w:beforeAutospacing="0" w:afterAutospacing="0"/>
        <w:ind w:right="613"/>
      </w:pPr>
      <w:r>
        <w:t>Ett genomförande av planförslaget bedöms inte påverka luftkvalitén på ett sådant sätt att miljökvalitetsnormerna</w:t>
      </w:r>
      <w:r>
        <w:rPr>
          <w:spacing w:val="-4"/>
        </w:rPr>
        <w:t xml:space="preserve"> </w:t>
      </w:r>
      <w:r>
        <w:t>för</w:t>
      </w:r>
      <w:r>
        <w:rPr>
          <w:spacing w:val="-5"/>
        </w:rPr>
        <w:t xml:space="preserve"> </w:t>
      </w:r>
      <w:r>
        <w:t>luft</w:t>
      </w:r>
      <w:r>
        <w:rPr>
          <w:spacing w:val="-5"/>
        </w:rPr>
        <w:t xml:space="preserve"> </w:t>
      </w:r>
      <w:r>
        <w:t>överskrids.</w:t>
      </w:r>
      <w:r>
        <w:rPr>
          <w:spacing w:val="-4"/>
        </w:rPr>
        <w:t xml:space="preserve"> </w:t>
      </w:r>
      <w:r>
        <w:t>Planförslagets</w:t>
      </w:r>
      <w:r>
        <w:rPr>
          <w:spacing w:val="-6"/>
        </w:rPr>
        <w:t xml:space="preserve"> </w:t>
      </w:r>
      <w:r>
        <w:t>fastställande</w:t>
      </w:r>
      <w:r>
        <w:rPr>
          <w:spacing w:val="-4"/>
        </w:rPr>
        <w:t xml:space="preserve"> </w:t>
      </w:r>
      <w:r>
        <w:t>av</w:t>
      </w:r>
      <w:r>
        <w:rPr>
          <w:spacing w:val="-4"/>
        </w:rPr>
        <w:t xml:space="preserve"> </w:t>
      </w:r>
      <w:r>
        <w:t>markanvändning</w:t>
      </w:r>
      <w:r>
        <w:rPr>
          <w:spacing w:val="-4"/>
        </w:rPr>
        <w:t xml:space="preserve"> </w:t>
      </w:r>
      <w:r>
        <w:t>för laddstation för elfordon bedöms bidra till mer utökad infrastruktur för fordon som inte påverkar luftkvalitén negativt.</w:t>
      </w:r>
    </w:p>
    <w:p>
      <w:pPr>
        <w:pStyle w:val="P3"/>
        <w:numPr>
          <w:ilvl w:val="2"/>
          <w:numId w:val="12"/>
        </w:numPr>
        <w:tabs>
          <w:tab w:val="left" w:pos="861" w:leader="none"/>
        </w:tabs>
        <w:spacing w:before="161" w:beforeAutospacing="0" w:afterAutospacing="0"/>
        <w:ind w:hanging="718" w:left="861"/>
      </w:pPr>
      <w:bookmarkEnd w:id="98"/>
      <w:bookmarkStart w:id="99" w:name="4.3.2_Vatten"/>
      <w:bookmarkEnd w:id="99"/>
      <w:bookmarkStart w:id="100" w:name="_bookmark29"/>
      <w:bookmarkEnd w:id="100"/>
      <w:r>
        <w:rPr>
          <w:spacing w:val="-2"/>
        </w:rPr>
        <w:t>Vatten</w:t>
      </w:r>
    </w:p>
    <w:p>
      <w:pPr>
        <w:pStyle w:val="P7"/>
        <w:spacing w:lineRule="auto" w:line="276" w:before="119" w:beforeAutospacing="0" w:afterAutospacing="0"/>
        <w:ind w:right="1233"/>
      </w:pPr>
      <w:bookmarkStart w:id="101" w:name="pf_vatten01"/>
      <w:r>
        <w:t>Dagvatten</w:t>
      </w:r>
      <w:r>
        <w:rPr>
          <w:spacing w:val="-4"/>
        </w:rPr>
        <w:t xml:space="preserve"> </w:t>
      </w:r>
      <w:r>
        <w:t>från</w:t>
      </w:r>
      <w:r>
        <w:rPr>
          <w:spacing w:val="-4"/>
        </w:rPr>
        <w:t xml:space="preserve"> </w:t>
      </w:r>
      <w:r>
        <w:t>planområdet</w:t>
      </w:r>
      <w:r>
        <w:rPr>
          <w:spacing w:val="-4"/>
        </w:rPr>
        <w:t xml:space="preserve"> </w:t>
      </w:r>
      <w:r>
        <w:t>rinner</w:t>
      </w:r>
      <w:r>
        <w:rPr>
          <w:spacing w:val="-4"/>
        </w:rPr>
        <w:t xml:space="preserve"> </w:t>
      </w:r>
      <w:r>
        <w:t>genom</w:t>
      </w:r>
      <w:r>
        <w:rPr>
          <w:spacing w:val="-4"/>
        </w:rPr>
        <w:t xml:space="preserve"> </w:t>
      </w:r>
      <w:r>
        <w:t>kommunens</w:t>
      </w:r>
      <w:r>
        <w:rPr>
          <w:spacing w:val="-5"/>
        </w:rPr>
        <w:t xml:space="preserve"> </w:t>
      </w:r>
      <w:r>
        <w:t>ledningsnät</w:t>
      </w:r>
      <w:r>
        <w:rPr>
          <w:spacing w:val="-4"/>
        </w:rPr>
        <w:t xml:space="preserve"> </w:t>
      </w:r>
      <w:r>
        <w:t>ut</w:t>
      </w:r>
      <w:r>
        <w:rPr>
          <w:spacing w:val="-4"/>
        </w:rPr>
        <w:t xml:space="preserve"> </w:t>
      </w:r>
      <w:r>
        <w:t>i</w:t>
      </w:r>
      <w:r>
        <w:rPr>
          <w:spacing w:val="-3"/>
        </w:rPr>
        <w:t xml:space="preserve"> </w:t>
      </w:r>
      <w:r>
        <w:t>Vammarsmålaån (SE645212-154369) och sedan ut i Inre Valdemarsviken (SE581000-164020).</w:t>
      </w:r>
    </w:p>
    <w:p>
      <w:pPr>
        <w:pStyle w:val="P7"/>
        <w:spacing w:lineRule="auto" w:line="276" w:before="159" w:beforeAutospacing="0" w:afterAutospacing="0"/>
        <w:ind w:right="613"/>
      </w:pPr>
      <w:r>
        <w:t>Vammarsmålaån</w:t>
      </w:r>
      <w:r>
        <w:rPr>
          <w:spacing w:val="-4"/>
        </w:rPr>
        <w:t xml:space="preserve"> </w:t>
      </w:r>
      <w:r>
        <w:t>klassificeras</w:t>
      </w:r>
      <w:r>
        <w:rPr>
          <w:spacing w:val="-5"/>
        </w:rPr>
        <w:t xml:space="preserve"> </w:t>
      </w:r>
      <w:r>
        <w:t>ha</w:t>
      </w:r>
      <w:r>
        <w:rPr>
          <w:spacing w:val="-3"/>
        </w:rPr>
        <w:t xml:space="preserve"> </w:t>
      </w:r>
      <w:r>
        <w:t>måttlig</w:t>
      </w:r>
      <w:r>
        <w:rPr>
          <w:spacing w:val="-3"/>
        </w:rPr>
        <w:t xml:space="preserve"> </w:t>
      </w:r>
      <w:r>
        <w:t>ekologisk</w:t>
      </w:r>
      <w:r>
        <w:rPr>
          <w:spacing w:val="-3"/>
        </w:rPr>
        <w:t xml:space="preserve"> </w:t>
      </w:r>
      <w:r>
        <w:t>status</w:t>
      </w:r>
      <w:r>
        <w:rPr>
          <w:spacing w:val="-5"/>
        </w:rPr>
        <w:t xml:space="preserve"> </w:t>
      </w:r>
      <w:r>
        <w:t>och</w:t>
      </w:r>
      <w:r>
        <w:rPr>
          <w:spacing w:val="-4"/>
        </w:rPr>
        <w:t xml:space="preserve"> </w:t>
      </w:r>
      <w:r>
        <w:t>uppnår</w:t>
      </w:r>
      <w:r>
        <w:rPr>
          <w:spacing w:val="-4"/>
        </w:rPr>
        <w:t xml:space="preserve"> </w:t>
      </w:r>
      <w:r>
        <w:t>ej</w:t>
      </w:r>
      <w:r>
        <w:rPr>
          <w:spacing w:val="-3"/>
        </w:rPr>
        <w:t xml:space="preserve"> </w:t>
      </w:r>
      <w:r>
        <w:t>god</w:t>
      </w:r>
      <w:r>
        <w:rPr>
          <w:spacing w:val="-3"/>
        </w:rPr>
        <w:t xml:space="preserve"> </w:t>
      </w:r>
      <w:r>
        <w:t>kemisk</w:t>
      </w:r>
      <w:r>
        <w:rPr>
          <w:spacing w:val="-3"/>
        </w:rPr>
        <w:t xml:space="preserve"> </w:t>
      </w:r>
      <w:r>
        <w:t>status. Kvalitetskrav är satt till god ekologisk status med tidsfrist till 2027 och god kemisk ytvattenstatus är inte tidsatt.</w:t>
      </w:r>
    </w:p>
    <w:p>
      <w:pPr>
        <w:pStyle w:val="P7"/>
        <w:spacing w:lineRule="auto" w:line="276" w:before="160" w:beforeAutospacing="0" w:afterAutospacing="0"/>
        <w:ind w:right="1158"/>
        <w:jc w:val="both"/>
      </w:pPr>
      <w:r>
        <w:t>Inre</w:t>
      </w:r>
      <w:r>
        <w:rPr>
          <w:spacing w:val="-3"/>
        </w:rPr>
        <w:t xml:space="preserve"> </w:t>
      </w:r>
      <w:r>
        <w:t>Valdemarsviken</w:t>
      </w:r>
      <w:r>
        <w:rPr>
          <w:spacing w:val="-4"/>
        </w:rPr>
        <w:t xml:space="preserve"> </w:t>
      </w:r>
      <w:r>
        <w:t>klassificeras</w:t>
      </w:r>
      <w:r>
        <w:rPr>
          <w:spacing w:val="-5"/>
        </w:rPr>
        <w:t xml:space="preserve"> </w:t>
      </w:r>
      <w:r>
        <w:t>ha</w:t>
      </w:r>
      <w:r>
        <w:rPr>
          <w:spacing w:val="-3"/>
        </w:rPr>
        <w:t xml:space="preserve"> </w:t>
      </w:r>
      <w:r>
        <w:t>otillfredsställande</w:t>
      </w:r>
      <w:r>
        <w:rPr>
          <w:spacing w:val="-3"/>
        </w:rPr>
        <w:t xml:space="preserve"> </w:t>
      </w:r>
      <w:r>
        <w:t>ekologisk</w:t>
      </w:r>
      <w:r>
        <w:rPr>
          <w:spacing w:val="-3"/>
        </w:rPr>
        <w:t xml:space="preserve"> </w:t>
      </w:r>
      <w:r>
        <w:t>status</w:t>
      </w:r>
      <w:r>
        <w:rPr>
          <w:spacing w:val="-5"/>
        </w:rPr>
        <w:t xml:space="preserve"> </w:t>
      </w:r>
      <w:r>
        <w:t>och</w:t>
      </w:r>
      <w:r>
        <w:rPr>
          <w:spacing w:val="-4"/>
        </w:rPr>
        <w:t xml:space="preserve"> </w:t>
      </w:r>
      <w:r>
        <w:t>uppnår</w:t>
      </w:r>
      <w:r>
        <w:rPr>
          <w:spacing w:val="-4"/>
        </w:rPr>
        <w:t xml:space="preserve"> </w:t>
      </w:r>
      <w:r>
        <w:t>ej</w:t>
      </w:r>
      <w:r>
        <w:rPr>
          <w:spacing w:val="-3"/>
        </w:rPr>
        <w:t xml:space="preserve"> </w:t>
      </w:r>
      <w:r>
        <w:t>god kemisk status. Kvalitetskrav är satt till god ekologisk status</w:t>
      </w:r>
      <w:r>
        <w:rPr>
          <w:spacing w:val="-1"/>
        </w:rPr>
        <w:t xml:space="preserve"> </w:t>
      </w:r>
      <w:r>
        <w:t>med tidsfrist till 2039 och god kemisk ytvattenstatus är delvis tidsatt till 2027.</w:t>
      </w:r>
    </w:p>
    <w:p>
      <w:pPr>
        <w:spacing w:before="161" w:beforeAutospacing="0" w:afterAutospacing="0"/>
        <w:ind w:left="143"/>
        <w:rPr>
          <w:rFonts w:ascii="Arial" w:hAnsi="Arial"/>
          <w:b w:val="1"/>
          <w:sz w:val="20"/>
        </w:rPr>
      </w:pPr>
      <w:bookmarkEnd w:id="101"/>
      <w:bookmarkStart w:id="102" w:name="ko_vatten01"/>
      <w:r>
        <w:rPr>
          <w:rFonts w:ascii="Arial" w:hAnsi="Arial"/>
          <w:b w:val="1"/>
          <w:sz w:val="20"/>
          <w:spacing w:val="-2"/>
        </w:rPr>
        <w:t>Konsekvenser</w:t>
      </w:r>
    </w:p>
    <w:p>
      <w:pPr>
        <w:pStyle w:val="P7"/>
        <w:spacing w:lineRule="auto" w:line="276" w:beforeAutospacing="0" w:afterAutospacing="0"/>
        <w:ind w:right="1233"/>
      </w:pPr>
      <w:r>
        <w:t>De</w:t>
      </w:r>
      <w:r>
        <w:rPr>
          <w:spacing w:val="-4"/>
        </w:rPr>
        <w:t xml:space="preserve"> </w:t>
      </w:r>
      <w:r>
        <w:t>planerade</w:t>
      </w:r>
      <w:r>
        <w:rPr>
          <w:spacing w:val="-4"/>
        </w:rPr>
        <w:t xml:space="preserve"> </w:t>
      </w:r>
      <w:r>
        <w:t>förändringarna</w:t>
      </w:r>
      <w:r>
        <w:rPr>
          <w:spacing w:val="-4"/>
        </w:rPr>
        <w:t xml:space="preserve"> </w:t>
      </w:r>
      <w:r>
        <w:t>inom</w:t>
      </w:r>
      <w:r>
        <w:rPr>
          <w:spacing w:val="-5"/>
        </w:rPr>
        <w:t xml:space="preserve"> </w:t>
      </w:r>
      <w:r>
        <w:t>detaljplanen</w:t>
      </w:r>
      <w:r>
        <w:rPr>
          <w:spacing w:val="-5"/>
        </w:rPr>
        <w:t xml:space="preserve"> </w:t>
      </w:r>
      <w:r>
        <w:t>bedöms</w:t>
      </w:r>
      <w:r>
        <w:rPr>
          <w:spacing w:val="-6"/>
        </w:rPr>
        <w:t xml:space="preserve"> </w:t>
      </w:r>
      <w:r>
        <w:t>inte</w:t>
      </w:r>
      <w:r>
        <w:rPr>
          <w:spacing w:val="-4"/>
        </w:rPr>
        <w:t xml:space="preserve"> </w:t>
      </w:r>
      <w:r>
        <w:t>äventyra</w:t>
      </w:r>
      <w:r>
        <w:rPr>
          <w:spacing w:val="-4"/>
        </w:rPr>
        <w:t xml:space="preserve"> </w:t>
      </w:r>
      <w:r>
        <w:t>recipienterna Vammarsmålaåns och Inre Valdemarsvikens möjligheter att uppfyllda uppsatta miljökvalitetsnormer god ekologiskt status eller god kemisk ytvattensstatus utifrån planförslagets föreslagna dagvattenhantering.</w:t>
      </w:r>
    </w:p>
    <w:p>
      <w:pPr>
        <w:pStyle w:val="P7"/>
        <w:spacing w:lineRule="auto" w:line="276" w:beforeAutospacing="0" w:afterAutospacing="0"/>
        <w:sectPr>
          <w:footnotePr/>
          <w:endnotePr/>
          <w:type w:val="nextPage"/>
          <w:pgSz w:w="11910" w:h="16840" w:code="0"/>
          <w:pgMar w:left="1275" w:right="992" w:top="2100" w:bottom="280" w:header="859" w:footer="0" w:gutter="0"/>
          <w:cols w:equalWidth="1" w:space="720"/>
        </w:sectPr>
      </w:pPr>
      <w:bookmarkEnd w:id="102"/>
    </w:p>
    <w:p>
      <w:pPr>
        <w:pStyle w:val="P7"/>
        <w:spacing w:before="26" w:beforeAutospacing="0" w:afterAutospacing="0"/>
        <w:ind w:left="0"/>
      </w:pPr>
    </w:p>
    <w:p>
      <w:pPr>
        <w:pStyle w:val="P3"/>
        <w:numPr>
          <w:ilvl w:val="2"/>
          <w:numId w:val="12"/>
        </w:numPr>
        <w:tabs>
          <w:tab w:val="left" w:pos="861" w:leader="none"/>
        </w:tabs>
        <w:spacing w:before="0" w:beforeAutospacing="0" w:afterAutospacing="0"/>
        <w:ind w:hanging="718" w:left="861"/>
      </w:pPr>
      <w:bookmarkStart w:id="103" w:name="_bookmark31"/>
      <w:bookmarkEnd w:id="103"/>
      <w:bookmarkStart w:id="104" w:name="_bookmark30"/>
      <w:bookmarkEnd w:id="104"/>
      <w:bookmarkStart w:id="105" w:name="4.3.3_Buller"/>
      <w:bookmarkEnd w:id="105"/>
      <w:bookmarkStart w:id="106" w:name="pf_buller01"/>
      <w:r>
        <w:rPr>
          <w:spacing w:val="-2"/>
        </w:rPr>
        <w:t>Buller</w:t>
      </w:r>
    </w:p>
    <w:p>
      <w:pPr>
        <w:spacing w:before="119" w:beforeAutospacing="0" w:afterAutospacing="0"/>
        <w:ind w:left="143"/>
        <w:rPr>
          <w:rFonts w:ascii="Arial" w:hAnsi="Arial"/>
          <w:b w:val="1"/>
          <w:sz w:val="20"/>
        </w:rPr>
      </w:pPr>
      <w:bookmarkStart w:id="107" w:name="Trafikbuller"/>
      <w:bookmarkEnd w:id="107"/>
      <w:r>
        <w:rPr>
          <w:rFonts w:ascii="Arial" w:hAnsi="Arial"/>
          <w:b w:val="1"/>
          <w:sz w:val="20"/>
          <w:spacing w:val="-2"/>
        </w:rPr>
        <w:t>Trafikbuller</w:t>
      </w:r>
    </w:p>
    <w:p>
      <w:pPr>
        <w:pStyle w:val="P7"/>
        <w:spacing w:lineRule="auto" w:line="276" w:beforeAutospacing="0" w:afterAutospacing="0"/>
        <w:ind w:right="613"/>
      </w:pPr>
      <w:r>
        <w:t>Strax väster om planområdet finns E22. Enligt data från Trafikverkets nationella vägdatabas passerar</w:t>
      </w:r>
      <w:r>
        <w:rPr>
          <w:spacing w:val="-4"/>
        </w:rPr>
        <w:t xml:space="preserve"> </w:t>
      </w:r>
      <w:r>
        <w:t>2001–4000</w:t>
      </w:r>
      <w:r>
        <w:rPr>
          <w:spacing w:val="-3"/>
        </w:rPr>
        <w:t xml:space="preserve"> </w:t>
      </w:r>
      <w:r>
        <w:t>fordon</w:t>
      </w:r>
      <w:r>
        <w:rPr>
          <w:spacing w:val="-4"/>
        </w:rPr>
        <w:t xml:space="preserve"> </w:t>
      </w:r>
      <w:r>
        <w:t>per</w:t>
      </w:r>
      <w:r>
        <w:rPr>
          <w:spacing w:val="-4"/>
        </w:rPr>
        <w:t xml:space="preserve"> </w:t>
      </w:r>
      <w:r>
        <w:t>körbana</w:t>
      </w:r>
      <w:r>
        <w:rPr>
          <w:spacing w:val="-3"/>
        </w:rPr>
        <w:t xml:space="preserve"> </w:t>
      </w:r>
      <w:r>
        <w:t>/per</w:t>
      </w:r>
      <w:r>
        <w:rPr>
          <w:spacing w:val="-4"/>
        </w:rPr>
        <w:t xml:space="preserve"> </w:t>
      </w:r>
      <w:r>
        <w:t>dygn</w:t>
      </w:r>
      <w:r>
        <w:rPr>
          <w:spacing w:val="-4"/>
        </w:rPr>
        <w:t xml:space="preserve"> </w:t>
      </w:r>
      <w:r>
        <w:t>(ÅDT)</w:t>
      </w:r>
      <w:r>
        <w:rPr>
          <w:spacing w:val="-4"/>
        </w:rPr>
        <w:t xml:space="preserve"> </w:t>
      </w:r>
      <w:r>
        <w:t>vägsträckan</w:t>
      </w:r>
      <w:r>
        <w:rPr>
          <w:spacing w:val="-4"/>
        </w:rPr>
        <w:t xml:space="preserve"> </w:t>
      </w:r>
      <w:r>
        <w:t>vid</w:t>
      </w:r>
      <w:r>
        <w:rPr>
          <w:spacing w:val="-4"/>
        </w:rPr>
        <w:t xml:space="preserve"> </w:t>
      </w:r>
      <w:r>
        <w:t>planområdet</w:t>
      </w:r>
      <w:r>
        <w:rPr>
          <w:spacing w:val="-4"/>
        </w:rPr>
        <w:t xml:space="preserve"> </w:t>
      </w:r>
      <w:r>
        <w:t>vilket generar trafikbuller.</w:t>
      </w:r>
    </w:p>
    <w:p>
      <w:pPr>
        <w:spacing w:before="161" w:beforeAutospacing="0" w:afterAutospacing="0"/>
        <w:ind w:left="143"/>
        <w:rPr>
          <w:rFonts w:ascii="Arial" w:hAnsi="Arial"/>
          <w:b w:val="1"/>
          <w:sz w:val="20"/>
        </w:rPr>
      </w:pPr>
      <w:bookmarkStart w:id="108" w:name="Verksamhets_och_industribuller"/>
      <w:bookmarkEnd w:id="108"/>
      <w:r>
        <w:rPr>
          <w:rFonts w:ascii="Arial" w:hAnsi="Arial"/>
          <w:b w:val="1"/>
          <w:sz w:val="20"/>
        </w:rPr>
        <w:t>Verksamhets</w:t>
      </w:r>
      <w:r>
        <w:rPr>
          <w:rFonts w:ascii="Arial" w:hAnsi="Arial"/>
          <w:b w:val="1"/>
          <w:sz w:val="20"/>
          <w:spacing w:val="-13"/>
        </w:rPr>
        <w:t xml:space="preserve"> </w:t>
      </w:r>
      <w:r>
        <w:rPr>
          <w:rFonts w:ascii="Arial" w:hAnsi="Arial"/>
          <w:b w:val="1"/>
          <w:sz w:val="20"/>
        </w:rPr>
        <w:t>och</w:t>
      </w:r>
      <w:r>
        <w:rPr>
          <w:rFonts w:ascii="Arial" w:hAnsi="Arial"/>
          <w:b w:val="1"/>
          <w:sz w:val="20"/>
          <w:spacing w:val="-7"/>
        </w:rPr>
        <w:t xml:space="preserve"> </w:t>
      </w:r>
      <w:r>
        <w:rPr>
          <w:rFonts w:ascii="Arial" w:hAnsi="Arial"/>
          <w:b w:val="1"/>
          <w:sz w:val="20"/>
          <w:spacing w:val="-2"/>
        </w:rPr>
        <w:t>industribuller</w:t>
      </w:r>
    </w:p>
    <w:p>
      <w:pPr>
        <w:pStyle w:val="P7"/>
        <w:spacing w:lineRule="auto" w:line="276" w:beforeAutospacing="0" w:afterAutospacing="0"/>
        <w:ind w:right="613"/>
      </w:pPr>
      <w:r>
        <w:t>Detaljplanen möjliggör för industri- och verksamheter och det är i dagsläget inte känt vilka verksamheter som kommer etableras inom området. Vid fortsatt exploatering av området kommer</w:t>
      </w:r>
      <w:r>
        <w:rPr>
          <w:spacing w:val="-3"/>
        </w:rPr>
        <w:t xml:space="preserve"> </w:t>
      </w:r>
      <w:r>
        <w:t>trafiken</w:t>
      </w:r>
      <w:r>
        <w:rPr>
          <w:spacing w:val="-3"/>
        </w:rPr>
        <w:t xml:space="preserve"> </w:t>
      </w:r>
      <w:r>
        <w:t>i</w:t>
      </w:r>
      <w:r>
        <w:rPr>
          <w:spacing w:val="-2"/>
        </w:rPr>
        <w:t xml:space="preserve"> </w:t>
      </w:r>
      <w:r>
        <w:t>området</w:t>
      </w:r>
      <w:r>
        <w:rPr>
          <w:spacing w:val="-3"/>
        </w:rPr>
        <w:t xml:space="preserve"> </w:t>
      </w:r>
      <w:r>
        <w:t>att</w:t>
      </w:r>
      <w:r>
        <w:rPr>
          <w:spacing w:val="-3"/>
        </w:rPr>
        <w:t xml:space="preserve"> </w:t>
      </w:r>
      <w:r>
        <w:t>öka,</w:t>
      </w:r>
      <w:r>
        <w:rPr>
          <w:spacing w:val="-2"/>
        </w:rPr>
        <w:t xml:space="preserve"> </w:t>
      </w:r>
      <w:r>
        <w:t>inom</w:t>
      </w:r>
      <w:r>
        <w:rPr>
          <w:spacing w:val="-3"/>
        </w:rPr>
        <w:t xml:space="preserve"> </w:t>
      </w:r>
      <w:r>
        <w:t>samt</w:t>
      </w:r>
      <w:r>
        <w:rPr>
          <w:spacing w:val="-3"/>
        </w:rPr>
        <w:t xml:space="preserve"> </w:t>
      </w:r>
      <w:r>
        <w:t>till</w:t>
      </w:r>
      <w:r>
        <w:rPr>
          <w:spacing w:val="-2"/>
        </w:rPr>
        <w:t xml:space="preserve"> </w:t>
      </w:r>
      <w:r>
        <w:t>och</w:t>
      </w:r>
      <w:r>
        <w:rPr>
          <w:spacing w:val="-3"/>
        </w:rPr>
        <w:t xml:space="preserve"> </w:t>
      </w:r>
      <w:r>
        <w:t>från</w:t>
      </w:r>
      <w:r>
        <w:rPr>
          <w:spacing w:val="-3"/>
        </w:rPr>
        <w:t xml:space="preserve"> </w:t>
      </w:r>
      <w:r>
        <w:t>området,</w:t>
      </w:r>
      <w:r>
        <w:rPr>
          <w:spacing w:val="-2"/>
        </w:rPr>
        <w:t xml:space="preserve"> </w:t>
      </w:r>
      <w:r>
        <w:t>vilket</w:t>
      </w:r>
      <w:r>
        <w:rPr>
          <w:spacing w:val="-3"/>
        </w:rPr>
        <w:t xml:space="preserve"> </w:t>
      </w:r>
      <w:r>
        <w:t>kan</w:t>
      </w:r>
      <w:r>
        <w:rPr>
          <w:spacing w:val="-5"/>
        </w:rPr>
        <w:t xml:space="preserve"> </w:t>
      </w:r>
      <w:r>
        <w:t>ge</w:t>
      </w:r>
      <w:r>
        <w:rPr>
          <w:spacing w:val="-2"/>
        </w:rPr>
        <w:t xml:space="preserve"> </w:t>
      </w:r>
      <w:r>
        <w:t>upphov</w:t>
      </w:r>
      <w:r>
        <w:rPr>
          <w:spacing w:val="-2"/>
        </w:rPr>
        <w:t xml:space="preserve"> </w:t>
      </w:r>
      <w:r>
        <w:t>till höjda bullernivåer.</w:t>
      </w:r>
    </w:p>
    <w:p>
      <w:pPr>
        <w:spacing w:before="160" w:beforeAutospacing="0" w:afterAutospacing="0"/>
        <w:ind w:left="143"/>
        <w:rPr>
          <w:rFonts w:ascii="Arial" w:hAnsi="Arial"/>
          <w:b w:val="1"/>
          <w:sz w:val="20"/>
        </w:rPr>
      </w:pPr>
      <w:bookmarkEnd w:id="106"/>
      <w:bookmarkStart w:id="109" w:name="ko_buller01"/>
      <w:r>
        <w:rPr>
          <w:rFonts w:ascii="Arial" w:hAnsi="Arial"/>
          <w:b w:val="1"/>
          <w:sz w:val="20"/>
          <w:spacing w:val="-2"/>
        </w:rPr>
        <w:t>Konsekvenser</w:t>
      </w:r>
    </w:p>
    <w:p>
      <w:pPr>
        <w:pStyle w:val="P7"/>
        <w:spacing w:lineRule="auto" w:line="276" w:beforeAutospacing="0" w:afterAutospacing="0"/>
        <w:ind w:right="613"/>
      </w:pPr>
      <w:r>
        <w:t>Eftersom</w:t>
      </w:r>
      <w:r>
        <w:rPr>
          <w:spacing w:val="-4"/>
        </w:rPr>
        <w:t xml:space="preserve"> </w:t>
      </w:r>
      <w:r>
        <w:t>planförslaget</w:t>
      </w:r>
      <w:r>
        <w:rPr>
          <w:spacing w:val="-4"/>
        </w:rPr>
        <w:t xml:space="preserve"> </w:t>
      </w:r>
      <w:r>
        <w:t>endast</w:t>
      </w:r>
      <w:r>
        <w:rPr>
          <w:spacing w:val="-4"/>
        </w:rPr>
        <w:t xml:space="preserve"> </w:t>
      </w:r>
      <w:r>
        <w:t>omfattar</w:t>
      </w:r>
      <w:r>
        <w:rPr>
          <w:spacing w:val="-4"/>
        </w:rPr>
        <w:t xml:space="preserve"> </w:t>
      </w:r>
      <w:r>
        <w:t>markanvändning</w:t>
      </w:r>
      <w:r>
        <w:rPr>
          <w:spacing w:val="-3"/>
        </w:rPr>
        <w:t xml:space="preserve"> </w:t>
      </w:r>
      <w:r>
        <w:t>som</w:t>
      </w:r>
      <w:r>
        <w:rPr>
          <w:spacing w:val="-4"/>
        </w:rPr>
        <w:t xml:space="preserve"> </w:t>
      </w:r>
      <w:r>
        <w:t>inte</w:t>
      </w:r>
      <w:r>
        <w:rPr>
          <w:spacing w:val="-3"/>
        </w:rPr>
        <w:t xml:space="preserve"> </w:t>
      </w:r>
      <w:r>
        <w:t>innebär</w:t>
      </w:r>
      <w:r>
        <w:rPr>
          <w:spacing w:val="-4"/>
        </w:rPr>
        <w:t xml:space="preserve"> </w:t>
      </w:r>
      <w:r>
        <w:t>stadigvarande vistelse, bedöms trafikbullret på platsen inte medföra risker för människors hälsa.</w:t>
      </w:r>
    </w:p>
    <w:p>
      <w:pPr>
        <w:pStyle w:val="P7"/>
        <w:spacing w:lineRule="auto" w:line="276" w:before="159" w:beforeAutospacing="0" w:afterAutospacing="0"/>
        <w:ind w:right="613"/>
      </w:pPr>
      <w:r>
        <w:t>De</w:t>
      </w:r>
      <w:r>
        <w:rPr>
          <w:spacing w:val="-3"/>
        </w:rPr>
        <w:t xml:space="preserve"> </w:t>
      </w:r>
      <w:r>
        <w:t>tillägg</w:t>
      </w:r>
      <w:r>
        <w:rPr>
          <w:spacing w:val="-4"/>
        </w:rPr>
        <w:t xml:space="preserve"> </w:t>
      </w:r>
      <w:r>
        <w:t>av</w:t>
      </w:r>
      <w:r>
        <w:rPr>
          <w:spacing w:val="-3"/>
        </w:rPr>
        <w:t xml:space="preserve"> </w:t>
      </w:r>
      <w:r>
        <w:t>markanvändningar</w:t>
      </w:r>
      <w:r>
        <w:rPr>
          <w:spacing w:val="-4"/>
        </w:rPr>
        <w:t xml:space="preserve"> </w:t>
      </w:r>
      <w:r>
        <w:t>som</w:t>
      </w:r>
      <w:r>
        <w:rPr>
          <w:spacing w:val="-4"/>
        </w:rPr>
        <w:t xml:space="preserve"> </w:t>
      </w:r>
      <w:r>
        <w:t>planförslaget</w:t>
      </w:r>
      <w:r>
        <w:rPr>
          <w:spacing w:val="-4"/>
        </w:rPr>
        <w:t xml:space="preserve"> </w:t>
      </w:r>
      <w:r>
        <w:t>medger</w:t>
      </w:r>
      <w:r>
        <w:rPr>
          <w:spacing w:val="-4"/>
        </w:rPr>
        <w:t xml:space="preserve"> </w:t>
      </w:r>
      <w:r>
        <w:t>bedöms</w:t>
      </w:r>
      <w:r>
        <w:rPr>
          <w:spacing w:val="-4"/>
        </w:rPr>
        <w:t xml:space="preserve"> </w:t>
      </w:r>
      <w:r>
        <w:t>inte</w:t>
      </w:r>
      <w:r>
        <w:rPr>
          <w:spacing w:val="-3"/>
        </w:rPr>
        <w:t xml:space="preserve"> </w:t>
      </w:r>
      <w:r>
        <w:t>påverka</w:t>
      </w:r>
      <w:r>
        <w:rPr>
          <w:spacing w:val="-3"/>
        </w:rPr>
        <w:t xml:space="preserve"> </w:t>
      </w:r>
      <w:r>
        <w:t>möjligheten</w:t>
      </w:r>
      <w:r>
        <w:rPr>
          <w:spacing w:val="-4"/>
        </w:rPr>
        <w:t xml:space="preserve"> </w:t>
      </w:r>
      <w:r>
        <w:t>att följa miljökvalitetsnormerna för buller. Då planområdet är beläget i ett område med redan etablerade industriverksamheter bedöms inte ett genomförande av planförslaget generera en större mängd buller än vad gällande detaljplan möjliggör.</w:t>
      </w:r>
    </w:p>
    <w:p>
      <w:pPr>
        <w:pStyle w:val="P7"/>
        <w:spacing w:lineRule="auto" w:line="276" w:before="160" w:beforeAutospacing="0" w:afterAutospacing="0"/>
        <w:ind w:right="613"/>
      </w:pPr>
      <w:r>
        <w:t>Det finns ingen känslig markanvändning exempelvis bostäder, skolor, eller vårdboenden i närheten</w:t>
      </w:r>
      <w:r>
        <w:rPr>
          <w:spacing w:val="-3"/>
        </w:rPr>
        <w:t xml:space="preserve"> </w:t>
      </w:r>
      <w:r>
        <w:t>som</w:t>
      </w:r>
      <w:r>
        <w:rPr>
          <w:spacing w:val="-3"/>
        </w:rPr>
        <w:t xml:space="preserve"> </w:t>
      </w:r>
      <w:r>
        <w:t>bedöms</w:t>
      </w:r>
      <w:r>
        <w:rPr>
          <w:spacing w:val="-4"/>
        </w:rPr>
        <w:t xml:space="preserve"> </w:t>
      </w:r>
      <w:r>
        <w:t>utsättas</w:t>
      </w:r>
      <w:r>
        <w:rPr>
          <w:spacing w:val="-4"/>
        </w:rPr>
        <w:t xml:space="preserve"> </w:t>
      </w:r>
      <w:r>
        <w:t>för</w:t>
      </w:r>
      <w:r>
        <w:rPr>
          <w:spacing w:val="-3"/>
        </w:rPr>
        <w:t xml:space="preserve"> </w:t>
      </w:r>
      <w:r>
        <w:t>ökade</w:t>
      </w:r>
      <w:r>
        <w:rPr>
          <w:spacing w:val="-2"/>
        </w:rPr>
        <w:t xml:space="preserve"> </w:t>
      </w:r>
      <w:r>
        <w:t>bullernivåer</w:t>
      </w:r>
      <w:r>
        <w:rPr>
          <w:spacing w:val="-3"/>
        </w:rPr>
        <w:t xml:space="preserve"> </w:t>
      </w:r>
      <w:r>
        <w:t>vid</w:t>
      </w:r>
      <w:r>
        <w:rPr>
          <w:spacing w:val="-2"/>
        </w:rPr>
        <w:t xml:space="preserve"> </w:t>
      </w:r>
      <w:r>
        <w:t>ett</w:t>
      </w:r>
      <w:r>
        <w:rPr>
          <w:spacing w:val="-3"/>
        </w:rPr>
        <w:t xml:space="preserve"> </w:t>
      </w:r>
      <w:r>
        <w:t>genomförande</w:t>
      </w:r>
      <w:r>
        <w:rPr>
          <w:spacing w:val="-2"/>
        </w:rPr>
        <w:t xml:space="preserve"> </w:t>
      </w:r>
      <w:r>
        <w:t>av</w:t>
      </w:r>
      <w:r>
        <w:rPr>
          <w:spacing w:val="-5"/>
        </w:rPr>
        <w:t xml:space="preserve"> </w:t>
      </w:r>
      <w:r>
        <w:t>planförslaget. Således bedöms inte bullerfrågan vara ett problem inom ramen för planförslaget.</w:t>
      </w:r>
    </w:p>
    <w:p>
      <w:pPr>
        <w:pStyle w:val="P7"/>
        <w:spacing w:lineRule="auto" w:line="276" w:beforeAutospacing="0" w:afterAutospacing="0"/>
        <w:sectPr>
          <w:footnotePr/>
          <w:endnotePr/>
          <w:type w:val="nextPage"/>
          <w:pgSz w:w="11910" w:h="16840" w:code="0"/>
          <w:pgMar w:left="1275" w:right="992" w:top="2100" w:bottom="280" w:header="859" w:footer="0" w:gutter="0"/>
          <w:cols w:equalWidth="1" w:space="720"/>
        </w:sectPr>
      </w:pPr>
      <w:bookmarkEnd w:id="109"/>
    </w:p>
    <w:p>
      <w:pPr>
        <w:pStyle w:val="P2"/>
        <w:spacing w:before="294" w:beforeAutospacing="0" w:afterAutospacing="0"/>
        <w:ind w:left="285"/>
      </w:pPr>
      <w:bookmarkStart w:id="110" w:name="Miljö"/>
      <w:bookmarkEnd w:id="110"/>
      <w:r>
        <w:rPr>
          <w:spacing w:val="-2"/>
        </w:rPr>
        <w:t>Miljö</w:t>
      </w:r>
    </w:p>
    <w:p>
      <w:pPr>
        <w:pStyle w:val="P3"/>
        <w:numPr>
          <w:ilvl w:val="2"/>
          <w:numId w:val="12"/>
        </w:numPr>
        <w:tabs>
          <w:tab w:val="left" w:pos="861" w:leader="none"/>
        </w:tabs>
        <w:spacing w:before="162" w:beforeAutospacing="0" w:afterAutospacing="0"/>
        <w:ind w:hanging="718" w:left="861"/>
      </w:pPr>
      <w:bookmarkStart w:id="111" w:name="4.3.4_Dagvatten"/>
      <w:bookmarkEnd w:id="111"/>
      <w:bookmarkStart w:id="112" w:name="_bookmark32"/>
      <w:bookmarkEnd w:id="112"/>
      <w:r>
        <w:rPr>
          <w:spacing w:val="-2"/>
        </w:rPr>
        <w:t>Dagvatten</w:t>
      </w:r>
    </w:p>
    <w:p>
      <w:pPr>
        <w:spacing w:before="119" w:beforeAutospacing="0" w:afterAutospacing="0"/>
        <w:ind w:left="143"/>
        <w:rPr>
          <w:rFonts w:ascii="Arial" w:hAnsi="Arial"/>
          <w:b w:val="1"/>
          <w:sz w:val="20"/>
        </w:rPr>
      </w:pPr>
      <w:bookmarkStart w:id="113" w:name="Befintlig_situation"/>
      <w:bookmarkEnd w:id="113"/>
      <w:bookmarkStart w:id="114" w:name="pf_dagvatten01"/>
      <w:r>
        <w:rPr>
          <w:rFonts w:ascii="Arial" w:hAnsi="Arial"/>
          <w:b w:val="1"/>
          <w:sz w:val="20"/>
        </w:rPr>
        <w:t>Befintlig</w:t>
      </w:r>
      <w:r>
        <w:rPr>
          <w:rFonts w:ascii="Arial" w:hAnsi="Arial"/>
          <w:b w:val="1"/>
          <w:sz w:val="20"/>
          <w:spacing w:val="-12"/>
        </w:rPr>
        <w:t xml:space="preserve"> </w:t>
      </w:r>
      <w:r>
        <w:rPr>
          <w:rFonts w:ascii="Arial" w:hAnsi="Arial"/>
          <w:b w:val="1"/>
          <w:sz w:val="20"/>
          <w:spacing w:val="-2"/>
        </w:rPr>
        <w:t>situation</w:t>
      </w:r>
    </w:p>
    <w:p>
      <w:pPr>
        <w:pStyle w:val="P7"/>
        <w:spacing w:lineRule="auto" w:line="276" w:before="1" w:beforeAutospacing="0" w:afterAutospacing="0"/>
        <w:ind w:right="613"/>
      </w:pPr>
      <w:r>
        <w:t>Avvattning</w:t>
      </w:r>
      <w:r>
        <w:rPr>
          <w:spacing w:val="-2"/>
        </w:rPr>
        <w:t xml:space="preserve"> </w:t>
      </w:r>
      <w:r>
        <w:t>av</w:t>
      </w:r>
      <w:r>
        <w:rPr>
          <w:spacing w:val="-2"/>
        </w:rPr>
        <w:t xml:space="preserve"> </w:t>
      </w:r>
      <w:r>
        <w:t>dagvatten</w:t>
      </w:r>
      <w:r>
        <w:rPr>
          <w:spacing w:val="-3"/>
        </w:rPr>
        <w:t xml:space="preserve"> </w:t>
      </w:r>
      <w:r>
        <w:t>från</w:t>
      </w:r>
      <w:r>
        <w:rPr>
          <w:spacing w:val="-3"/>
        </w:rPr>
        <w:t xml:space="preserve"> </w:t>
      </w:r>
      <w:r>
        <w:t>planområdet</w:t>
      </w:r>
      <w:r>
        <w:rPr>
          <w:spacing w:val="-3"/>
        </w:rPr>
        <w:t xml:space="preserve"> </w:t>
      </w:r>
      <w:r>
        <w:t>sker</w:t>
      </w:r>
      <w:r>
        <w:rPr>
          <w:spacing w:val="-3"/>
        </w:rPr>
        <w:t xml:space="preserve"> </w:t>
      </w:r>
      <w:r>
        <w:t>via</w:t>
      </w:r>
      <w:r>
        <w:rPr>
          <w:spacing w:val="-2"/>
        </w:rPr>
        <w:t xml:space="preserve"> </w:t>
      </w:r>
      <w:r>
        <w:t>infiltration</w:t>
      </w:r>
      <w:r>
        <w:rPr>
          <w:spacing w:val="-3"/>
        </w:rPr>
        <w:t xml:space="preserve"> </w:t>
      </w:r>
      <w:r>
        <w:t>och</w:t>
      </w:r>
      <w:r>
        <w:rPr>
          <w:spacing w:val="-3"/>
        </w:rPr>
        <w:t xml:space="preserve"> </w:t>
      </w:r>
      <w:r>
        <w:t>avledning</w:t>
      </w:r>
      <w:r>
        <w:rPr>
          <w:spacing w:val="-4"/>
        </w:rPr>
        <w:t xml:space="preserve"> </w:t>
      </w:r>
      <w:r>
        <w:t>via</w:t>
      </w:r>
      <w:r>
        <w:rPr>
          <w:spacing w:val="-2"/>
        </w:rPr>
        <w:t xml:space="preserve"> </w:t>
      </w:r>
      <w:r>
        <w:t>befintligt</w:t>
      </w:r>
      <w:r>
        <w:rPr>
          <w:spacing w:val="-3"/>
        </w:rPr>
        <w:t xml:space="preserve"> </w:t>
      </w:r>
      <w:r>
        <w:t>dike (markavvattningsföretag) direkt öster om planområdet. Yta söder om infartsvägen för Mossebogatan 12-16 avvattnas genom att rinna söderut mot öppen gräsyta.</w:t>
      </w:r>
    </w:p>
    <w:p>
      <w:pPr>
        <w:pStyle w:val="P7"/>
        <w:spacing w:lineRule="auto" w:line="276" w:before="160" w:beforeAutospacing="0" w:afterAutospacing="0"/>
        <w:ind w:right="613"/>
      </w:pPr>
      <w:r>
        <w:t>Inom</w:t>
      </w:r>
      <w:r>
        <w:rPr>
          <w:spacing w:val="-4"/>
        </w:rPr>
        <w:t xml:space="preserve"> </w:t>
      </w:r>
      <w:r>
        <w:t>planområdet</w:t>
      </w:r>
      <w:r>
        <w:rPr>
          <w:spacing w:val="-4"/>
        </w:rPr>
        <w:t xml:space="preserve"> </w:t>
      </w:r>
      <w:r>
        <w:t>förekommer</w:t>
      </w:r>
      <w:r>
        <w:rPr>
          <w:spacing w:val="-4"/>
        </w:rPr>
        <w:t xml:space="preserve"> </w:t>
      </w:r>
      <w:r>
        <w:t>flera</w:t>
      </w:r>
      <w:r>
        <w:rPr>
          <w:spacing w:val="-3"/>
        </w:rPr>
        <w:t xml:space="preserve"> </w:t>
      </w:r>
      <w:r>
        <w:t>lokala</w:t>
      </w:r>
      <w:r>
        <w:rPr>
          <w:spacing w:val="-3"/>
        </w:rPr>
        <w:t xml:space="preserve"> </w:t>
      </w:r>
      <w:r>
        <w:t>rinnvägar</w:t>
      </w:r>
      <w:r>
        <w:rPr>
          <w:spacing w:val="-4"/>
        </w:rPr>
        <w:t xml:space="preserve"> </w:t>
      </w:r>
      <w:r>
        <w:t>som</w:t>
      </w:r>
      <w:r>
        <w:rPr>
          <w:spacing w:val="-4"/>
        </w:rPr>
        <w:t xml:space="preserve"> </w:t>
      </w:r>
      <w:r>
        <w:t>mestadels</w:t>
      </w:r>
      <w:r>
        <w:rPr>
          <w:spacing w:val="-5"/>
        </w:rPr>
        <w:t xml:space="preserve"> </w:t>
      </w:r>
      <w:r>
        <w:t>rinner</w:t>
      </w:r>
      <w:r>
        <w:rPr>
          <w:spacing w:val="-4"/>
        </w:rPr>
        <w:t xml:space="preserve"> </w:t>
      </w:r>
      <w:r>
        <w:t>vidare</w:t>
      </w:r>
      <w:r>
        <w:rPr>
          <w:spacing w:val="-3"/>
        </w:rPr>
        <w:t xml:space="preserve"> </w:t>
      </w:r>
      <w:r>
        <w:t>mot planområdets östra gräns mot markavvattningsföretagets dike.</w:t>
      </w:r>
    </w:p>
    <w:p>
      <w:pPr>
        <w:pStyle w:val="P7"/>
        <w:spacing w:before="39" w:beforeAutospacing="0" w:afterAutospacing="0"/>
        <w:ind w:left="0"/>
        <w:rPr>
          <w:sz w:val="20"/>
        </w:rPr>
      </w:pPr>
      <w:r>
        <w:rPr>
          <w:noProof w:val="1"/>
          <w:sz w:val="20"/>
        </w:rPr>
        <w:drawing>
          <wp:anchor xmlns:wp="http://schemas.openxmlformats.org/drawingml/2006/wordprocessingDrawing" distT="0" distB="0" distL="0" distR="0" simplePos="0" relativeHeight="486686725" behindDoc="1" locked="0" layoutInCell="1" allowOverlap="1">
            <wp:simplePos x="0" y="0"/>
            <wp:positionH relativeFrom="page">
              <wp:posOffset>929005</wp:posOffset>
            </wp:positionH>
            <wp:positionV relativeFrom="paragraph">
              <wp:posOffset>182245</wp:posOffset>
            </wp:positionV>
            <wp:extent cx="4319270" cy="3094990"/>
            <wp:effectExtent l="0" t="0" r="0" b="0"/>
            <wp:wrapTopAndBottom/>
            <wp:docPr id="48" name="Image 48"/>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dpi="0">
                    <a:blip xmlns:r="http://schemas.openxmlformats.org/officeDocument/2006/relationships" r:embed="Relimage44" cstate="print"/>
                    <a:srcRect/>
                    <a:stretch>
                      <a:fillRect/>
                    </a:stretch>
                  </pic:blipFill>
                  <pic:spPr>
                    <a:xfrm>
                      <a:off x="0" y="0"/>
                      <a:ext cx="4319523" cy="3095053"/>
                    </a:xfrm>
                    <a:prstGeom prst="rect"/>
                  </pic:spPr>
                </pic:pic>
              </a:graphicData>
            </a:graphic>
          </wp:anchor>
        </w:drawing>
      </w:r>
    </w:p>
    <w:p>
      <w:pPr>
        <w:spacing w:lineRule="auto" w:line="244" w:before="99" w:beforeAutospacing="0" w:afterAutospacing="0"/>
        <w:ind w:left="189" w:right="1733"/>
        <w:rPr>
          <w:rFonts w:ascii="Arial" w:hAnsi="Arial"/>
          <w:i w:val="1"/>
          <w:sz w:val="18"/>
        </w:rPr>
      </w:pPr>
      <w:r>
        <w:rPr>
          <w:rFonts w:ascii="Arial" w:hAnsi="Arial"/>
          <w:i w:val="1"/>
          <w:sz w:val="18"/>
        </w:rPr>
        <w:t>Figur</w:t>
      </w:r>
      <w:r>
        <w:rPr>
          <w:rFonts w:ascii="Arial" w:hAnsi="Arial"/>
          <w:i w:val="1"/>
          <w:sz w:val="18"/>
          <w:spacing w:val="-4"/>
        </w:rPr>
        <w:t xml:space="preserve"> </w:t>
      </w:r>
      <w:r>
        <w:rPr>
          <w:rFonts w:ascii="Arial" w:hAnsi="Arial"/>
          <w:i w:val="1"/>
          <w:sz w:val="18"/>
        </w:rPr>
        <w:t>4:</w:t>
      </w:r>
      <w:r>
        <w:rPr>
          <w:rFonts w:ascii="Arial" w:hAnsi="Arial"/>
          <w:i w:val="1"/>
          <w:sz w:val="18"/>
          <w:spacing w:val="-2"/>
        </w:rPr>
        <w:t xml:space="preserve"> </w:t>
      </w:r>
      <w:r>
        <w:rPr>
          <w:rFonts w:ascii="Arial" w:hAnsi="Arial"/>
          <w:i w:val="1"/>
          <w:sz w:val="18"/>
        </w:rPr>
        <w:t>Bilden</w:t>
      </w:r>
      <w:r>
        <w:rPr>
          <w:rFonts w:ascii="Arial" w:hAnsi="Arial"/>
          <w:i w:val="1"/>
          <w:sz w:val="18"/>
          <w:spacing w:val="-4"/>
        </w:rPr>
        <w:t xml:space="preserve"> </w:t>
      </w:r>
      <w:r>
        <w:rPr>
          <w:rFonts w:ascii="Arial" w:hAnsi="Arial"/>
          <w:i w:val="1"/>
          <w:sz w:val="18"/>
        </w:rPr>
        <w:t>illustrerar</w:t>
      </w:r>
      <w:r>
        <w:rPr>
          <w:rFonts w:ascii="Arial" w:hAnsi="Arial"/>
          <w:i w:val="1"/>
          <w:sz w:val="18"/>
          <w:spacing w:val="-4"/>
        </w:rPr>
        <w:t xml:space="preserve"> </w:t>
      </w:r>
      <w:r>
        <w:rPr>
          <w:rFonts w:ascii="Arial" w:hAnsi="Arial"/>
          <w:i w:val="1"/>
          <w:sz w:val="18"/>
        </w:rPr>
        <w:t>de</w:t>
      </w:r>
      <w:r>
        <w:rPr>
          <w:rFonts w:ascii="Arial" w:hAnsi="Arial"/>
          <w:i w:val="1"/>
          <w:sz w:val="18"/>
          <w:spacing w:val="-4"/>
        </w:rPr>
        <w:t xml:space="preserve"> </w:t>
      </w:r>
      <w:r>
        <w:rPr>
          <w:rFonts w:ascii="Arial" w:hAnsi="Arial"/>
          <w:i w:val="1"/>
          <w:sz w:val="18"/>
        </w:rPr>
        <w:t>ytliga</w:t>
      </w:r>
      <w:r>
        <w:rPr>
          <w:rFonts w:ascii="Arial" w:hAnsi="Arial"/>
          <w:i w:val="1"/>
          <w:sz w:val="18"/>
          <w:spacing w:val="-1"/>
        </w:rPr>
        <w:t xml:space="preserve"> </w:t>
      </w:r>
      <w:r>
        <w:rPr>
          <w:rFonts w:ascii="Arial" w:hAnsi="Arial"/>
          <w:i w:val="1"/>
          <w:sz w:val="18"/>
        </w:rPr>
        <w:t>rinnvägarnas</w:t>
      </w:r>
      <w:r>
        <w:rPr>
          <w:rFonts w:ascii="Arial" w:hAnsi="Arial"/>
          <w:i w:val="1"/>
          <w:sz w:val="18"/>
          <w:spacing w:val="-3"/>
        </w:rPr>
        <w:t xml:space="preserve"> </w:t>
      </w:r>
      <w:r>
        <w:rPr>
          <w:rFonts w:ascii="Arial" w:hAnsi="Arial"/>
          <w:i w:val="1"/>
          <w:sz w:val="18"/>
        </w:rPr>
        <w:t>deras</w:t>
      </w:r>
      <w:r>
        <w:rPr>
          <w:rFonts w:ascii="Arial" w:hAnsi="Arial"/>
          <w:i w:val="1"/>
          <w:sz w:val="18"/>
          <w:spacing w:val="-1"/>
        </w:rPr>
        <w:t xml:space="preserve"> </w:t>
      </w:r>
      <w:r>
        <w:rPr>
          <w:rFonts w:ascii="Arial" w:hAnsi="Arial"/>
          <w:i w:val="1"/>
          <w:sz w:val="18"/>
        </w:rPr>
        <w:t>riktning</w:t>
      </w:r>
      <w:r>
        <w:rPr>
          <w:rFonts w:ascii="Arial" w:hAnsi="Arial"/>
          <w:i w:val="1"/>
          <w:sz w:val="18"/>
          <w:spacing w:val="-1"/>
        </w:rPr>
        <w:t xml:space="preserve"> </w:t>
      </w:r>
      <w:r>
        <w:rPr>
          <w:rFonts w:ascii="Arial" w:hAnsi="Arial"/>
          <w:i w:val="1"/>
          <w:sz w:val="18"/>
        </w:rPr>
        <w:t>(gröna</w:t>
      </w:r>
      <w:r>
        <w:rPr>
          <w:rFonts w:ascii="Arial" w:hAnsi="Arial"/>
          <w:i w:val="1"/>
          <w:sz w:val="18"/>
          <w:spacing w:val="-1"/>
        </w:rPr>
        <w:t xml:space="preserve"> </w:t>
      </w:r>
      <w:r>
        <w:rPr>
          <w:rFonts w:ascii="Arial" w:hAnsi="Arial"/>
          <w:i w:val="1"/>
          <w:sz w:val="18"/>
        </w:rPr>
        <w:t>pilar)</w:t>
      </w:r>
      <w:r>
        <w:rPr>
          <w:rFonts w:ascii="Arial" w:hAnsi="Arial"/>
          <w:i w:val="1"/>
          <w:sz w:val="18"/>
          <w:spacing w:val="-4"/>
        </w:rPr>
        <w:t xml:space="preserve"> </w:t>
      </w:r>
      <w:r>
        <w:rPr>
          <w:rFonts w:ascii="Arial" w:hAnsi="Arial"/>
          <w:i w:val="1"/>
          <w:sz w:val="18"/>
        </w:rPr>
        <w:t>inom</w:t>
      </w:r>
      <w:r>
        <w:rPr>
          <w:rFonts w:ascii="Arial" w:hAnsi="Arial"/>
          <w:i w:val="1"/>
          <w:sz w:val="18"/>
          <w:spacing w:val="-3"/>
        </w:rPr>
        <w:t xml:space="preserve"> </w:t>
      </w:r>
      <w:r>
        <w:rPr>
          <w:rFonts w:ascii="Arial" w:hAnsi="Arial"/>
          <w:i w:val="1"/>
          <w:sz w:val="18"/>
        </w:rPr>
        <w:t>och</w:t>
      </w:r>
      <w:r>
        <w:rPr>
          <w:rFonts w:ascii="Arial" w:hAnsi="Arial"/>
          <w:i w:val="1"/>
          <w:sz w:val="18"/>
          <w:spacing w:val="-1"/>
        </w:rPr>
        <w:t xml:space="preserve"> </w:t>
      </w:r>
      <w:r>
        <w:rPr>
          <w:rFonts w:ascii="Arial" w:hAnsi="Arial"/>
          <w:i w:val="1"/>
          <w:sz w:val="18"/>
        </w:rPr>
        <w:t>i angränsning till planområdet. Illustration framtagen av Ramboll AB, 2025.</w:t>
      </w:r>
    </w:p>
    <w:p>
      <w:pPr>
        <w:pStyle w:val="P7"/>
        <w:spacing w:lineRule="auto" w:line="276" w:before="195" w:beforeAutospacing="0" w:afterAutospacing="0"/>
        <w:ind w:right="680"/>
      </w:pPr>
      <w:r>
        <w:t>Området</w:t>
      </w:r>
      <w:r>
        <w:rPr>
          <w:spacing w:val="-4"/>
        </w:rPr>
        <w:t xml:space="preserve"> </w:t>
      </w:r>
      <w:r>
        <w:t>har</w:t>
      </w:r>
      <w:r>
        <w:rPr>
          <w:spacing w:val="-4"/>
        </w:rPr>
        <w:t xml:space="preserve"> </w:t>
      </w:r>
      <w:r>
        <w:t>sedan</w:t>
      </w:r>
      <w:r>
        <w:rPr>
          <w:spacing w:val="-4"/>
        </w:rPr>
        <w:t xml:space="preserve"> </w:t>
      </w:r>
      <w:r>
        <w:t>tidigare</w:t>
      </w:r>
      <w:r>
        <w:rPr>
          <w:spacing w:val="-3"/>
        </w:rPr>
        <w:t xml:space="preserve"> </w:t>
      </w:r>
      <w:r>
        <w:t>flera</w:t>
      </w:r>
      <w:r>
        <w:rPr>
          <w:spacing w:val="-3"/>
        </w:rPr>
        <w:t xml:space="preserve"> </w:t>
      </w:r>
      <w:r>
        <w:t>krossmagasin</w:t>
      </w:r>
      <w:r>
        <w:rPr>
          <w:spacing w:val="-4"/>
        </w:rPr>
        <w:t xml:space="preserve"> </w:t>
      </w:r>
      <w:r>
        <w:t>inom</w:t>
      </w:r>
      <w:r>
        <w:rPr>
          <w:spacing w:val="-4"/>
        </w:rPr>
        <w:t xml:space="preserve"> </w:t>
      </w:r>
      <w:r>
        <w:t>fastigheten</w:t>
      </w:r>
      <w:r>
        <w:rPr>
          <w:spacing w:val="-4"/>
        </w:rPr>
        <w:t xml:space="preserve"> </w:t>
      </w:r>
      <w:r>
        <w:t>Valdemarsvik</w:t>
      </w:r>
      <w:r>
        <w:rPr>
          <w:spacing w:val="-3"/>
        </w:rPr>
        <w:t xml:space="preserve"> </w:t>
      </w:r>
      <w:r>
        <w:t>4:126</w:t>
      </w:r>
      <w:r>
        <w:rPr>
          <w:spacing w:val="-3"/>
        </w:rPr>
        <w:t xml:space="preserve"> </w:t>
      </w:r>
      <w:r>
        <w:t>som</w:t>
      </w:r>
      <w:r>
        <w:rPr>
          <w:spacing w:val="-4"/>
        </w:rPr>
        <w:t xml:space="preserve"> </w:t>
      </w:r>
      <w:r>
        <w:t>idag är bebyggd. Krossmagasinen är tillräckliga för att fördröja de mängder dagvatten som uppkommer inom fastigheten Valdemarsvik 4:126 (Ramboll AB, 2025).</w:t>
      </w:r>
    </w:p>
    <w:p>
      <w:pPr>
        <w:pStyle w:val="P7"/>
        <w:spacing w:lineRule="auto" w:line="276" w:before="158" w:beforeAutospacing="0" w:afterAutospacing="0"/>
        <w:ind w:right="601"/>
      </w:pPr>
      <w:r>
        <w:t>Övrigt dagvatten som lämnar planområdet påverkar markavvattningsföretaget nedströms. Baserat</w:t>
      </w:r>
      <w:r>
        <w:rPr>
          <w:spacing w:val="-4"/>
        </w:rPr>
        <w:t xml:space="preserve"> </w:t>
      </w:r>
      <w:r>
        <w:t>på</w:t>
      </w:r>
      <w:r>
        <w:rPr>
          <w:spacing w:val="-3"/>
        </w:rPr>
        <w:t xml:space="preserve"> </w:t>
      </w:r>
      <w:r>
        <w:t>planområdets</w:t>
      </w:r>
      <w:r>
        <w:rPr>
          <w:spacing w:val="-5"/>
        </w:rPr>
        <w:t xml:space="preserve"> </w:t>
      </w:r>
      <w:r>
        <w:t>rinnvägar</w:t>
      </w:r>
      <w:r>
        <w:rPr>
          <w:spacing w:val="-4"/>
        </w:rPr>
        <w:t xml:space="preserve"> </w:t>
      </w:r>
      <w:r>
        <w:t>och</w:t>
      </w:r>
      <w:r>
        <w:rPr>
          <w:spacing w:val="-4"/>
        </w:rPr>
        <w:t xml:space="preserve"> </w:t>
      </w:r>
      <w:r>
        <w:t>anslutande</w:t>
      </w:r>
      <w:r>
        <w:rPr>
          <w:spacing w:val="-5"/>
        </w:rPr>
        <w:t xml:space="preserve"> </w:t>
      </w:r>
      <w:r>
        <w:t>markavvattningsföretagets</w:t>
      </w:r>
      <w:r>
        <w:rPr>
          <w:spacing w:val="-5"/>
        </w:rPr>
        <w:t xml:space="preserve"> </w:t>
      </w:r>
      <w:r>
        <w:t>utsträckning</w:t>
      </w:r>
      <w:r>
        <w:rPr>
          <w:spacing w:val="-3"/>
        </w:rPr>
        <w:t xml:space="preserve"> </w:t>
      </w:r>
      <w:r>
        <w:t>delas planområdet upp i två delavrinningsområden. Dagvatten inom delavrinningsområde 1</w:t>
      </w:r>
      <w:r>
        <w:rPr>
          <w:spacing w:val="40"/>
        </w:rPr>
        <w:t xml:space="preserve"> </w:t>
      </w:r>
      <w:r>
        <w:t>(DelARO 1) rinner till Måsebo dikningsföretag år 1930 och sedan vidare till Måsebo dikningsföretag år 1947. Dagvatten inom delavrinningsområde 2 (DelARO 2) rinner direkt till Måsebo dikningsföretag år 1947.</w:t>
      </w:r>
    </w:p>
    <w:p>
      <w:pPr>
        <w:pStyle w:val="P7"/>
        <w:spacing w:lineRule="auto" w:line="276" w:beforeAutospacing="0" w:afterAutospacing="0"/>
        <w:sectPr>
          <w:footnotePr/>
          <w:endnotePr/>
          <w:type w:val="nextPage"/>
          <w:pgSz w:w="11910" w:h="16840" w:code="0"/>
          <w:pgMar w:left="1275" w:right="992" w:top="2100" w:bottom="280" w:header="859" w:footer="0" w:gutter="0"/>
          <w:cols w:equalWidth="1" w:space="720"/>
        </w:sectPr>
      </w:pPr>
    </w:p>
    <w:p>
      <w:pPr>
        <w:pStyle w:val="P7"/>
        <w:spacing w:before="71" w:beforeAutospacing="0" w:afterAutospacing="0"/>
        <w:ind w:left="0"/>
        <w:rPr>
          <w:sz w:val="20"/>
        </w:rPr>
      </w:pPr>
    </w:p>
    <w:p>
      <w:pPr>
        <w:ind w:left="143"/>
        <w:rPr>
          <w:sz w:val="20"/>
        </w:rPr>
      </w:pPr>
      <w:r>
        <w:rPr>
          <w:noProof w:val="1"/>
          <w:sz w:val="20"/>
        </w:rPr>
        <w:drawing>
          <wp:inline xmlns:wp="http://schemas.openxmlformats.org/drawingml/2006/wordprocessingDrawing" distT="0" distB="0" distL="0" distR="0">
            <wp:extent cx="5533390" cy="3943350"/>
            <wp:effectExtent l="0" t="0" r="0" b="0"/>
            <wp:docPr id="49" name="Image 49"/>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dpi="0">
                    <a:blip xmlns:r="http://schemas.openxmlformats.org/officeDocument/2006/relationships" r:embed="Relimage45" cstate="print"/>
                    <a:srcRect/>
                    <a:stretch>
                      <a:fillRect/>
                    </a:stretch>
                  </pic:blipFill>
                  <pic:spPr>
                    <a:xfrm>
                      <a:off x="0" y="0"/>
                      <a:ext cx="5534024" cy="3943350"/>
                    </a:xfrm>
                    <a:prstGeom prst="rect"/>
                  </pic:spPr>
                </pic:pic>
              </a:graphicData>
            </a:graphic>
          </wp:inline>
        </w:drawing>
      </w:r>
    </w:p>
    <w:p>
      <w:pPr>
        <w:spacing w:before="199" w:beforeAutospacing="0" w:afterAutospacing="0"/>
        <w:ind w:left="143"/>
        <w:rPr>
          <w:rFonts w:ascii="Arial" w:hAnsi="Arial"/>
          <w:i w:val="1"/>
          <w:sz w:val="18"/>
        </w:rPr>
      </w:pPr>
      <w:r>
        <w:rPr>
          <w:rFonts w:ascii="Arial" w:hAnsi="Arial"/>
          <w:i w:val="1"/>
          <w:sz w:val="18"/>
        </w:rPr>
        <w:t>Figur 5: Uppdelning av planområdet i två (2) st delavrinningsområden med hänsyn till avrinning mot markavvattningsföretag.</w:t>
      </w:r>
      <w:r>
        <w:rPr>
          <w:rFonts w:ascii="Arial" w:hAnsi="Arial"/>
          <w:i w:val="1"/>
          <w:sz w:val="18"/>
          <w:spacing w:val="-3"/>
        </w:rPr>
        <w:t xml:space="preserve"> </w:t>
      </w:r>
      <w:r>
        <w:rPr>
          <w:rFonts w:ascii="Arial" w:hAnsi="Arial"/>
          <w:i w:val="1"/>
          <w:sz w:val="18"/>
        </w:rPr>
        <w:t>Illustration</w:t>
      </w:r>
      <w:r>
        <w:rPr>
          <w:rFonts w:ascii="Arial" w:hAnsi="Arial"/>
          <w:i w:val="1"/>
          <w:sz w:val="18"/>
          <w:spacing w:val="-5"/>
        </w:rPr>
        <w:t xml:space="preserve"> </w:t>
      </w:r>
      <w:r>
        <w:rPr>
          <w:rFonts w:ascii="Arial" w:hAnsi="Arial"/>
          <w:i w:val="1"/>
          <w:sz w:val="18"/>
        </w:rPr>
        <w:t>framtagen</w:t>
      </w:r>
      <w:r>
        <w:rPr>
          <w:rFonts w:ascii="Arial" w:hAnsi="Arial"/>
          <w:i w:val="1"/>
          <w:sz w:val="18"/>
          <w:spacing w:val="-3"/>
        </w:rPr>
        <w:t xml:space="preserve"> </w:t>
      </w:r>
      <w:r>
        <w:rPr>
          <w:rFonts w:ascii="Arial" w:hAnsi="Arial"/>
          <w:i w:val="1"/>
          <w:sz w:val="18"/>
        </w:rPr>
        <w:t>av</w:t>
      </w:r>
      <w:r>
        <w:rPr>
          <w:rFonts w:ascii="Arial" w:hAnsi="Arial"/>
          <w:i w:val="1"/>
          <w:sz w:val="18"/>
          <w:spacing w:val="-3"/>
        </w:rPr>
        <w:t xml:space="preserve"> </w:t>
      </w:r>
      <w:r>
        <w:rPr>
          <w:rFonts w:ascii="Arial" w:hAnsi="Arial"/>
          <w:i w:val="1"/>
          <w:sz w:val="18"/>
        </w:rPr>
        <w:t>Ramboll</w:t>
      </w:r>
      <w:r>
        <w:rPr>
          <w:rFonts w:ascii="Arial" w:hAnsi="Arial"/>
          <w:i w:val="1"/>
          <w:sz w:val="18"/>
          <w:spacing w:val="-3"/>
        </w:rPr>
        <w:t xml:space="preserve"> </w:t>
      </w:r>
      <w:r>
        <w:rPr>
          <w:rFonts w:ascii="Arial" w:hAnsi="Arial"/>
          <w:i w:val="1"/>
          <w:sz w:val="18"/>
        </w:rPr>
        <w:t>AB,</w:t>
      </w:r>
      <w:r>
        <w:rPr>
          <w:rFonts w:ascii="Arial" w:hAnsi="Arial"/>
          <w:i w:val="1"/>
          <w:sz w:val="18"/>
          <w:spacing w:val="-3"/>
        </w:rPr>
        <w:t xml:space="preserve"> </w:t>
      </w:r>
      <w:r>
        <w:rPr>
          <w:rFonts w:ascii="Arial" w:hAnsi="Arial"/>
          <w:i w:val="1"/>
          <w:sz w:val="18"/>
        </w:rPr>
        <w:t>2025.</w:t>
      </w:r>
      <w:r>
        <w:rPr>
          <w:rFonts w:ascii="Arial" w:hAnsi="Arial"/>
          <w:i w:val="1"/>
          <w:sz w:val="18"/>
          <w:spacing w:val="-3"/>
        </w:rPr>
        <w:t xml:space="preserve"> </w:t>
      </w:r>
      <w:r>
        <w:rPr>
          <w:rFonts w:ascii="Arial" w:hAnsi="Arial"/>
          <w:i w:val="1"/>
          <w:sz w:val="18"/>
        </w:rPr>
        <w:t>Ortofoto:</w:t>
      </w:r>
      <w:r>
        <w:rPr>
          <w:rFonts w:ascii="Arial" w:hAnsi="Arial"/>
          <w:i w:val="1"/>
          <w:sz w:val="18"/>
          <w:spacing w:val="-3"/>
        </w:rPr>
        <w:t xml:space="preserve"> </w:t>
      </w:r>
      <w:r>
        <w:rPr>
          <w:rFonts w:ascii="Arial" w:hAnsi="Arial"/>
          <w:i w:val="1"/>
          <w:sz w:val="18"/>
        </w:rPr>
        <w:t>©</w:t>
      </w:r>
      <w:r>
        <w:rPr>
          <w:rFonts w:ascii="Arial" w:hAnsi="Arial"/>
          <w:i w:val="1"/>
          <w:sz w:val="18"/>
          <w:spacing w:val="-4"/>
        </w:rPr>
        <w:t xml:space="preserve"> </w:t>
      </w:r>
      <w:r>
        <w:rPr>
          <w:rFonts w:ascii="Arial" w:hAnsi="Arial"/>
          <w:i w:val="1"/>
          <w:sz w:val="18"/>
        </w:rPr>
        <w:t>Lantmäteriet</w:t>
      </w:r>
      <w:r>
        <w:rPr>
          <w:rFonts w:ascii="Arial" w:hAnsi="Arial"/>
          <w:i w:val="1"/>
          <w:sz w:val="18"/>
          <w:spacing w:val="-3"/>
        </w:rPr>
        <w:t xml:space="preserve"> </w:t>
      </w:r>
      <w:r>
        <w:rPr>
          <w:rFonts w:ascii="Arial" w:hAnsi="Arial"/>
          <w:i w:val="1"/>
          <w:sz w:val="18"/>
        </w:rPr>
        <w:t>(2024).</w:t>
      </w:r>
    </w:p>
    <w:p>
      <w:pPr>
        <w:spacing w:before="201" w:beforeAutospacing="0" w:afterAutospacing="0"/>
        <w:ind w:left="143"/>
        <w:rPr>
          <w:rFonts w:ascii="Arial" w:hAnsi="Arial"/>
          <w:b w:val="1"/>
          <w:sz w:val="20"/>
        </w:rPr>
      </w:pPr>
      <w:bookmarkEnd w:id="114"/>
      <w:bookmarkStart w:id="115" w:name="Hantering_av_dagvatten_i_planförslaget"/>
      <w:bookmarkEnd w:id="115"/>
      <w:r>
        <w:rPr>
          <w:rFonts w:ascii="Arial" w:hAnsi="Arial"/>
          <w:b w:val="1"/>
          <w:sz w:val="20"/>
        </w:rPr>
        <w:t>Hantering</w:t>
      </w:r>
      <w:r>
        <w:rPr>
          <w:rFonts w:ascii="Arial" w:hAnsi="Arial"/>
          <w:b w:val="1"/>
          <w:sz w:val="20"/>
          <w:spacing w:val="-7"/>
        </w:rPr>
        <w:t xml:space="preserve"> </w:t>
      </w:r>
      <w:r>
        <w:rPr>
          <w:rFonts w:ascii="Arial" w:hAnsi="Arial"/>
          <w:b w:val="1"/>
          <w:sz w:val="20"/>
        </w:rPr>
        <w:t>av</w:t>
      </w:r>
      <w:r>
        <w:rPr>
          <w:rFonts w:ascii="Arial" w:hAnsi="Arial"/>
          <w:b w:val="1"/>
          <w:sz w:val="20"/>
          <w:spacing w:val="-6"/>
        </w:rPr>
        <w:t xml:space="preserve"> </w:t>
      </w:r>
      <w:r>
        <w:rPr>
          <w:rFonts w:ascii="Arial" w:hAnsi="Arial"/>
          <w:b w:val="1"/>
          <w:sz w:val="20"/>
        </w:rPr>
        <w:t>dagvatten</w:t>
      </w:r>
      <w:r>
        <w:rPr>
          <w:rFonts w:ascii="Arial" w:hAnsi="Arial"/>
          <w:b w:val="1"/>
          <w:sz w:val="20"/>
          <w:spacing w:val="-7"/>
        </w:rPr>
        <w:t xml:space="preserve"> </w:t>
      </w:r>
      <w:r>
        <w:rPr>
          <w:rFonts w:ascii="Arial" w:hAnsi="Arial"/>
          <w:b w:val="1"/>
          <w:sz w:val="20"/>
        </w:rPr>
        <w:t>i</w:t>
      </w:r>
      <w:r>
        <w:rPr>
          <w:rFonts w:ascii="Arial" w:hAnsi="Arial"/>
          <w:b w:val="1"/>
          <w:sz w:val="20"/>
          <w:spacing w:val="-6"/>
        </w:rPr>
        <w:t xml:space="preserve"> </w:t>
      </w:r>
      <w:r>
        <w:rPr>
          <w:rFonts w:ascii="Arial" w:hAnsi="Arial"/>
          <w:b w:val="1"/>
          <w:sz w:val="20"/>
          <w:spacing w:val="-2"/>
        </w:rPr>
        <w:t>planförslaget</w:t>
      </w:r>
    </w:p>
    <w:p>
      <w:pPr>
        <w:pStyle w:val="P7"/>
        <w:spacing w:lineRule="auto" w:line="276" w:beforeAutospacing="0" w:afterAutospacing="0"/>
        <w:ind w:right="613"/>
      </w:pPr>
      <w:r>
        <w:t>Mellan</w:t>
      </w:r>
      <w:r>
        <w:rPr>
          <w:spacing w:val="-4"/>
        </w:rPr>
        <w:t xml:space="preserve"> </w:t>
      </w:r>
      <w:r>
        <w:t>samråd</w:t>
      </w:r>
      <w:r>
        <w:rPr>
          <w:spacing w:val="-3"/>
        </w:rPr>
        <w:t xml:space="preserve"> </w:t>
      </w:r>
      <w:r>
        <w:t>och</w:t>
      </w:r>
      <w:r>
        <w:rPr>
          <w:spacing w:val="-4"/>
        </w:rPr>
        <w:t xml:space="preserve"> </w:t>
      </w:r>
      <w:r>
        <w:t>granskning</w:t>
      </w:r>
      <w:r>
        <w:rPr>
          <w:spacing w:val="-3"/>
        </w:rPr>
        <w:t xml:space="preserve"> </w:t>
      </w:r>
      <w:r>
        <w:t>har</w:t>
      </w:r>
      <w:r>
        <w:rPr>
          <w:spacing w:val="-4"/>
        </w:rPr>
        <w:t xml:space="preserve"> </w:t>
      </w:r>
      <w:r>
        <w:t>en</w:t>
      </w:r>
      <w:r>
        <w:rPr>
          <w:spacing w:val="-4"/>
        </w:rPr>
        <w:t xml:space="preserve"> </w:t>
      </w:r>
      <w:r>
        <w:t>dagvattenutredning</w:t>
      </w:r>
      <w:r>
        <w:rPr>
          <w:spacing w:val="-3"/>
        </w:rPr>
        <w:t xml:space="preserve"> </w:t>
      </w:r>
      <w:r>
        <w:t>tagits</w:t>
      </w:r>
      <w:r>
        <w:rPr>
          <w:spacing w:val="-5"/>
        </w:rPr>
        <w:t xml:space="preserve"> </w:t>
      </w:r>
      <w:r>
        <w:t>fram.</w:t>
      </w:r>
      <w:r>
        <w:rPr>
          <w:spacing w:val="40"/>
        </w:rPr>
        <w:t xml:space="preserve"> </w:t>
      </w:r>
      <w:r>
        <w:t>Dagvattenutredningen (Ramboll AB, 2025) förslår dagvattenhantering i form av magasinering för fördröjning och rening av dagvatten som en lämplig åtgärd för hantering av dagvattnet inom planområdet.</w:t>
      </w:r>
    </w:p>
    <w:p>
      <w:pPr>
        <w:pStyle w:val="P7"/>
        <w:spacing w:lineRule="auto" w:line="276" w:before="161" w:beforeAutospacing="0" w:afterAutospacing="0"/>
        <w:ind w:right="581"/>
      </w:pPr>
      <w:r>
        <w:t>Dagvattenutredningens resultat visar att de åtgärder som finns inom fastigheten Valdemarsvik 4:126 är tillräckliga för nuvarande utformningen. För Valdemarsvik 4:128 och 4:129 föreslår utredningen</w:t>
      </w:r>
      <w:r>
        <w:rPr>
          <w:spacing w:val="-1"/>
        </w:rPr>
        <w:t xml:space="preserve"> </w:t>
      </w:r>
      <w:r>
        <w:t>liknande</w:t>
      </w:r>
      <w:r>
        <w:rPr>
          <w:spacing w:val="-2"/>
        </w:rPr>
        <w:t xml:space="preserve"> </w:t>
      </w:r>
      <w:r>
        <w:t>lösning för</w:t>
      </w:r>
      <w:r>
        <w:rPr>
          <w:spacing w:val="-1"/>
        </w:rPr>
        <w:t xml:space="preserve"> </w:t>
      </w:r>
      <w:r>
        <w:t>dagvattenhantering men</w:t>
      </w:r>
      <w:r>
        <w:rPr>
          <w:spacing w:val="-1"/>
        </w:rPr>
        <w:t xml:space="preserve"> </w:t>
      </w:r>
      <w:r>
        <w:t>med kompletterande rening i form</w:t>
      </w:r>
      <w:r>
        <w:rPr>
          <w:spacing w:val="-1"/>
        </w:rPr>
        <w:t xml:space="preserve"> </w:t>
      </w:r>
      <w:r>
        <w:t>av gröna inslag exempelvis nedsänkta växtbäddar, gröna stråk eller gräsdiken med kupolbrunn. Då planområdet har mycket goda magasineringsmöjligheter anses även ett skyfall (100-årsregn med kf 1,25 – där samtlig yta har avrinningskoefficient 1,0) kunna magasineras. Vid större regn eller ifall magasineringsmöjligheter minskas kommer mestadels av det dagvatten/skyfallet som inte bli stående rinna mot dike öster om planområdet. Nedströms planområdet finns en större lågpunkt</w:t>
      </w:r>
      <w:r>
        <w:rPr>
          <w:spacing w:val="-4"/>
        </w:rPr>
        <w:t xml:space="preserve"> </w:t>
      </w:r>
      <w:r>
        <w:t>där</w:t>
      </w:r>
      <w:r>
        <w:rPr>
          <w:spacing w:val="-4"/>
        </w:rPr>
        <w:t xml:space="preserve"> </w:t>
      </w:r>
      <w:r>
        <w:t>vatten</w:t>
      </w:r>
      <w:r>
        <w:rPr>
          <w:spacing w:val="-4"/>
        </w:rPr>
        <w:t xml:space="preserve"> </w:t>
      </w:r>
      <w:r>
        <w:t>blir</w:t>
      </w:r>
      <w:r>
        <w:rPr>
          <w:spacing w:val="-4"/>
        </w:rPr>
        <w:t xml:space="preserve"> </w:t>
      </w:r>
      <w:r>
        <w:t>stående</w:t>
      </w:r>
      <w:r>
        <w:rPr>
          <w:spacing w:val="-3"/>
        </w:rPr>
        <w:t xml:space="preserve"> </w:t>
      </w:r>
      <w:r>
        <w:t>vid</w:t>
      </w:r>
      <w:r>
        <w:rPr>
          <w:spacing w:val="-3"/>
        </w:rPr>
        <w:t xml:space="preserve"> </w:t>
      </w:r>
      <w:r>
        <w:t>skyfall.</w:t>
      </w:r>
      <w:r>
        <w:rPr>
          <w:spacing w:val="-3"/>
        </w:rPr>
        <w:t xml:space="preserve"> </w:t>
      </w:r>
      <w:r>
        <w:t>Enlig</w:t>
      </w:r>
      <w:r>
        <w:rPr>
          <w:rtl w:val="0"/>
          <w:lang w:val="sv-SE" w:bidi="sv-SE" w:eastAsia="sv-SE"/>
        </w:rPr>
        <w:t>t</w:t>
      </w:r>
      <w:r>
        <w:rPr>
          <w:spacing w:val="-3"/>
        </w:rPr>
        <w:t xml:space="preserve"> </w:t>
      </w:r>
      <w:r>
        <w:t>dagvattenutredningen</w:t>
      </w:r>
      <w:r>
        <w:rPr>
          <w:spacing w:val="-4"/>
        </w:rPr>
        <w:t xml:space="preserve"> </w:t>
      </w:r>
      <w:r>
        <w:t>bedöms</w:t>
      </w:r>
      <w:r>
        <w:rPr>
          <w:spacing w:val="-4"/>
        </w:rPr>
        <w:t xml:space="preserve"> </w:t>
      </w:r>
      <w:r>
        <w:t>planområdet</w:t>
      </w:r>
      <w:r>
        <w:rPr>
          <w:spacing w:val="-4"/>
        </w:rPr>
        <w:t xml:space="preserve"> </w:t>
      </w:r>
      <w:r>
        <w:t>ha goda möjligheter att magasinera vatten inom planområdet för att situationen nedströms</w:t>
      </w:r>
      <w:r>
        <w:rPr>
          <w:spacing w:val="-1"/>
        </w:rPr>
        <w:t xml:space="preserve"> </w:t>
      </w:r>
      <w:r>
        <w:t xml:space="preserve">inte ska </w:t>
      </w:r>
      <w:r>
        <w:rPr>
          <w:spacing w:val="-2"/>
        </w:rPr>
        <w:t>försämras.</w:t>
      </w:r>
    </w:p>
    <w:p>
      <w:pPr>
        <w:pStyle w:val="P7"/>
        <w:spacing w:lineRule="auto" w:line="276" w:beforeAutospacing="0" w:afterAutospacing="0"/>
        <w:sectPr>
          <w:footnotePr/>
          <w:endnotePr/>
          <w:type w:val="nextPage"/>
          <w:pgSz w:w="11910" w:h="16840" w:code="0"/>
          <w:pgMar w:left="1275" w:right="992" w:top="2100" w:bottom="280" w:header="859" w:footer="0" w:gutter="0"/>
          <w:cols w:equalWidth="1" w:space="720"/>
        </w:sectPr>
      </w:pPr>
    </w:p>
    <w:p>
      <w:pPr>
        <w:pStyle w:val="P7"/>
        <w:spacing w:before="25" w:beforeAutospacing="0" w:afterAutospacing="0"/>
        <w:ind w:left="0"/>
      </w:pPr>
    </w:p>
    <w:p>
      <w:pPr>
        <w:pStyle w:val="P7"/>
        <w:spacing w:lineRule="auto" w:line="276" w:beforeAutospacing="0" w:afterAutospacing="0"/>
        <w:ind w:right="4238"/>
      </w:pPr>
      <w:r>
        <w:rPr>
          <w:noProof w:val="1"/>
        </w:rPr>
        <mc:AlternateContent>
          <mc:Choice Requires="wpg">
            <w:drawing>
              <wp:anchor xmlns:wp="http://schemas.openxmlformats.org/drawingml/2006/wordprocessingDrawing" distT="0" distB="0" distL="0" distR="0" simplePos="0" relativeHeight="3" behindDoc="0" locked="0" layoutInCell="1" allowOverlap="1">
                <wp:simplePos x="0" y="0"/>
                <wp:positionH relativeFrom="page">
                  <wp:posOffset>4395470</wp:posOffset>
                </wp:positionH>
                <wp:positionV relativeFrom="paragraph">
                  <wp:posOffset>635</wp:posOffset>
                </wp:positionV>
                <wp:extent cx="2473325" cy="4587875"/>
                <wp:effectExtent l="0" t="0" r="0" b="0"/>
                <wp:wrapNone/>
                <wp:docPr id="50" name="Group 50"/>
                <wp:cNvGraphicFramePr/>
                <a:graphic xmlns:a="http://schemas.openxmlformats.org/drawingml/2006/main">
                  <a:graphicData uri="http://schemas.microsoft.com/office/word/2010/wordprocessingGroup">
                    <wpg:wgp>
                      <wpg:cNvGrpSpPr/>
                      <wpg:grpSpPr>
                        <a:xfrm>
                          <a:off x="0" y="0"/>
                          <a:ext cx="2473325" cy="4587875"/>
                          <a:chOff x="0" y="0"/>
                          <a:chExt cx="2473325" cy="4587875"/>
                        </a:xfrm>
                      </wpg:grpSpPr>
                      <pic:pic xmlns:pic="http://schemas.openxmlformats.org/drawingml/2006/picture">
                        <pic:nvPicPr>
                          <pic:cNvPr id="51" name="Image 51"/>
                          <pic:cNvPicPr/>
                        </pic:nvPicPr>
                        <pic:blipFill dpi="0">
                          <a:blip xmlns:r="http://schemas.openxmlformats.org/officeDocument/2006/relationships" r:embed="Relimage46" cstate="print"/>
                          <a:srcRect/>
                          <a:stretch>
                            <a:fillRect/>
                          </a:stretch>
                        </pic:blipFill>
                        <pic:spPr>
                          <a:xfrm>
                            <a:off x="0" y="0"/>
                            <a:ext cx="2377440" cy="4287520"/>
                          </a:xfrm>
                          <a:prstGeom prst="rect"/>
                        </pic:spPr>
                      </pic:pic>
                      <wps:wsp>
                        <wps:cNvPr id="52" name="Graphic 52"/>
                        <wps:cNvSpPr/>
                        <wps:spPr>
                          <a:xfrm>
                            <a:off x="278765" y="4197972"/>
                            <a:ext cx="2194560" cy="389890"/>
                          </a:xfrm>
                          <a:custGeom>
                            <a:rect l="l" t="t" r="r" b="b"/>
                            <a:pathLst>
                              <a:path w="2194560" h="389890">
                                <a:moveTo>
                                  <a:pt x="2194560" y="0"/>
                                </a:moveTo>
                                <a:lnTo>
                                  <a:pt x="0" y="0"/>
                                </a:lnTo>
                                <a:lnTo>
                                  <a:pt x="0" y="389889"/>
                                </a:lnTo>
                                <a:lnTo>
                                  <a:pt x="2194560" y="389889"/>
                                </a:lnTo>
                                <a:lnTo>
                                  <a:pt x="2194560" y="0"/>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s:wsp>
                        <wps:cNvPr id="53" name="Textbox 53"/>
                        <wps:cNvSpPr txBox="1"/>
                        <wps:spPr>
                          <a:xfrm>
                            <a:off x="0" y="0"/>
                            <a:ext cx="2473325" cy="458787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rFonts w:ascii="Arial" w:hAnsi="Arial"/>
                                  <w:i w:val="1"/>
                                  <w:sz w:val="18"/>
                                </w:rPr>
                              </w:pPr>
                            </w:p>
                            <w:p>
                              <w:pPr>
                                <w:rPr>
                                  <w:rFonts w:ascii="Arial" w:hAnsi="Arial"/>
                                  <w:i w:val="1"/>
                                  <w:sz w:val="18"/>
                                </w:rPr>
                              </w:pPr>
                            </w:p>
                            <w:p>
                              <w:pPr>
                                <w:rPr>
                                  <w:rFonts w:ascii="Arial" w:hAnsi="Arial"/>
                                  <w:i w:val="1"/>
                                  <w:sz w:val="18"/>
                                </w:rPr>
                              </w:pPr>
                            </w:p>
                            <w:p>
                              <w:pPr>
                                <w:rPr>
                                  <w:rFonts w:ascii="Arial" w:hAnsi="Arial"/>
                                  <w:i w:val="1"/>
                                  <w:sz w:val="18"/>
                                </w:rPr>
                              </w:pPr>
                            </w:p>
                            <w:p>
                              <w:pPr>
                                <w:rPr>
                                  <w:rFonts w:ascii="Arial" w:hAnsi="Arial"/>
                                  <w:i w:val="1"/>
                                  <w:sz w:val="18"/>
                                </w:rPr>
                              </w:pPr>
                            </w:p>
                            <w:p>
                              <w:pPr>
                                <w:rPr>
                                  <w:rFonts w:ascii="Arial" w:hAnsi="Arial"/>
                                  <w:i w:val="1"/>
                                  <w:sz w:val="18"/>
                                </w:rPr>
                              </w:pPr>
                            </w:p>
                            <w:p>
                              <w:pPr>
                                <w:rPr>
                                  <w:rFonts w:ascii="Arial" w:hAnsi="Arial"/>
                                  <w:i w:val="1"/>
                                  <w:sz w:val="18"/>
                                </w:rPr>
                              </w:pPr>
                            </w:p>
                            <w:p>
                              <w:pPr>
                                <w:rPr>
                                  <w:rFonts w:ascii="Arial" w:hAnsi="Arial"/>
                                  <w:i w:val="1"/>
                                  <w:sz w:val="18"/>
                                </w:rPr>
                              </w:pPr>
                            </w:p>
                            <w:p>
                              <w:pPr>
                                <w:rPr>
                                  <w:rFonts w:ascii="Arial" w:hAnsi="Arial"/>
                                  <w:i w:val="1"/>
                                  <w:sz w:val="18"/>
                                </w:rPr>
                              </w:pPr>
                            </w:p>
                            <w:p>
                              <w:pPr>
                                <w:rPr>
                                  <w:rFonts w:ascii="Arial" w:hAnsi="Arial"/>
                                  <w:i w:val="1"/>
                                  <w:sz w:val="18"/>
                                </w:rPr>
                              </w:pPr>
                            </w:p>
                            <w:p>
                              <w:pPr>
                                <w:rPr>
                                  <w:rFonts w:ascii="Arial" w:hAnsi="Arial"/>
                                  <w:i w:val="1"/>
                                  <w:sz w:val="18"/>
                                </w:rPr>
                              </w:pPr>
                            </w:p>
                            <w:p>
                              <w:pPr>
                                <w:rPr>
                                  <w:rFonts w:ascii="Arial" w:hAnsi="Arial"/>
                                  <w:i w:val="1"/>
                                  <w:sz w:val="18"/>
                                </w:rPr>
                              </w:pPr>
                            </w:p>
                            <w:p>
                              <w:pPr>
                                <w:rPr>
                                  <w:rFonts w:ascii="Arial" w:hAnsi="Arial"/>
                                  <w:i w:val="1"/>
                                  <w:sz w:val="18"/>
                                </w:rPr>
                              </w:pPr>
                            </w:p>
                            <w:p>
                              <w:pPr>
                                <w:rPr>
                                  <w:rFonts w:ascii="Arial" w:hAnsi="Arial"/>
                                  <w:i w:val="1"/>
                                  <w:sz w:val="18"/>
                                </w:rPr>
                              </w:pPr>
                            </w:p>
                            <w:p>
                              <w:pPr>
                                <w:rPr>
                                  <w:rFonts w:ascii="Arial" w:hAnsi="Arial"/>
                                  <w:i w:val="1"/>
                                  <w:sz w:val="18"/>
                                </w:rPr>
                              </w:pPr>
                            </w:p>
                            <w:p>
                              <w:pPr>
                                <w:rPr>
                                  <w:rFonts w:ascii="Arial" w:hAnsi="Arial"/>
                                  <w:i w:val="1"/>
                                  <w:sz w:val="18"/>
                                </w:rPr>
                              </w:pPr>
                            </w:p>
                            <w:p>
                              <w:pPr>
                                <w:rPr>
                                  <w:rFonts w:ascii="Arial" w:hAnsi="Arial"/>
                                  <w:i w:val="1"/>
                                  <w:sz w:val="18"/>
                                </w:rPr>
                              </w:pPr>
                            </w:p>
                            <w:p>
                              <w:pPr>
                                <w:rPr>
                                  <w:rFonts w:ascii="Arial" w:hAnsi="Arial"/>
                                  <w:i w:val="1"/>
                                  <w:sz w:val="18"/>
                                </w:rPr>
                              </w:pPr>
                            </w:p>
                            <w:p>
                              <w:pPr>
                                <w:rPr>
                                  <w:rFonts w:ascii="Arial" w:hAnsi="Arial"/>
                                  <w:i w:val="1"/>
                                  <w:sz w:val="18"/>
                                </w:rPr>
                              </w:pPr>
                            </w:p>
                            <w:p>
                              <w:pPr>
                                <w:rPr>
                                  <w:rFonts w:ascii="Arial" w:hAnsi="Arial"/>
                                  <w:i w:val="1"/>
                                  <w:sz w:val="18"/>
                                </w:rPr>
                              </w:pPr>
                            </w:p>
                            <w:p>
                              <w:pPr>
                                <w:rPr>
                                  <w:rFonts w:ascii="Arial" w:hAnsi="Arial"/>
                                  <w:i w:val="1"/>
                                  <w:sz w:val="18"/>
                                </w:rPr>
                              </w:pPr>
                            </w:p>
                            <w:p>
                              <w:pPr>
                                <w:rPr>
                                  <w:rFonts w:ascii="Arial" w:hAnsi="Arial"/>
                                  <w:i w:val="1"/>
                                  <w:sz w:val="18"/>
                                </w:rPr>
                              </w:pPr>
                            </w:p>
                            <w:p>
                              <w:pPr>
                                <w:rPr>
                                  <w:rFonts w:ascii="Arial" w:hAnsi="Arial"/>
                                  <w:i w:val="1"/>
                                  <w:sz w:val="18"/>
                                </w:rPr>
                              </w:pPr>
                            </w:p>
                            <w:p>
                              <w:pPr>
                                <w:rPr>
                                  <w:rFonts w:ascii="Arial" w:hAnsi="Arial"/>
                                  <w:i w:val="1"/>
                                  <w:sz w:val="18"/>
                                </w:rPr>
                              </w:pPr>
                            </w:p>
                            <w:p>
                              <w:pPr>
                                <w:rPr>
                                  <w:rFonts w:ascii="Arial" w:hAnsi="Arial"/>
                                  <w:i w:val="1"/>
                                  <w:sz w:val="18"/>
                                </w:rPr>
                              </w:pPr>
                            </w:p>
                            <w:p>
                              <w:pPr>
                                <w:rPr>
                                  <w:rFonts w:ascii="Arial" w:hAnsi="Arial"/>
                                  <w:i w:val="1"/>
                                  <w:sz w:val="18"/>
                                </w:rPr>
                              </w:pPr>
                            </w:p>
                            <w:p>
                              <w:pPr>
                                <w:rPr>
                                  <w:rFonts w:ascii="Arial" w:hAnsi="Arial"/>
                                  <w:i w:val="1"/>
                                  <w:sz w:val="18"/>
                                </w:rPr>
                              </w:pPr>
                            </w:p>
                            <w:p>
                              <w:pPr>
                                <w:rPr>
                                  <w:rFonts w:ascii="Arial" w:hAnsi="Arial"/>
                                  <w:i w:val="1"/>
                                  <w:sz w:val="18"/>
                                </w:rPr>
                              </w:pPr>
                            </w:p>
                            <w:p>
                              <w:pPr>
                                <w:rPr>
                                  <w:rFonts w:ascii="Arial" w:hAnsi="Arial"/>
                                  <w:i w:val="1"/>
                                  <w:sz w:val="18"/>
                                </w:rPr>
                              </w:pPr>
                            </w:p>
                            <w:p>
                              <w:pPr>
                                <w:rPr>
                                  <w:rFonts w:ascii="Arial" w:hAnsi="Arial"/>
                                  <w:i w:val="1"/>
                                  <w:sz w:val="18"/>
                                </w:rPr>
                              </w:pPr>
                            </w:p>
                            <w:p>
                              <w:pPr>
                                <w:spacing w:before="194" w:beforeAutospacing="0" w:afterAutospacing="0"/>
                                <w:rPr>
                                  <w:rFonts w:ascii="Arial" w:hAnsi="Arial"/>
                                  <w:i w:val="1"/>
                                  <w:sz w:val="18"/>
                                </w:rPr>
                              </w:pPr>
                            </w:p>
                            <w:p>
                              <w:pPr>
                                <w:ind w:left="440" w:right="359"/>
                                <w:rPr>
                                  <w:rFonts w:ascii="Arial" w:hAnsi="Arial"/>
                                  <w:i w:val="1"/>
                                  <w:sz w:val="18"/>
                                </w:rPr>
                              </w:pPr>
                              <w:r>
                                <w:rPr>
                                  <w:rFonts w:ascii="Arial" w:hAnsi="Arial"/>
                                  <w:i w:val="1"/>
                                  <w:sz w:val="18"/>
                                </w:rPr>
                                <w:t>Figur</w:t>
                              </w:r>
                              <w:r>
                                <w:rPr>
                                  <w:rFonts w:ascii="Arial" w:hAnsi="Arial"/>
                                  <w:i w:val="1"/>
                                  <w:sz w:val="18"/>
                                  <w:spacing w:val="-8"/>
                                </w:rPr>
                                <w:t xml:space="preserve"> </w:t>
                              </w:r>
                              <w:r>
                                <w:rPr>
                                  <w:rFonts w:ascii="Arial" w:hAnsi="Arial"/>
                                  <w:i w:val="1"/>
                                  <w:sz w:val="18"/>
                                </w:rPr>
                                <w:t>6:</w:t>
                              </w:r>
                              <w:r>
                                <w:rPr>
                                  <w:rFonts w:ascii="Arial" w:hAnsi="Arial"/>
                                  <w:i w:val="1"/>
                                  <w:sz w:val="18"/>
                                  <w:spacing w:val="-6"/>
                                </w:rPr>
                                <w:t xml:space="preserve"> </w:t>
                              </w:r>
                              <w:r>
                                <w:rPr>
                                  <w:rFonts w:ascii="Arial" w:hAnsi="Arial"/>
                                  <w:i w:val="1"/>
                                  <w:sz w:val="18"/>
                                </w:rPr>
                                <w:t>Illustrationen</w:t>
                              </w:r>
                              <w:r>
                                <w:rPr>
                                  <w:rFonts w:ascii="Arial" w:hAnsi="Arial"/>
                                  <w:i w:val="1"/>
                                  <w:sz w:val="18"/>
                                  <w:spacing w:val="-5"/>
                                </w:rPr>
                                <w:t xml:space="preserve"> </w:t>
                              </w:r>
                              <w:r>
                                <w:rPr>
                                  <w:rFonts w:ascii="Arial" w:hAnsi="Arial"/>
                                  <w:i w:val="1"/>
                                  <w:sz w:val="18"/>
                                </w:rPr>
                                <w:t>visar</w:t>
                              </w:r>
                              <w:r>
                                <w:rPr>
                                  <w:rFonts w:ascii="Arial" w:hAnsi="Arial"/>
                                  <w:i w:val="1"/>
                                  <w:sz w:val="18"/>
                                  <w:spacing w:val="-8"/>
                                </w:rPr>
                                <w:t xml:space="preserve"> </w:t>
                              </w:r>
                              <w:r>
                                <w:rPr>
                                  <w:rFonts w:ascii="Arial" w:hAnsi="Arial"/>
                                  <w:i w:val="1"/>
                                  <w:sz w:val="18"/>
                                </w:rPr>
                                <w:t>hur</w:t>
                              </w:r>
                              <w:r>
                                <w:rPr>
                                  <w:rFonts w:ascii="Arial" w:hAnsi="Arial"/>
                                  <w:i w:val="1"/>
                                  <w:sz w:val="18"/>
                                  <w:spacing w:val="-8"/>
                                </w:rPr>
                                <w:t xml:space="preserve"> </w:t>
                              </w:r>
                              <w:r>
                                <w:rPr>
                                  <w:rFonts w:ascii="Arial" w:hAnsi="Arial"/>
                                  <w:i w:val="1"/>
                                  <w:sz w:val="18"/>
                                </w:rPr>
                                <w:t>de</w:t>
                              </w:r>
                              <w:r>
                                <w:rPr>
                                  <w:rFonts w:ascii="Arial" w:hAnsi="Arial"/>
                                  <w:i w:val="1"/>
                                  <w:sz w:val="18"/>
                                  <w:spacing w:val="-5"/>
                                </w:rPr>
                                <w:t xml:space="preserve"> </w:t>
                              </w:r>
                              <w:r>
                                <w:rPr>
                                  <w:rFonts w:ascii="Arial" w:hAnsi="Arial"/>
                                  <w:i w:val="1"/>
                                  <w:sz w:val="18"/>
                                </w:rPr>
                                <w:t>olika egenskapsområdena i plankartan.</w:t>
                              </w:r>
                            </w:p>
                          </w:txbxContent>
                        </wps:txbx>
                        <wps:bodyPr wrap="square" lIns="0" tIns="0" rIns="0" bIns="0" rtlCol="0">
                          <a:noAutofit/>
                        </wps:bodyPr>
                      </wps:wsp>
                    </wpg:wgp>
                  </a:graphicData>
                </a:graphic>
              </wp:anchor>
            </w:drawing>
          </mc:Choice>
          <mc:Fallback>
            <w:pict>
              <v:group xmlns:o="urn:schemas-microsoft-com:office:office" id="Group 50" style="position:absolute;width:194.75pt;height:361.25pt;z-index:3;mso-wrap-distance-left:0pt;mso-wrap-distance-top:0pt;mso-wrap-distance-right:0pt;mso-wrap-distance-bottom:0pt;margin-left:346.1pt;margin-top:0.05pt;mso-position-horizontal:absolute;mso-position-horizontal-relative:page;mso-position-vertical:absolute;mso-position-vertical-relative:text" coordorigin="0,0" coordsize="2473325,4587875" o:allowincell="t">
                <v:shape id="Image 51" o:spid="_x0000_s1032" type="#_x0000_t75" style="position:absolute;width:2377439;height:4287519" o:preferrelative="t" stroked="f" o:allowincell="t">
                  <v:imagedata src="Relimage46" o:title=""/>
                </v:shape>
                <v:shape id="Graphic 52" o:spid="_x0000_s1033" style="position:absolute;left:278765;top:4197971;width:2194560;height:389890" o:allowincell="t" fillcolor="#FFFFFF" stroked="f" coordsize="3456,614" path="m2194560,0l,,,389889,2194560,389889,2194560,,xe"/>
                <v:shape type="#_x0000_t202" id="Textbox 53" o:spid="_x0000_s1034" style="position:absolute;width:2473325;height:4587875" o:allowincell="t" stroked="f">
                  <v:textbox inset="0mm,0mm,0mm,0mm">
                    <w:txbxContent>
                      <w:p>
                        <w:pPr>
                          <w:rPr>
                            <w:rFonts w:ascii="Arial" w:hAnsi="Arial"/>
                            <w:i w:val="1"/>
                            <w:sz w:val="18"/>
                          </w:rPr>
                        </w:pPr>
                      </w:p>
                      <w:p>
                        <w:pPr>
                          <w:rPr>
                            <w:rFonts w:ascii="Arial" w:hAnsi="Arial"/>
                            <w:i w:val="1"/>
                            <w:sz w:val="18"/>
                          </w:rPr>
                        </w:pPr>
                      </w:p>
                      <w:p>
                        <w:pPr>
                          <w:rPr>
                            <w:rFonts w:ascii="Arial" w:hAnsi="Arial"/>
                            <w:i w:val="1"/>
                            <w:sz w:val="18"/>
                          </w:rPr>
                        </w:pPr>
                      </w:p>
                      <w:p>
                        <w:pPr>
                          <w:rPr>
                            <w:rFonts w:ascii="Arial" w:hAnsi="Arial"/>
                            <w:i w:val="1"/>
                            <w:sz w:val="18"/>
                          </w:rPr>
                        </w:pPr>
                      </w:p>
                      <w:p>
                        <w:pPr>
                          <w:rPr>
                            <w:rFonts w:ascii="Arial" w:hAnsi="Arial"/>
                            <w:i w:val="1"/>
                            <w:sz w:val="18"/>
                          </w:rPr>
                        </w:pPr>
                      </w:p>
                      <w:p>
                        <w:pPr>
                          <w:rPr>
                            <w:rFonts w:ascii="Arial" w:hAnsi="Arial"/>
                            <w:i w:val="1"/>
                            <w:sz w:val="18"/>
                          </w:rPr>
                        </w:pPr>
                      </w:p>
                      <w:p>
                        <w:pPr>
                          <w:rPr>
                            <w:rFonts w:ascii="Arial" w:hAnsi="Arial"/>
                            <w:i w:val="1"/>
                            <w:sz w:val="18"/>
                          </w:rPr>
                        </w:pPr>
                      </w:p>
                      <w:p>
                        <w:pPr>
                          <w:rPr>
                            <w:rFonts w:ascii="Arial" w:hAnsi="Arial"/>
                            <w:i w:val="1"/>
                            <w:sz w:val="18"/>
                          </w:rPr>
                        </w:pPr>
                      </w:p>
                      <w:p>
                        <w:pPr>
                          <w:rPr>
                            <w:rFonts w:ascii="Arial" w:hAnsi="Arial"/>
                            <w:i w:val="1"/>
                            <w:sz w:val="18"/>
                          </w:rPr>
                        </w:pPr>
                      </w:p>
                      <w:p>
                        <w:pPr>
                          <w:rPr>
                            <w:rFonts w:ascii="Arial" w:hAnsi="Arial"/>
                            <w:i w:val="1"/>
                            <w:sz w:val="18"/>
                          </w:rPr>
                        </w:pPr>
                      </w:p>
                      <w:p>
                        <w:pPr>
                          <w:rPr>
                            <w:rFonts w:ascii="Arial" w:hAnsi="Arial"/>
                            <w:i w:val="1"/>
                            <w:sz w:val="18"/>
                          </w:rPr>
                        </w:pPr>
                      </w:p>
                      <w:p>
                        <w:pPr>
                          <w:rPr>
                            <w:rFonts w:ascii="Arial" w:hAnsi="Arial"/>
                            <w:i w:val="1"/>
                            <w:sz w:val="18"/>
                          </w:rPr>
                        </w:pPr>
                      </w:p>
                      <w:p>
                        <w:pPr>
                          <w:rPr>
                            <w:rFonts w:ascii="Arial" w:hAnsi="Arial"/>
                            <w:i w:val="1"/>
                            <w:sz w:val="18"/>
                          </w:rPr>
                        </w:pPr>
                      </w:p>
                      <w:p>
                        <w:pPr>
                          <w:rPr>
                            <w:rFonts w:ascii="Arial" w:hAnsi="Arial"/>
                            <w:i w:val="1"/>
                            <w:sz w:val="18"/>
                          </w:rPr>
                        </w:pPr>
                      </w:p>
                      <w:p>
                        <w:pPr>
                          <w:rPr>
                            <w:rFonts w:ascii="Arial" w:hAnsi="Arial"/>
                            <w:i w:val="1"/>
                            <w:sz w:val="18"/>
                          </w:rPr>
                        </w:pPr>
                      </w:p>
                      <w:p>
                        <w:pPr>
                          <w:rPr>
                            <w:rFonts w:ascii="Arial" w:hAnsi="Arial"/>
                            <w:i w:val="1"/>
                            <w:sz w:val="18"/>
                          </w:rPr>
                        </w:pPr>
                      </w:p>
                      <w:p>
                        <w:pPr>
                          <w:rPr>
                            <w:rFonts w:ascii="Arial" w:hAnsi="Arial"/>
                            <w:i w:val="1"/>
                            <w:sz w:val="18"/>
                          </w:rPr>
                        </w:pPr>
                      </w:p>
                      <w:p>
                        <w:pPr>
                          <w:rPr>
                            <w:rFonts w:ascii="Arial" w:hAnsi="Arial"/>
                            <w:i w:val="1"/>
                            <w:sz w:val="18"/>
                          </w:rPr>
                        </w:pPr>
                      </w:p>
                      <w:p>
                        <w:pPr>
                          <w:rPr>
                            <w:rFonts w:ascii="Arial" w:hAnsi="Arial"/>
                            <w:i w:val="1"/>
                            <w:sz w:val="18"/>
                          </w:rPr>
                        </w:pPr>
                      </w:p>
                      <w:p>
                        <w:pPr>
                          <w:rPr>
                            <w:rFonts w:ascii="Arial" w:hAnsi="Arial"/>
                            <w:i w:val="1"/>
                            <w:sz w:val="18"/>
                          </w:rPr>
                        </w:pPr>
                      </w:p>
                      <w:p>
                        <w:pPr>
                          <w:rPr>
                            <w:rFonts w:ascii="Arial" w:hAnsi="Arial"/>
                            <w:i w:val="1"/>
                            <w:sz w:val="18"/>
                          </w:rPr>
                        </w:pPr>
                      </w:p>
                      <w:p>
                        <w:pPr>
                          <w:rPr>
                            <w:rFonts w:ascii="Arial" w:hAnsi="Arial"/>
                            <w:i w:val="1"/>
                            <w:sz w:val="18"/>
                          </w:rPr>
                        </w:pPr>
                      </w:p>
                      <w:p>
                        <w:pPr>
                          <w:rPr>
                            <w:rFonts w:ascii="Arial" w:hAnsi="Arial"/>
                            <w:i w:val="1"/>
                            <w:sz w:val="18"/>
                          </w:rPr>
                        </w:pPr>
                      </w:p>
                      <w:p>
                        <w:pPr>
                          <w:rPr>
                            <w:rFonts w:ascii="Arial" w:hAnsi="Arial"/>
                            <w:i w:val="1"/>
                            <w:sz w:val="18"/>
                          </w:rPr>
                        </w:pPr>
                      </w:p>
                      <w:p>
                        <w:pPr>
                          <w:rPr>
                            <w:rFonts w:ascii="Arial" w:hAnsi="Arial"/>
                            <w:i w:val="1"/>
                            <w:sz w:val="18"/>
                          </w:rPr>
                        </w:pPr>
                      </w:p>
                      <w:p>
                        <w:pPr>
                          <w:rPr>
                            <w:rFonts w:ascii="Arial" w:hAnsi="Arial"/>
                            <w:i w:val="1"/>
                            <w:sz w:val="18"/>
                          </w:rPr>
                        </w:pPr>
                      </w:p>
                      <w:p>
                        <w:pPr>
                          <w:rPr>
                            <w:rFonts w:ascii="Arial" w:hAnsi="Arial"/>
                            <w:i w:val="1"/>
                            <w:sz w:val="18"/>
                          </w:rPr>
                        </w:pPr>
                      </w:p>
                      <w:p>
                        <w:pPr>
                          <w:rPr>
                            <w:rFonts w:ascii="Arial" w:hAnsi="Arial"/>
                            <w:i w:val="1"/>
                            <w:sz w:val="18"/>
                          </w:rPr>
                        </w:pPr>
                      </w:p>
                      <w:p>
                        <w:pPr>
                          <w:rPr>
                            <w:rFonts w:ascii="Arial" w:hAnsi="Arial"/>
                            <w:i w:val="1"/>
                            <w:sz w:val="18"/>
                          </w:rPr>
                        </w:pPr>
                      </w:p>
                      <w:p>
                        <w:pPr>
                          <w:rPr>
                            <w:rFonts w:ascii="Arial" w:hAnsi="Arial"/>
                            <w:i w:val="1"/>
                            <w:sz w:val="18"/>
                          </w:rPr>
                        </w:pPr>
                      </w:p>
                      <w:p>
                        <w:pPr>
                          <w:spacing w:before="194" w:beforeAutospacing="0" w:afterAutospacing="0"/>
                          <w:rPr>
                            <w:rFonts w:ascii="Arial" w:hAnsi="Arial"/>
                            <w:i w:val="1"/>
                            <w:sz w:val="18"/>
                          </w:rPr>
                        </w:pPr>
                      </w:p>
                      <w:p>
                        <w:pPr>
                          <w:ind w:left="440" w:right="359"/>
                          <w:rPr>
                            <w:rFonts w:ascii="Arial" w:hAnsi="Arial"/>
                            <w:i w:val="1"/>
                            <w:sz w:val="18"/>
                          </w:rPr>
                        </w:pPr>
                        <w:r>
                          <w:rPr>
                            <w:rFonts w:ascii="Arial" w:hAnsi="Arial"/>
                            <w:i w:val="1"/>
                            <w:sz w:val="18"/>
                          </w:rPr>
                          <w:t>Figur</w:t>
                        </w:r>
                        <w:r>
                          <w:rPr>
                            <w:rFonts w:ascii="Arial" w:hAnsi="Arial"/>
                            <w:i w:val="1"/>
                            <w:sz w:val="18"/>
                            <w:spacing w:val="-8"/>
                          </w:rPr>
                          <w:t xml:space="preserve"> </w:t>
                        </w:r>
                        <w:r>
                          <w:rPr>
                            <w:rFonts w:ascii="Arial" w:hAnsi="Arial"/>
                            <w:i w:val="1"/>
                            <w:sz w:val="18"/>
                          </w:rPr>
                          <w:t>6:</w:t>
                        </w:r>
                        <w:r>
                          <w:rPr>
                            <w:rFonts w:ascii="Arial" w:hAnsi="Arial"/>
                            <w:i w:val="1"/>
                            <w:sz w:val="18"/>
                            <w:spacing w:val="-6"/>
                          </w:rPr>
                          <w:t xml:space="preserve"> </w:t>
                        </w:r>
                        <w:r>
                          <w:rPr>
                            <w:rFonts w:ascii="Arial" w:hAnsi="Arial"/>
                            <w:i w:val="1"/>
                            <w:sz w:val="18"/>
                          </w:rPr>
                          <w:t>Illustrationen</w:t>
                        </w:r>
                        <w:r>
                          <w:rPr>
                            <w:rFonts w:ascii="Arial" w:hAnsi="Arial"/>
                            <w:i w:val="1"/>
                            <w:sz w:val="18"/>
                            <w:spacing w:val="-5"/>
                          </w:rPr>
                          <w:t xml:space="preserve"> </w:t>
                        </w:r>
                        <w:r>
                          <w:rPr>
                            <w:rFonts w:ascii="Arial" w:hAnsi="Arial"/>
                            <w:i w:val="1"/>
                            <w:sz w:val="18"/>
                          </w:rPr>
                          <w:t>visar</w:t>
                        </w:r>
                        <w:r>
                          <w:rPr>
                            <w:rFonts w:ascii="Arial" w:hAnsi="Arial"/>
                            <w:i w:val="1"/>
                            <w:sz w:val="18"/>
                            <w:spacing w:val="-8"/>
                          </w:rPr>
                          <w:t xml:space="preserve"> </w:t>
                        </w:r>
                        <w:r>
                          <w:rPr>
                            <w:rFonts w:ascii="Arial" w:hAnsi="Arial"/>
                            <w:i w:val="1"/>
                            <w:sz w:val="18"/>
                          </w:rPr>
                          <w:t>hur</w:t>
                        </w:r>
                        <w:r>
                          <w:rPr>
                            <w:rFonts w:ascii="Arial" w:hAnsi="Arial"/>
                            <w:i w:val="1"/>
                            <w:sz w:val="18"/>
                            <w:spacing w:val="-8"/>
                          </w:rPr>
                          <w:t xml:space="preserve"> </w:t>
                        </w:r>
                        <w:r>
                          <w:rPr>
                            <w:rFonts w:ascii="Arial" w:hAnsi="Arial"/>
                            <w:i w:val="1"/>
                            <w:sz w:val="18"/>
                          </w:rPr>
                          <w:t>de</w:t>
                        </w:r>
                        <w:r>
                          <w:rPr>
                            <w:rFonts w:ascii="Arial" w:hAnsi="Arial"/>
                            <w:i w:val="1"/>
                            <w:sz w:val="18"/>
                            <w:spacing w:val="-5"/>
                          </w:rPr>
                          <w:t xml:space="preserve"> </w:t>
                        </w:r>
                        <w:r>
                          <w:rPr>
                            <w:rFonts w:ascii="Arial" w:hAnsi="Arial"/>
                            <w:i w:val="1"/>
                            <w:sz w:val="18"/>
                          </w:rPr>
                          <w:t>olika egenskapsområdena i plankartan.</w:t>
                        </w:r>
                      </w:p>
                    </w:txbxContent>
                  </v:textbox>
                </v:shape>
              </v:group>
            </w:pict>
          </mc:Fallback>
        </mc:AlternateContent>
      </w:r>
      <w:r>
        <w:t>Enligt tilläggsunderlag till dagvattenutredningen kan planområdet med hjälp av dagvattenlösningar, såsom magasinering, hantera de mängder dagvatten som uppstår om 70% av planområdets totala markyta blir hårdgjord. I tilläggsutredningen redovisas att den tillgängliga magasinvolmen vid en 70% hårdgöringsgrad är 4 275 m</w:t>
      </w:r>
      <w:r>
        <w:rPr>
          <w:vertAlign w:val="superscript"/>
        </w:rPr>
        <w:t>3</w:t>
      </w:r>
      <w:r>
        <w:t xml:space="preserve"> och att behov av fördröjningsvolym vid ett skyfall (100-års regn) för både delavrinningsområde 1 och</w:t>
      </w:r>
      <w:r>
        <w:rPr>
          <w:spacing w:val="-5"/>
        </w:rPr>
        <w:t xml:space="preserve"> </w:t>
      </w:r>
      <w:r>
        <w:t>2</w:t>
      </w:r>
      <w:r>
        <w:rPr>
          <w:spacing w:val="-4"/>
        </w:rPr>
        <w:t xml:space="preserve"> </w:t>
      </w:r>
      <w:r>
        <w:t>är</w:t>
      </w:r>
      <w:r>
        <w:rPr>
          <w:spacing w:val="-5"/>
        </w:rPr>
        <w:t xml:space="preserve"> </w:t>
      </w:r>
      <w:r>
        <w:t>2975</w:t>
      </w:r>
      <w:r>
        <w:rPr>
          <w:spacing w:val="-4"/>
        </w:rPr>
        <w:t xml:space="preserve"> </w:t>
      </w:r>
      <w:r>
        <w:t>m</w:t>
      </w:r>
      <w:r>
        <w:rPr>
          <w:vertAlign w:val="superscript"/>
        </w:rPr>
        <w:t>3</w:t>
      </w:r>
      <w:r>
        <w:t>.</w:t>
      </w:r>
      <w:r>
        <w:rPr>
          <w:spacing w:val="-4"/>
        </w:rPr>
        <w:t xml:space="preserve"> </w:t>
      </w:r>
      <w:r>
        <w:t>För</w:t>
      </w:r>
      <w:r>
        <w:rPr>
          <w:spacing w:val="-5"/>
        </w:rPr>
        <w:t xml:space="preserve"> </w:t>
      </w:r>
      <w:r>
        <w:t>att</w:t>
      </w:r>
      <w:r>
        <w:rPr>
          <w:spacing w:val="-5"/>
        </w:rPr>
        <w:t xml:space="preserve"> </w:t>
      </w:r>
      <w:r>
        <w:t>tillgodose</w:t>
      </w:r>
      <w:r>
        <w:rPr>
          <w:spacing w:val="-4"/>
        </w:rPr>
        <w:t xml:space="preserve"> </w:t>
      </w:r>
      <w:r>
        <w:t>behovet</w:t>
      </w:r>
      <w:r>
        <w:rPr>
          <w:spacing w:val="-5"/>
        </w:rPr>
        <w:t xml:space="preserve"> </w:t>
      </w:r>
      <w:r>
        <w:t>av</w:t>
      </w:r>
      <w:r>
        <w:rPr>
          <w:spacing w:val="-6"/>
        </w:rPr>
        <w:t xml:space="preserve"> </w:t>
      </w:r>
      <w:r>
        <w:t>ytor</w:t>
      </w:r>
      <w:r>
        <w:rPr>
          <w:spacing w:val="-5"/>
        </w:rPr>
        <w:t xml:space="preserve"> </w:t>
      </w:r>
      <w:r>
        <w:t>som kan användas för magasinering och infiltrering reglerar planförslaget att minst 30% av planområdets totala yta ska vara genomsläpplig.</w:t>
      </w:r>
    </w:p>
    <w:p>
      <w:pPr>
        <w:pStyle w:val="P7"/>
        <w:spacing w:lineRule="auto" w:line="276" w:before="159" w:beforeAutospacing="0" w:afterAutospacing="0"/>
        <w:ind w:right="4138"/>
      </w:pPr>
      <w:r>
        <w:t>Planförslaget</w:t>
      </w:r>
      <w:r>
        <w:rPr>
          <w:spacing w:val="-6"/>
        </w:rPr>
        <w:t xml:space="preserve"> </w:t>
      </w:r>
      <w:r>
        <w:t>innehåller</w:t>
      </w:r>
      <w:r>
        <w:rPr>
          <w:spacing w:val="-6"/>
        </w:rPr>
        <w:t xml:space="preserve"> </w:t>
      </w:r>
      <w:r>
        <w:t>bestämmelser</w:t>
      </w:r>
      <w:r>
        <w:rPr>
          <w:spacing w:val="-7"/>
        </w:rPr>
        <w:t xml:space="preserve"> </w:t>
      </w:r>
      <w:r>
        <w:t>för</w:t>
      </w:r>
      <w:r>
        <w:rPr>
          <w:spacing w:val="-6"/>
        </w:rPr>
        <w:t xml:space="preserve"> </w:t>
      </w:r>
      <w:r>
        <w:t>hur</w:t>
      </w:r>
      <w:r>
        <w:rPr>
          <w:spacing w:val="-4"/>
        </w:rPr>
        <w:t xml:space="preserve"> </w:t>
      </w:r>
      <w:r>
        <w:t>stor</w:t>
      </w:r>
      <w:r>
        <w:rPr>
          <w:spacing w:val="-4"/>
        </w:rPr>
        <w:t xml:space="preserve"> </w:t>
      </w:r>
      <w:r>
        <w:t>del</w:t>
      </w:r>
      <w:r>
        <w:rPr>
          <w:spacing w:val="-5"/>
        </w:rPr>
        <w:t xml:space="preserve"> </w:t>
      </w:r>
      <w:r>
        <w:t>av markytan som måste vara genomsläpplig, för att säkerställa att området inte hårdgörs i större omfattning än vad som är lämpligt. För att skapa flexibilitet har kraven på genomsläpplighet varierats mellan de olika egenskapsområdena.</w:t>
      </w:r>
      <w:r>
        <w:rPr>
          <w:spacing w:val="-6"/>
        </w:rPr>
        <w:t xml:space="preserve"> </w:t>
      </w:r>
      <w:r>
        <w:t>Sammantaget</w:t>
      </w:r>
      <w:r>
        <w:rPr>
          <w:spacing w:val="-7"/>
        </w:rPr>
        <w:t xml:space="preserve"> </w:t>
      </w:r>
      <w:r>
        <w:t>reglerar</w:t>
      </w:r>
      <w:r>
        <w:rPr>
          <w:spacing w:val="-7"/>
        </w:rPr>
        <w:t xml:space="preserve"> </w:t>
      </w:r>
      <w:r>
        <w:t>planförslaget dock att minst 14 316 m² av planområdet ska vara genomsläppligt, vilket motsvarar 30 % av planområdets totala yta (47 691 m²) (Se tabellen nedan)</w:t>
      </w:r>
    </w:p>
    <w:p>
      <w:pPr>
        <w:pStyle w:val="P7"/>
        <w:ind w:left="0"/>
        <w:rPr>
          <w:sz w:val="20"/>
        </w:rPr>
      </w:pPr>
    </w:p>
    <w:p>
      <w:pPr>
        <w:pStyle w:val="P7"/>
        <w:spacing w:before="119" w:beforeAutospacing="0" w:afterAutospacing="0"/>
        <w:ind w:left="0"/>
        <w:rPr>
          <w:sz w:val="20"/>
        </w:rPr>
      </w:pPr>
    </w:p>
    <w:tbl>
      <w:tblPr>
        <w:tblStyle w:val="T2"/>
        <w:tblW w:w="0" w:type="auto"/>
        <w:tblInd w:w="153" w:type="dxa"/>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Layout w:type="fixed"/>
        <w:tblLook w:val="01E0"/>
      </w:tblPr>
      <w:tblGrid/>
      <w:tr>
        <w:trPr>
          <w:trHeight w:hRule="atLeast" w:val="1401"/>
        </w:trPr>
        <w:tc>
          <w:tcPr>
            <w:tcW w:w="2107" w:type="dxa"/>
          </w:tcPr>
          <w:p>
            <w:pPr>
              <w:pStyle w:val="P10"/>
              <w:spacing w:lineRule="exact" w:line="269" w:before="0" w:beforeAutospacing="0" w:afterAutospacing="0"/>
              <w:ind w:left="107"/>
              <w:rPr>
                <w:rFonts w:ascii="Garamond" w:hAnsi="Garamond"/>
                <w:b w:val="1"/>
                <w:sz w:val="24"/>
              </w:rPr>
            </w:pPr>
            <w:r>
              <w:rPr>
                <w:rFonts w:ascii="Garamond" w:hAnsi="Garamond"/>
                <w:b w:val="1"/>
                <w:sz w:val="24"/>
                <w:spacing w:val="-2"/>
              </w:rPr>
              <w:t>Egenskapsområde</w:t>
            </w:r>
          </w:p>
        </w:tc>
        <w:tc>
          <w:tcPr>
            <w:tcW w:w="1281" w:type="dxa"/>
          </w:tcPr>
          <w:p>
            <w:pPr>
              <w:pStyle w:val="P10"/>
              <w:spacing w:lineRule="auto" w:line="276" w:before="0" w:beforeAutospacing="0" w:afterAutospacing="0"/>
              <w:ind w:left="105" w:right="256"/>
              <w:rPr>
                <w:rFonts w:ascii="Garamond" w:hAnsi="Garamond"/>
                <w:b w:val="1"/>
                <w:sz w:val="24"/>
              </w:rPr>
            </w:pPr>
            <w:r>
              <w:rPr>
                <w:rFonts w:ascii="Garamond" w:hAnsi="Garamond"/>
                <w:b w:val="1"/>
                <w:sz w:val="24"/>
              </w:rPr>
              <w:t>Total</w:t>
            </w:r>
            <w:r>
              <w:rPr>
                <w:rFonts w:ascii="Garamond" w:hAnsi="Garamond"/>
                <w:b w:val="1"/>
                <w:sz w:val="24"/>
                <w:spacing w:val="-15"/>
              </w:rPr>
              <w:t xml:space="preserve"> </w:t>
            </w:r>
            <w:r>
              <w:rPr>
                <w:rFonts w:ascii="Garamond" w:hAnsi="Garamond"/>
                <w:b w:val="1"/>
                <w:sz w:val="24"/>
              </w:rPr>
              <w:t>yta (ca) m2</w:t>
            </w:r>
          </w:p>
        </w:tc>
        <w:tc>
          <w:tcPr>
            <w:tcW w:w="2387" w:type="dxa"/>
          </w:tcPr>
          <w:p>
            <w:pPr>
              <w:pStyle w:val="P10"/>
              <w:spacing w:lineRule="auto" w:line="276" w:before="0" w:beforeAutospacing="0" w:afterAutospacing="0"/>
              <w:ind w:left="108" w:right="138"/>
              <w:rPr>
                <w:rFonts w:ascii="Garamond" w:hAnsi="Garamond"/>
                <w:b w:val="1"/>
                <w:sz w:val="24"/>
              </w:rPr>
            </w:pPr>
            <w:r>
              <w:rPr>
                <w:rFonts w:ascii="Garamond" w:hAnsi="Garamond"/>
                <w:b w:val="1"/>
                <w:sz w:val="24"/>
                <w:spacing w:val="-2"/>
              </w:rPr>
              <w:t xml:space="preserve">Planbestämmelse </w:t>
            </w:r>
            <w:r>
              <w:rPr>
                <w:rFonts w:ascii="Garamond" w:hAnsi="Garamond"/>
                <w:b w:val="1"/>
                <w:sz w:val="24"/>
              </w:rPr>
              <w:t xml:space="preserve">krav på </w:t>
            </w:r>
            <w:r>
              <w:rPr>
                <w:rFonts w:ascii="Garamond" w:hAnsi="Garamond"/>
                <w:b w:val="1"/>
                <w:sz w:val="24"/>
                <w:spacing w:val="-2"/>
              </w:rPr>
              <w:t xml:space="preserve">genomsläpplighet </w:t>
            </w:r>
            <w:r>
              <w:rPr>
                <w:rFonts w:ascii="Garamond" w:hAnsi="Garamond"/>
                <w:b w:val="1"/>
                <w:sz w:val="24"/>
                <w:spacing w:val="-4"/>
              </w:rPr>
              <w:t>(%)</w:t>
            </w:r>
          </w:p>
        </w:tc>
        <w:tc>
          <w:tcPr>
            <w:tcW w:w="2865" w:type="dxa"/>
          </w:tcPr>
          <w:p>
            <w:pPr>
              <w:pStyle w:val="P10"/>
              <w:spacing w:lineRule="auto" w:line="276" w:before="0" w:beforeAutospacing="0" w:afterAutospacing="0"/>
              <w:ind w:left="109" w:right="98"/>
              <w:rPr>
                <w:rFonts w:ascii="Garamond" w:hAnsi="Garamond"/>
                <w:b w:val="1"/>
                <w:sz w:val="24"/>
              </w:rPr>
            </w:pPr>
            <w:r>
              <w:rPr>
                <w:rFonts w:ascii="Garamond" w:hAnsi="Garamond"/>
                <w:b w:val="1"/>
                <w:sz w:val="24"/>
              </w:rPr>
              <w:t>Yta krav genomsläpplighet</w:t>
            </w:r>
            <w:r>
              <w:rPr>
                <w:rFonts w:ascii="Garamond" w:hAnsi="Garamond"/>
                <w:b w:val="1"/>
                <w:sz w:val="24"/>
                <w:spacing w:val="-15"/>
              </w:rPr>
              <w:t xml:space="preserve"> </w:t>
            </w:r>
            <w:r>
              <w:rPr>
                <w:rFonts w:ascii="Garamond" w:hAnsi="Garamond"/>
                <w:b w:val="1"/>
                <w:sz w:val="24"/>
              </w:rPr>
              <w:t>i</w:t>
            </w:r>
            <w:r>
              <w:rPr>
                <w:rFonts w:ascii="Garamond" w:hAnsi="Garamond"/>
                <w:b w:val="1"/>
                <w:sz w:val="24"/>
                <w:spacing w:val="-15"/>
              </w:rPr>
              <w:t xml:space="preserve"> </w:t>
            </w:r>
            <w:r>
              <w:rPr>
                <w:rFonts w:ascii="Garamond" w:hAnsi="Garamond"/>
                <w:b w:val="1"/>
                <w:sz w:val="24"/>
              </w:rPr>
              <w:t>m2</w:t>
            </w:r>
          </w:p>
        </w:tc>
      </w:tr>
      <w:tr>
        <w:trPr>
          <w:trHeight w:hRule="atLeast" w:val="469"/>
        </w:trPr>
        <w:tc>
          <w:tcPr>
            <w:tcW w:w="2107" w:type="dxa"/>
          </w:tcPr>
          <w:p>
            <w:pPr>
              <w:pStyle w:val="P10"/>
              <w:spacing w:lineRule="exact" w:line="269" w:before="0" w:beforeAutospacing="0" w:afterAutospacing="0"/>
              <w:ind w:left="107"/>
              <w:rPr>
                <w:rFonts w:ascii="Garamond" w:hAnsi="Garamond"/>
                <w:sz w:val="24"/>
              </w:rPr>
            </w:pPr>
            <w:r>
              <w:rPr>
                <w:rFonts w:ascii="Garamond" w:hAnsi="Garamond"/>
                <w:sz w:val="24"/>
                <w:spacing w:val="-10"/>
              </w:rPr>
              <w:t>1</w:t>
            </w:r>
          </w:p>
        </w:tc>
        <w:tc>
          <w:tcPr>
            <w:tcW w:w="1281" w:type="dxa"/>
          </w:tcPr>
          <w:p>
            <w:pPr>
              <w:pStyle w:val="P10"/>
              <w:spacing w:lineRule="exact" w:line="269" w:before="0" w:beforeAutospacing="0" w:afterAutospacing="0"/>
              <w:ind w:left="105"/>
              <w:rPr>
                <w:rFonts w:ascii="Garamond" w:hAnsi="Garamond"/>
                <w:sz w:val="24"/>
              </w:rPr>
            </w:pPr>
            <w:r>
              <w:rPr>
                <w:rFonts w:ascii="Garamond" w:hAnsi="Garamond"/>
                <w:sz w:val="24"/>
                <w:spacing w:val="-4"/>
              </w:rPr>
              <w:t>6203</w:t>
            </w:r>
          </w:p>
        </w:tc>
        <w:tc>
          <w:tcPr>
            <w:tcW w:w="2387" w:type="dxa"/>
          </w:tcPr>
          <w:p>
            <w:pPr>
              <w:pStyle w:val="P10"/>
              <w:spacing w:lineRule="exact" w:line="269" w:before="0" w:beforeAutospacing="0" w:afterAutospacing="0"/>
              <w:ind w:left="108"/>
              <w:rPr>
                <w:rFonts w:ascii="Garamond" w:hAnsi="Garamond"/>
                <w:sz w:val="24"/>
              </w:rPr>
            </w:pPr>
            <w:r>
              <w:rPr>
                <w:rFonts w:ascii="Garamond" w:hAnsi="Garamond"/>
                <w:sz w:val="24"/>
                <w:spacing w:val="-5"/>
              </w:rPr>
              <w:t>30%</w:t>
            </w:r>
          </w:p>
        </w:tc>
        <w:tc>
          <w:tcPr>
            <w:tcW w:w="2865" w:type="dxa"/>
          </w:tcPr>
          <w:p>
            <w:pPr>
              <w:pStyle w:val="P10"/>
              <w:spacing w:lineRule="exact" w:line="269" w:before="0" w:beforeAutospacing="0" w:afterAutospacing="0"/>
              <w:ind w:left="109"/>
              <w:rPr>
                <w:rFonts w:ascii="Garamond" w:hAnsi="Garamond"/>
                <w:sz w:val="24"/>
              </w:rPr>
            </w:pPr>
            <w:r>
              <w:rPr>
                <w:rFonts w:ascii="Garamond" w:hAnsi="Garamond"/>
                <w:sz w:val="24"/>
                <w:spacing w:val="-4"/>
              </w:rPr>
              <w:t>1861</w:t>
            </w:r>
          </w:p>
        </w:tc>
      </w:tr>
      <w:tr>
        <w:trPr>
          <w:trHeight w:hRule="atLeast" w:val="472"/>
        </w:trPr>
        <w:tc>
          <w:tcPr>
            <w:tcW w:w="2107" w:type="dxa"/>
          </w:tcPr>
          <w:p>
            <w:pPr>
              <w:pStyle w:val="P10"/>
              <w:ind w:left="107"/>
              <w:rPr>
                <w:rFonts w:ascii="Garamond" w:hAnsi="Garamond"/>
                <w:sz w:val="24"/>
              </w:rPr>
            </w:pPr>
            <w:r>
              <w:rPr>
                <w:rFonts w:ascii="Garamond" w:hAnsi="Garamond"/>
                <w:sz w:val="24"/>
                <w:spacing w:val="-10"/>
              </w:rPr>
              <w:t>2</w:t>
            </w:r>
          </w:p>
        </w:tc>
        <w:tc>
          <w:tcPr>
            <w:tcW w:w="1281" w:type="dxa"/>
          </w:tcPr>
          <w:p>
            <w:pPr>
              <w:pStyle w:val="P10"/>
              <w:ind w:left="105"/>
              <w:rPr>
                <w:rFonts w:ascii="Garamond" w:hAnsi="Garamond"/>
                <w:sz w:val="24"/>
              </w:rPr>
            </w:pPr>
            <w:r>
              <w:rPr>
                <w:rFonts w:ascii="Garamond" w:hAnsi="Garamond"/>
                <w:sz w:val="24"/>
              </w:rPr>
              <w:t xml:space="preserve">18 </w:t>
            </w:r>
            <w:r>
              <w:rPr>
                <w:rFonts w:ascii="Garamond" w:hAnsi="Garamond"/>
                <w:sz w:val="24"/>
                <w:spacing w:val="-5"/>
              </w:rPr>
              <w:t>913</w:t>
            </w:r>
          </w:p>
        </w:tc>
        <w:tc>
          <w:tcPr>
            <w:tcW w:w="2387" w:type="dxa"/>
          </w:tcPr>
          <w:p>
            <w:pPr>
              <w:pStyle w:val="P10"/>
              <w:ind w:left="108"/>
              <w:rPr>
                <w:rFonts w:ascii="Garamond" w:hAnsi="Garamond"/>
                <w:sz w:val="24"/>
              </w:rPr>
            </w:pPr>
            <w:r>
              <w:rPr>
                <w:rFonts w:ascii="Garamond" w:hAnsi="Garamond"/>
                <w:sz w:val="24"/>
                <w:spacing w:val="-5"/>
              </w:rPr>
              <w:t>30%</w:t>
            </w:r>
          </w:p>
        </w:tc>
        <w:tc>
          <w:tcPr>
            <w:tcW w:w="2865" w:type="dxa"/>
          </w:tcPr>
          <w:p>
            <w:pPr>
              <w:pStyle w:val="P10"/>
              <w:ind w:left="109"/>
              <w:rPr>
                <w:rFonts w:ascii="Garamond" w:hAnsi="Garamond"/>
                <w:sz w:val="24"/>
              </w:rPr>
            </w:pPr>
            <w:r>
              <w:rPr>
                <w:rFonts w:ascii="Garamond" w:hAnsi="Garamond"/>
                <w:sz w:val="24"/>
                <w:spacing w:val="-4"/>
              </w:rPr>
              <w:t>5674</w:t>
            </w:r>
          </w:p>
        </w:tc>
      </w:tr>
      <w:tr>
        <w:trPr>
          <w:trHeight w:hRule="atLeast" w:val="470"/>
        </w:trPr>
        <w:tc>
          <w:tcPr>
            <w:tcW w:w="2107" w:type="dxa"/>
          </w:tcPr>
          <w:p>
            <w:pPr>
              <w:pStyle w:val="P10"/>
              <w:spacing w:lineRule="exact" w:line="269" w:before="0" w:beforeAutospacing="0" w:afterAutospacing="0"/>
              <w:ind w:left="107"/>
              <w:rPr>
                <w:rFonts w:ascii="Garamond" w:hAnsi="Garamond"/>
                <w:sz w:val="24"/>
              </w:rPr>
            </w:pPr>
            <w:r>
              <w:rPr>
                <w:rFonts w:ascii="Garamond" w:hAnsi="Garamond"/>
                <w:sz w:val="24"/>
                <w:spacing w:val="-10"/>
              </w:rPr>
              <w:t>3</w:t>
            </w:r>
          </w:p>
        </w:tc>
        <w:tc>
          <w:tcPr>
            <w:tcW w:w="1281" w:type="dxa"/>
          </w:tcPr>
          <w:p>
            <w:pPr>
              <w:pStyle w:val="P10"/>
              <w:spacing w:lineRule="exact" w:line="269" w:before="0" w:beforeAutospacing="0" w:afterAutospacing="0"/>
              <w:ind w:left="105"/>
              <w:rPr>
                <w:rFonts w:ascii="Garamond" w:hAnsi="Garamond"/>
                <w:sz w:val="24"/>
              </w:rPr>
            </w:pPr>
            <w:r>
              <w:rPr>
                <w:rFonts w:ascii="Garamond" w:hAnsi="Garamond"/>
                <w:sz w:val="24"/>
                <w:spacing w:val="-4"/>
              </w:rPr>
              <w:t>6637</w:t>
            </w:r>
          </w:p>
        </w:tc>
        <w:tc>
          <w:tcPr>
            <w:tcW w:w="2387" w:type="dxa"/>
          </w:tcPr>
          <w:p>
            <w:pPr>
              <w:pStyle w:val="P10"/>
              <w:spacing w:lineRule="exact" w:line="269" w:before="0" w:beforeAutospacing="0" w:afterAutospacing="0"/>
              <w:ind w:left="108"/>
              <w:rPr>
                <w:rFonts w:ascii="Garamond" w:hAnsi="Garamond"/>
                <w:sz w:val="24"/>
              </w:rPr>
            </w:pPr>
            <w:r>
              <w:rPr>
                <w:rFonts w:ascii="Garamond" w:hAnsi="Garamond"/>
                <w:sz w:val="24"/>
                <w:spacing w:val="-5"/>
              </w:rPr>
              <w:t>50%</w:t>
            </w:r>
          </w:p>
        </w:tc>
        <w:tc>
          <w:tcPr>
            <w:tcW w:w="2865" w:type="dxa"/>
          </w:tcPr>
          <w:p>
            <w:pPr>
              <w:pStyle w:val="P10"/>
              <w:spacing w:lineRule="exact" w:line="269" w:before="0" w:beforeAutospacing="0" w:afterAutospacing="0"/>
              <w:ind w:left="109"/>
              <w:rPr>
                <w:rFonts w:ascii="Garamond" w:hAnsi="Garamond"/>
                <w:sz w:val="24"/>
              </w:rPr>
            </w:pPr>
            <w:r>
              <w:rPr>
                <w:rFonts w:ascii="Garamond" w:hAnsi="Garamond"/>
                <w:sz w:val="24"/>
                <w:spacing w:val="-4"/>
              </w:rPr>
              <w:t>3319</w:t>
            </w:r>
          </w:p>
        </w:tc>
      </w:tr>
      <w:tr>
        <w:trPr>
          <w:trHeight w:hRule="atLeast" w:val="470"/>
        </w:trPr>
        <w:tc>
          <w:tcPr>
            <w:tcW w:w="2107" w:type="dxa"/>
          </w:tcPr>
          <w:p>
            <w:pPr>
              <w:pStyle w:val="P10"/>
              <w:spacing w:lineRule="exact" w:line="269" w:before="0" w:beforeAutospacing="0" w:afterAutospacing="0"/>
              <w:ind w:left="107"/>
              <w:rPr>
                <w:rFonts w:ascii="Garamond" w:hAnsi="Garamond"/>
                <w:sz w:val="24"/>
              </w:rPr>
            </w:pPr>
            <w:r>
              <w:rPr>
                <w:rFonts w:ascii="Garamond" w:hAnsi="Garamond"/>
                <w:sz w:val="24"/>
                <w:spacing w:val="-10"/>
              </w:rPr>
              <w:t>4</w:t>
            </w:r>
          </w:p>
        </w:tc>
        <w:tc>
          <w:tcPr>
            <w:tcW w:w="1281" w:type="dxa"/>
          </w:tcPr>
          <w:p>
            <w:pPr>
              <w:pStyle w:val="P10"/>
              <w:spacing w:lineRule="exact" w:line="269" w:before="0" w:beforeAutospacing="0" w:afterAutospacing="0"/>
              <w:ind w:left="105"/>
              <w:rPr>
                <w:rFonts w:ascii="Garamond" w:hAnsi="Garamond"/>
                <w:sz w:val="24"/>
              </w:rPr>
            </w:pPr>
            <w:r>
              <w:rPr>
                <w:rFonts w:ascii="Garamond" w:hAnsi="Garamond"/>
                <w:sz w:val="24"/>
                <w:spacing w:val="-4"/>
              </w:rPr>
              <w:t>6956</w:t>
            </w:r>
          </w:p>
        </w:tc>
        <w:tc>
          <w:tcPr>
            <w:tcW w:w="2387" w:type="dxa"/>
          </w:tcPr>
          <w:p>
            <w:pPr>
              <w:pStyle w:val="P10"/>
              <w:spacing w:lineRule="exact" w:line="269" w:before="0" w:beforeAutospacing="0" w:afterAutospacing="0"/>
              <w:ind w:left="108"/>
              <w:rPr>
                <w:rFonts w:ascii="Garamond" w:hAnsi="Garamond"/>
                <w:sz w:val="24"/>
              </w:rPr>
            </w:pPr>
            <w:r>
              <w:rPr>
                <w:rFonts w:ascii="Garamond" w:hAnsi="Garamond"/>
                <w:sz w:val="24"/>
                <w:spacing w:val="-5"/>
              </w:rPr>
              <w:t>30%</w:t>
            </w:r>
          </w:p>
        </w:tc>
        <w:tc>
          <w:tcPr>
            <w:tcW w:w="2865" w:type="dxa"/>
          </w:tcPr>
          <w:p>
            <w:pPr>
              <w:pStyle w:val="P10"/>
              <w:spacing w:lineRule="exact" w:line="269" w:before="0" w:beforeAutospacing="0" w:afterAutospacing="0"/>
              <w:ind w:left="109"/>
              <w:rPr>
                <w:rFonts w:ascii="Garamond" w:hAnsi="Garamond"/>
                <w:sz w:val="24"/>
              </w:rPr>
            </w:pPr>
            <w:r>
              <w:rPr>
                <w:rFonts w:ascii="Garamond" w:hAnsi="Garamond"/>
                <w:sz w:val="24"/>
                <w:spacing w:val="-4"/>
              </w:rPr>
              <w:t>2087</w:t>
            </w:r>
          </w:p>
        </w:tc>
      </w:tr>
      <w:tr>
        <w:trPr>
          <w:trHeight w:hRule="atLeast" w:val="469"/>
        </w:trPr>
        <w:tc>
          <w:tcPr>
            <w:tcW w:w="2107" w:type="dxa"/>
          </w:tcPr>
          <w:p>
            <w:pPr>
              <w:pStyle w:val="P10"/>
              <w:spacing w:lineRule="exact" w:line="269" w:before="0" w:beforeAutospacing="0" w:afterAutospacing="0"/>
              <w:ind w:left="107"/>
              <w:rPr>
                <w:rFonts w:ascii="Garamond" w:hAnsi="Garamond"/>
                <w:sz w:val="24"/>
              </w:rPr>
            </w:pPr>
            <w:r>
              <w:rPr>
                <w:rFonts w:ascii="Garamond" w:hAnsi="Garamond"/>
                <w:sz w:val="24"/>
                <w:spacing w:val="-10"/>
              </w:rPr>
              <w:t>5</w:t>
            </w:r>
          </w:p>
        </w:tc>
        <w:tc>
          <w:tcPr>
            <w:tcW w:w="1281" w:type="dxa"/>
          </w:tcPr>
          <w:p>
            <w:pPr>
              <w:pStyle w:val="P10"/>
              <w:spacing w:lineRule="exact" w:line="269" w:before="0" w:beforeAutospacing="0" w:afterAutospacing="0"/>
              <w:ind w:left="105"/>
              <w:rPr>
                <w:rFonts w:ascii="Garamond" w:hAnsi="Garamond"/>
                <w:sz w:val="24"/>
              </w:rPr>
            </w:pPr>
            <w:r>
              <w:rPr>
                <w:rFonts w:ascii="Garamond" w:hAnsi="Garamond"/>
                <w:sz w:val="24"/>
                <w:spacing w:val="-4"/>
              </w:rPr>
              <w:t>8757</w:t>
            </w:r>
          </w:p>
        </w:tc>
        <w:tc>
          <w:tcPr>
            <w:tcW w:w="2387" w:type="dxa"/>
          </w:tcPr>
          <w:p>
            <w:pPr>
              <w:pStyle w:val="P10"/>
              <w:spacing w:lineRule="exact" w:line="269" w:before="0" w:beforeAutospacing="0" w:afterAutospacing="0"/>
              <w:ind w:left="108"/>
              <w:rPr>
                <w:rFonts w:ascii="Garamond" w:hAnsi="Garamond"/>
                <w:sz w:val="24"/>
              </w:rPr>
            </w:pPr>
            <w:r>
              <w:rPr>
                <w:rFonts w:ascii="Garamond" w:hAnsi="Garamond"/>
                <w:sz w:val="24"/>
                <w:spacing w:val="-5"/>
              </w:rPr>
              <w:t>15%</w:t>
            </w:r>
          </w:p>
        </w:tc>
        <w:tc>
          <w:tcPr>
            <w:tcW w:w="2865" w:type="dxa"/>
          </w:tcPr>
          <w:p>
            <w:pPr>
              <w:pStyle w:val="P10"/>
              <w:spacing w:lineRule="exact" w:line="269" w:before="0" w:beforeAutospacing="0" w:afterAutospacing="0"/>
              <w:ind w:left="109"/>
              <w:rPr>
                <w:rFonts w:ascii="Garamond" w:hAnsi="Garamond"/>
                <w:sz w:val="24"/>
              </w:rPr>
            </w:pPr>
            <w:r>
              <w:rPr>
                <w:rFonts w:ascii="Garamond" w:hAnsi="Garamond"/>
                <w:sz w:val="24"/>
                <w:spacing w:val="-4"/>
              </w:rPr>
              <w:t>1313</w:t>
            </w:r>
          </w:p>
        </w:tc>
      </w:tr>
      <w:tr>
        <w:trPr>
          <w:trHeight w:hRule="atLeast" w:val="472"/>
        </w:trPr>
        <w:tc>
          <w:tcPr>
            <w:tcW w:w="2107" w:type="dxa"/>
          </w:tcPr>
          <w:p>
            <w:pPr>
              <w:pStyle w:val="P10"/>
              <w:spacing w:lineRule="exact" w:line="269" w:before="0" w:beforeAutospacing="0" w:afterAutospacing="0"/>
              <w:ind w:left="107"/>
              <w:rPr>
                <w:rFonts w:ascii="Garamond" w:hAnsi="Garamond"/>
                <w:sz w:val="24"/>
              </w:rPr>
            </w:pPr>
            <w:r>
              <w:rPr>
                <w:rFonts w:ascii="Garamond" w:hAnsi="Garamond"/>
                <w:sz w:val="24"/>
                <w:spacing w:val="-10"/>
              </w:rPr>
              <w:t>6</w:t>
            </w:r>
          </w:p>
        </w:tc>
        <w:tc>
          <w:tcPr>
            <w:tcW w:w="1281" w:type="dxa"/>
          </w:tcPr>
          <w:p>
            <w:pPr>
              <w:pStyle w:val="P10"/>
              <w:spacing w:lineRule="exact" w:line="269" w:before="0" w:beforeAutospacing="0" w:afterAutospacing="0"/>
              <w:ind w:left="105"/>
              <w:rPr>
                <w:rFonts w:ascii="Garamond" w:hAnsi="Garamond"/>
                <w:sz w:val="24"/>
              </w:rPr>
            </w:pPr>
            <w:r>
              <w:rPr>
                <w:rFonts w:ascii="Garamond" w:hAnsi="Garamond"/>
                <w:sz w:val="24"/>
                <w:spacing w:val="-5"/>
              </w:rPr>
              <w:t>125</w:t>
            </w:r>
          </w:p>
        </w:tc>
        <w:tc>
          <w:tcPr>
            <w:tcW w:w="2387" w:type="dxa"/>
          </w:tcPr>
          <w:p>
            <w:pPr>
              <w:pStyle w:val="P10"/>
              <w:spacing w:lineRule="exact" w:line="269" w:before="0" w:beforeAutospacing="0" w:afterAutospacing="0"/>
              <w:ind w:left="108"/>
              <w:rPr>
                <w:rFonts w:ascii="Garamond" w:hAnsi="Garamond"/>
                <w:sz w:val="24"/>
              </w:rPr>
            </w:pPr>
            <w:r>
              <w:rPr>
                <w:rFonts w:ascii="Garamond" w:hAnsi="Garamond"/>
                <w:sz w:val="24"/>
                <w:spacing w:val="-5"/>
              </w:rPr>
              <w:t>50%</w:t>
            </w:r>
          </w:p>
        </w:tc>
        <w:tc>
          <w:tcPr>
            <w:tcW w:w="2865" w:type="dxa"/>
          </w:tcPr>
          <w:p>
            <w:pPr>
              <w:pStyle w:val="P10"/>
              <w:spacing w:lineRule="exact" w:line="269" w:before="0" w:beforeAutospacing="0" w:afterAutospacing="0"/>
              <w:ind w:left="109"/>
              <w:rPr>
                <w:rFonts w:ascii="Garamond" w:hAnsi="Garamond"/>
                <w:sz w:val="24"/>
              </w:rPr>
            </w:pPr>
            <w:r>
              <w:rPr>
                <w:rFonts w:ascii="Garamond" w:hAnsi="Garamond"/>
                <w:sz w:val="24"/>
                <w:spacing w:val="-4"/>
              </w:rPr>
              <w:t>62,5</w:t>
            </w:r>
          </w:p>
        </w:tc>
      </w:tr>
      <w:tr>
        <w:trPr>
          <w:trHeight w:hRule="atLeast" w:val="470"/>
        </w:trPr>
        <w:tc>
          <w:tcPr>
            <w:tcW w:w="2107" w:type="dxa"/>
          </w:tcPr>
          <w:p>
            <w:pPr>
              <w:pStyle w:val="P10"/>
              <w:spacing w:lineRule="exact" w:line="269" w:before="0" w:beforeAutospacing="0" w:afterAutospacing="0"/>
              <w:ind w:left="107"/>
              <w:rPr>
                <w:rFonts w:ascii="Garamond" w:hAnsi="Garamond"/>
                <w:sz w:val="24"/>
              </w:rPr>
            </w:pPr>
            <w:r>
              <w:rPr>
                <w:rFonts w:ascii="Garamond" w:hAnsi="Garamond"/>
                <w:sz w:val="24"/>
                <w:spacing w:val="-10"/>
              </w:rPr>
              <w:t>7</w:t>
            </w:r>
          </w:p>
        </w:tc>
        <w:tc>
          <w:tcPr>
            <w:tcW w:w="1281" w:type="dxa"/>
          </w:tcPr>
          <w:p>
            <w:pPr>
              <w:pStyle w:val="P10"/>
              <w:spacing w:lineRule="exact" w:line="269" w:before="0" w:beforeAutospacing="0" w:afterAutospacing="0"/>
              <w:ind w:left="105"/>
              <w:rPr>
                <w:rFonts w:ascii="Garamond" w:hAnsi="Garamond"/>
                <w:sz w:val="24"/>
              </w:rPr>
            </w:pPr>
            <w:r>
              <w:rPr>
                <w:rFonts w:ascii="Garamond" w:hAnsi="Garamond"/>
                <w:sz w:val="24"/>
                <w:spacing w:val="-5"/>
              </w:rPr>
              <w:t>100</w:t>
            </w:r>
          </w:p>
        </w:tc>
        <w:tc>
          <w:tcPr>
            <w:tcW w:w="2387" w:type="dxa"/>
          </w:tcPr>
          <w:p>
            <w:pPr>
              <w:pStyle w:val="P10"/>
              <w:spacing w:lineRule="exact" w:line="269" w:before="0" w:beforeAutospacing="0" w:afterAutospacing="0"/>
              <w:ind w:left="108"/>
              <w:rPr>
                <w:rFonts w:ascii="Garamond" w:hAnsi="Garamond"/>
                <w:sz w:val="24"/>
              </w:rPr>
            </w:pPr>
            <w:r>
              <w:rPr>
                <w:rFonts w:ascii="Garamond" w:hAnsi="Garamond"/>
                <w:sz w:val="24"/>
              </w:rPr>
              <w:t>Inget</w:t>
            </w:r>
            <w:r>
              <w:rPr>
                <w:rFonts w:ascii="Garamond" w:hAnsi="Garamond"/>
                <w:sz w:val="24"/>
                <w:spacing w:val="-3"/>
              </w:rPr>
              <w:t xml:space="preserve"> </w:t>
            </w:r>
            <w:r>
              <w:rPr>
                <w:rFonts w:ascii="Garamond" w:hAnsi="Garamond"/>
                <w:sz w:val="24"/>
                <w:spacing w:val="-4"/>
              </w:rPr>
              <w:t>krav</w:t>
            </w:r>
          </w:p>
        </w:tc>
        <w:tc>
          <w:tcPr>
            <w:tcW w:w="2865" w:type="dxa"/>
          </w:tcPr>
          <w:p>
            <w:pPr>
              <w:pStyle w:val="P10"/>
              <w:spacing w:lineRule="exact" w:line="269" w:before="0" w:beforeAutospacing="0" w:afterAutospacing="0"/>
              <w:ind w:left="109"/>
              <w:rPr>
                <w:rFonts w:ascii="Garamond" w:hAnsi="Garamond"/>
                <w:sz w:val="24"/>
              </w:rPr>
            </w:pPr>
            <w:r>
              <w:rPr>
                <w:rFonts w:ascii="Garamond" w:hAnsi="Garamond"/>
                <w:sz w:val="24"/>
                <w:spacing w:val="-10"/>
              </w:rPr>
              <w:t>0</w:t>
            </w:r>
          </w:p>
        </w:tc>
      </w:tr>
      <w:tr>
        <w:trPr>
          <w:trHeight w:hRule="atLeast" w:val="470"/>
        </w:trPr>
        <w:tc>
          <w:tcPr>
            <w:tcW w:w="2107" w:type="dxa"/>
          </w:tcPr>
          <w:p>
            <w:pPr>
              <w:pStyle w:val="P10"/>
              <w:spacing w:lineRule="exact" w:line="269" w:before="0" w:beforeAutospacing="0" w:afterAutospacing="0"/>
              <w:ind w:left="107"/>
              <w:rPr>
                <w:rFonts w:ascii="Garamond" w:hAnsi="Garamond"/>
                <w:b w:val="1"/>
                <w:sz w:val="24"/>
              </w:rPr>
            </w:pPr>
            <w:r>
              <w:rPr>
                <w:rFonts w:ascii="Garamond" w:hAnsi="Garamond"/>
                <w:b w:val="1"/>
                <w:sz w:val="24"/>
                <w:spacing w:val="-2"/>
              </w:rPr>
              <w:t>Totalt:</w:t>
            </w:r>
          </w:p>
        </w:tc>
        <w:tc>
          <w:tcPr>
            <w:tcW w:w="1281" w:type="dxa"/>
          </w:tcPr>
          <w:p>
            <w:pPr>
              <w:pStyle w:val="P10"/>
              <w:spacing w:lineRule="exact" w:line="269" w:before="0" w:beforeAutospacing="0" w:afterAutospacing="0"/>
              <w:ind w:left="105"/>
              <w:rPr>
                <w:rFonts w:ascii="Garamond" w:hAnsi="Garamond"/>
                <w:b w:val="1"/>
                <w:sz w:val="24"/>
              </w:rPr>
            </w:pPr>
            <w:r>
              <w:rPr>
                <w:rFonts w:ascii="Garamond" w:hAnsi="Garamond"/>
                <w:b w:val="1"/>
                <w:sz w:val="24"/>
              </w:rPr>
              <w:t>47 691</w:t>
            </w:r>
            <w:r>
              <w:rPr>
                <w:rFonts w:ascii="Garamond" w:hAnsi="Garamond"/>
                <w:b w:val="1"/>
                <w:sz w:val="24"/>
                <w:spacing w:val="1"/>
              </w:rPr>
              <w:t xml:space="preserve"> </w:t>
            </w:r>
            <w:r>
              <w:rPr>
                <w:rFonts w:ascii="Garamond" w:hAnsi="Garamond"/>
                <w:b w:val="1"/>
                <w:sz w:val="24"/>
                <w:spacing w:val="-5"/>
              </w:rPr>
              <w:t>m2</w:t>
            </w:r>
          </w:p>
        </w:tc>
        <w:tc>
          <w:tcPr>
            <w:tcW w:w="2387" w:type="dxa"/>
          </w:tcPr>
          <w:p>
            <w:pPr>
              <w:pStyle w:val="P10"/>
              <w:spacing w:lineRule="exact" w:line="269" w:before="0" w:beforeAutospacing="0" w:afterAutospacing="0"/>
              <w:ind w:left="108"/>
              <w:rPr>
                <w:rFonts w:ascii="Garamond" w:hAnsi="Garamond"/>
                <w:b w:val="1"/>
                <w:sz w:val="24"/>
              </w:rPr>
            </w:pPr>
            <w:r>
              <w:rPr>
                <w:rFonts w:ascii="Garamond" w:hAnsi="Garamond"/>
                <w:b w:val="1"/>
                <w:sz w:val="24"/>
                <w:spacing w:val="-5"/>
              </w:rPr>
              <w:t>30%</w:t>
            </w:r>
          </w:p>
        </w:tc>
        <w:tc>
          <w:tcPr>
            <w:tcW w:w="2865" w:type="dxa"/>
          </w:tcPr>
          <w:p>
            <w:pPr>
              <w:pStyle w:val="P10"/>
              <w:spacing w:lineRule="exact" w:line="269" w:before="0" w:beforeAutospacing="0" w:afterAutospacing="0"/>
              <w:ind w:left="169"/>
              <w:rPr>
                <w:rFonts w:ascii="Garamond" w:hAnsi="Garamond"/>
                <w:b w:val="1"/>
                <w:sz w:val="24"/>
              </w:rPr>
            </w:pPr>
            <w:r>
              <w:rPr>
                <w:rFonts w:ascii="Garamond" w:hAnsi="Garamond"/>
                <w:b w:val="1"/>
                <w:sz w:val="24"/>
              </w:rPr>
              <w:t>14 316</w:t>
            </w:r>
            <w:r>
              <w:rPr>
                <w:rFonts w:ascii="Garamond" w:hAnsi="Garamond"/>
                <w:b w:val="1"/>
                <w:sz w:val="24"/>
                <w:spacing w:val="1"/>
              </w:rPr>
              <w:t xml:space="preserve"> </w:t>
            </w:r>
            <w:r>
              <w:rPr>
                <w:rFonts w:ascii="Garamond" w:hAnsi="Garamond"/>
                <w:b w:val="1"/>
                <w:sz w:val="24"/>
                <w:spacing w:val="-5"/>
              </w:rPr>
              <w:t>m2</w:t>
            </w:r>
          </w:p>
        </w:tc>
      </w:tr>
    </w:tbl>
    <w:p>
      <w:pPr>
        <w:spacing w:lineRule="auto" w:line="276" w:before="1" w:beforeAutospacing="0" w:afterAutospacing="0"/>
        <w:ind w:left="143" w:right="613"/>
        <w:rPr>
          <w:rFonts w:ascii="Arial" w:hAnsi="Arial"/>
          <w:i w:val="1"/>
          <w:sz w:val="18"/>
        </w:rPr>
      </w:pPr>
      <w:r>
        <w:rPr>
          <w:rFonts w:ascii="Arial" w:hAnsi="Arial"/>
          <w:i w:val="1"/>
          <w:sz w:val="18"/>
        </w:rPr>
        <w:t>Tabell 1:</w:t>
      </w:r>
      <w:r>
        <w:rPr>
          <w:rFonts w:ascii="Arial" w:hAnsi="Arial"/>
          <w:i w:val="1"/>
          <w:sz w:val="18"/>
          <w:spacing w:val="-3"/>
        </w:rPr>
        <w:t xml:space="preserve"> </w:t>
      </w:r>
      <w:r>
        <w:rPr>
          <w:rFonts w:ascii="Arial" w:hAnsi="Arial"/>
          <w:i w:val="1"/>
          <w:sz w:val="18"/>
        </w:rPr>
        <w:t>Tabellen redovisar</w:t>
      </w:r>
      <w:r>
        <w:rPr>
          <w:rFonts w:ascii="Arial" w:hAnsi="Arial"/>
          <w:i w:val="1"/>
          <w:sz w:val="18"/>
          <w:spacing w:val="-3"/>
        </w:rPr>
        <w:t xml:space="preserve"> </w:t>
      </w:r>
      <w:r>
        <w:rPr>
          <w:rFonts w:ascii="Arial" w:hAnsi="Arial"/>
          <w:i w:val="1"/>
          <w:sz w:val="18"/>
        </w:rPr>
        <w:t>hur</w:t>
      </w:r>
      <w:r>
        <w:rPr>
          <w:rFonts w:ascii="Arial" w:hAnsi="Arial"/>
          <w:i w:val="1"/>
          <w:sz w:val="18"/>
          <w:spacing w:val="-1"/>
        </w:rPr>
        <w:t xml:space="preserve"> </w:t>
      </w:r>
      <w:r>
        <w:rPr>
          <w:rFonts w:ascii="Arial" w:hAnsi="Arial"/>
          <w:i w:val="1"/>
          <w:sz w:val="18"/>
        </w:rPr>
        <w:t>stor</w:t>
      </w:r>
      <w:r>
        <w:rPr>
          <w:rFonts w:ascii="Arial" w:hAnsi="Arial"/>
          <w:i w:val="1"/>
          <w:sz w:val="18"/>
          <w:spacing w:val="-3"/>
        </w:rPr>
        <w:t xml:space="preserve"> </w:t>
      </w:r>
      <w:r>
        <w:rPr>
          <w:rFonts w:ascii="Arial" w:hAnsi="Arial"/>
          <w:i w:val="1"/>
          <w:sz w:val="18"/>
        </w:rPr>
        <w:t>totalt</w:t>
      </w:r>
      <w:r>
        <w:rPr>
          <w:rFonts w:ascii="Arial" w:hAnsi="Arial"/>
          <w:i w:val="1"/>
          <w:sz w:val="18"/>
          <w:spacing w:val="-3"/>
        </w:rPr>
        <w:t xml:space="preserve"> </w:t>
      </w:r>
      <w:r>
        <w:rPr>
          <w:rFonts w:ascii="Arial" w:hAnsi="Arial"/>
          <w:i w:val="1"/>
          <w:sz w:val="18"/>
        </w:rPr>
        <w:t>yta</w:t>
      </w:r>
      <w:r>
        <w:rPr>
          <w:rFonts w:ascii="Arial" w:hAnsi="Arial"/>
          <w:i w:val="1"/>
          <w:sz w:val="18"/>
          <w:spacing w:val="-3"/>
        </w:rPr>
        <w:t xml:space="preserve"> </w:t>
      </w:r>
      <w:r>
        <w:rPr>
          <w:rFonts w:ascii="Arial" w:hAnsi="Arial"/>
          <w:i w:val="1"/>
          <w:sz w:val="18"/>
        </w:rPr>
        <w:t>varje egenskapsområde</w:t>
      </w:r>
      <w:r>
        <w:rPr>
          <w:rFonts w:ascii="Arial" w:hAnsi="Arial"/>
          <w:i w:val="1"/>
          <w:sz w:val="18"/>
          <w:spacing w:val="-3"/>
        </w:rPr>
        <w:t xml:space="preserve"> </w:t>
      </w:r>
      <w:r>
        <w:rPr>
          <w:rFonts w:ascii="Arial" w:hAnsi="Arial"/>
          <w:i w:val="1"/>
          <w:sz w:val="18"/>
        </w:rPr>
        <w:t>har</w:t>
      </w:r>
      <w:r>
        <w:rPr>
          <w:rFonts w:ascii="Arial" w:hAnsi="Arial"/>
          <w:i w:val="1"/>
          <w:sz w:val="18"/>
          <w:spacing w:val="-3"/>
        </w:rPr>
        <w:t xml:space="preserve"> </w:t>
      </w:r>
      <w:r>
        <w:rPr>
          <w:rFonts w:ascii="Arial" w:hAnsi="Arial"/>
          <w:i w:val="1"/>
          <w:sz w:val="18"/>
        </w:rPr>
        <w:t>och</w:t>
      </w:r>
      <w:r>
        <w:rPr>
          <w:rFonts w:ascii="Arial" w:hAnsi="Arial"/>
          <w:i w:val="1"/>
          <w:sz w:val="18"/>
          <w:spacing w:val="-3"/>
        </w:rPr>
        <w:t xml:space="preserve"> </w:t>
      </w:r>
      <w:r>
        <w:rPr>
          <w:rFonts w:ascii="Arial" w:hAnsi="Arial"/>
          <w:i w:val="1"/>
          <w:sz w:val="18"/>
        </w:rPr>
        <w:t>hur</w:t>
      </w:r>
      <w:r>
        <w:rPr>
          <w:rFonts w:ascii="Arial" w:hAnsi="Arial"/>
          <w:i w:val="1"/>
          <w:sz w:val="18"/>
          <w:spacing w:val="-3"/>
        </w:rPr>
        <w:t xml:space="preserve"> </w:t>
      </w:r>
      <w:r>
        <w:rPr>
          <w:rFonts w:ascii="Arial" w:hAnsi="Arial"/>
          <w:i w:val="1"/>
          <w:sz w:val="18"/>
        </w:rPr>
        <w:t>stor</w:t>
      </w:r>
      <w:r>
        <w:rPr>
          <w:rFonts w:ascii="Arial" w:hAnsi="Arial"/>
          <w:i w:val="1"/>
          <w:sz w:val="18"/>
          <w:spacing w:val="-3"/>
        </w:rPr>
        <w:t xml:space="preserve"> </w:t>
      </w:r>
      <w:r>
        <w:rPr>
          <w:rFonts w:ascii="Arial" w:hAnsi="Arial"/>
          <w:i w:val="1"/>
          <w:sz w:val="18"/>
        </w:rPr>
        <w:t>yta</w:t>
      </w:r>
      <w:r>
        <w:rPr>
          <w:rFonts w:ascii="Arial" w:hAnsi="Arial"/>
          <w:i w:val="1"/>
          <w:sz w:val="18"/>
          <w:spacing w:val="-5"/>
        </w:rPr>
        <w:t xml:space="preserve"> </w:t>
      </w:r>
      <w:r>
        <w:rPr>
          <w:rFonts w:ascii="Arial" w:hAnsi="Arial"/>
          <w:i w:val="1"/>
          <w:sz w:val="18"/>
        </w:rPr>
        <w:t>inom</w:t>
      </w:r>
      <w:r>
        <w:rPr>
          <w:rFonts w:ascii="Arial" w:hAnsi="Arial"/>
          <w:i w:val="1"/>
          <w:sz w:val="18"/>
          <w:spacing w:val="-2"/>
        </w:rPr>
        <w:t xml:space="preserve"> </w:t>
      </w:r>
      <w:r>
        <w:rPr>
          <w:rFonts w:ascii="Arial" w:hAnsi="Arial"/>
          <w:i w:val="1"/>
          <w:sz w:val="18"/>
        </w:rPr>
        <w:t>varje område som måste vara genomsläpplig. För vart de olika egenskapsområdena är belägna – se figur 7 ovan.</w:t>
      </w:r>
    </w:p>
    <w:p>
      <w:pPr>
        <w:spacing w:lineRule="auto" w:line="276" w:beforeAutospacing="0" w:afterAutospacing="0"/>
        <w:rPr>
          <w:rFonts w:ascii="Arial" w:hAnsi="Arial"/>
          <w:i w:val="1"/>
          <w:sz w:val="18"/>
        </w:rPr>
        <w:sectPr>
          <w:footnotePr/>
          <w:endnotePr/>
          <w:type w:val="nextPage"/>
          <w:pgSz w:w="11910" w:h="16840" w:code="0"/>
          <w:pgMar w:left="1275" w:right="992" w:top="2100" w:bottom="280" w:header="859" w:footer="0" w:gutter="0"/>
          <w:cols w:equalWidth="1" w:space="720"/>
        </w:sectPr>
      </w:pPr>
    </w:p>
    <w:p>
      <w:pPr>
        <w:pStyle w:val="P7"/>
        <w:spacing w:before="19" w:beforeAutospacing="0" w:afterAutospacing="0"/>
        <w:ind w:left="0"/>
        <w:rPr>
          <w:rFonts w:ascii="Arial" w:hAnsi="Arial"/>
          <w:i w:val="1"/>
        </w:rPr>
      </w:pPr>
    </w:p>
    <w:p>
      <w:pPr>
        <w:pStyle w:val="P3"/>
        <w:spacing w:before="0" w:beforeAutospacing="0" w:afterAutospacing="0"/>
        <w:ind w:firstLine="0" w:left="143"/>
        <w:rPr>
          <w:rFonts w:ascii="Garamond" w:hAnsi="Garamond"/>
        </w:rPr>
      </w:pPr>
      <w:r>
        <w:rPr>
          <w:rFonts w:ascii="Garamond" w:hAnsi="Garamond"/>
          <w:spacing w:val="-2"/>
        </w:rPr>
        <w:t>Föroreningsbelastning</w:t>
      </w:r>
    </w:p>
    <w:p>
      <w:pPr>
        <w:pStyle w:val="P7"/>
        <w:spacing w:lineRule="auto" w:line="276" w:before="42" w:beforeAutospacing="0" w:afterAutospacing="0"/>
        <w:ind w:right="636"/>
      </w:pPr>
      <w:r>
        <w:t>Vid en total exploateringsgrad på 70% ökar föroreningsbelastningen från området. Detta är dock ofta ofrånkomligt när man exploaterar tidigare oexploaterad mark. Ytterligare rening i form av exempelvis oljeavskiljare kan appliceras men ytterligare större reningsanläggningar bedöms enligt tillägget till dagvattenutredningen inte motiverat inom området. Risken bedöms som</w:t>
      </w:r>
      <w:r>
        <w:rPr>
          <w:spacing w:val="-3"/>
        </w:rPr>
        <w:t xml:space="preserve"> </w:t>
      </w:r>
      <w:r>
        <w:t>liten</w:t>
      </w:r>
      <w:r>
        <w:rPr>
          <w:spacing w:val="-3"/>
        </w:rPr>
        <w:t xml:space="preserve"> </w:t>
      </w:r>
      <w:r>
        <w:t>att</w:t>
      </w:r>
      <w:r>
        <w:rPr>
          <w:spacing w:val="-3"/>
        </w:rPr>
        <w:t xml:space="preserve"> </w:t>
      </w:r>
      <w:r>
        <w:t>planen</w:t>
      </w:r>
      <w:r>
        <w:rPr>
          <w:spacing w:val="-3"/>
        </w:rPr>
        <w:t xml:space="preserve"> </w:t>
      </w:r>
      <w:r>
        <w:t>i</w:t>
      </w:r>
      <w:r>
        <w:rPr>
          <w:spacing w:val="-3"/>
        </w:rPr>
        <w:t xml:space="preserve"> </w:t>
      </w:r>
      <w:r>
        <w:t>sig</w:t>
      </w:r>
      <w:r>
        <w:rPr>
          <w:spacing w:val="-3"/>
        </w:rPr>
        <w:t xml:space="preserve"> </w:t>
      </w:r>
      <w:r>
        <w:t>skulle</w:t>
      </w:r>
      <w:r>
        <w:rPr>
          <w:spacing w:val="-3"/>
        </w:rPr>
        <w:t xml:space="preserve"> </w:t>
      </w:r>
      <w:r>
        <w:t>äventyra</w:t>
      </w:r>
      <w:r>
        <w:rPr>
          <w:spacing w:val="-3"/>
        </w:rPr>
        <w:t xml:space="preserve"> </w:t>
      </w:r>
      <w:r>
        <w:t>miljökvalitetsnormen</w:t>
      </w:r>
      <w:r>
        <w:rPr>
          <w:spacing w:val="-3"/>
        </w:rPr>
        <w:t xml:space="preserve"> </w:t>
      </w:r>
      <w:r>
        <w:t>för</w:t>
      </w:r>
      <w:r>
        <w:rPr>
          <w:spacing w:val="-2"/>
        </w:rPr>
        <w:t xml:space="preserve"> </w:t>
      </w:r>
      <w:r>
        <w:t>recipienten.</w:t>
      </w:r>
      <w:r>
        <w:rPr>
          <w:spacing w:val="-5"/>
        </w:rPr>
        <w:t xml:space="preserve"> </w:t>
      </w:r>
      <w:r>
        <w:t>Vidare</w:t>
      </w:r>
      <w:r>
        <w:rPr>
          <w:spacing w:val="-3"/>
        </w:rPr>
        <w:t xml:space="preserve"> </w:t>
      </w:r>
      <w:r>
        <w:t>innehåller föroreningsberäkningarna stora osäkerheter och det rekommenderas att se över materialvalet för att så långt som möjligt minska föroreningsspridning.</w:t>
      </w:r>
    </w:p>
    <w:p>
      <w:pPr>
        <w:spacing w:before="159" w:beforeAutospacing="0" w:afterAutospacing="0"/>
        <w:ind w:left="143"/>
        <w:rPr>
          <w:rFonts w:ascii="Arial" w:hAnsi="Arial"/>
          <w:b w:val="1"/>
          <w:sz w:val="20"/>
        </w:rPr>
      </w:pPr>
      <w:bookmarkStart w:id="116" w:name="ko_dagvatten01"/>
      <w:r>
        <w:rPr>
          <w:rFonts w:ascii="Arial" w:hAnsi="Arial"/>
          <w:b w:val="1"/>
          <w:sz w:val="20"/>
          <w:spacing w:val="-2"/>
        </w:rPr>
        <w:t>Konsekvenser</w:t>
      </w:r>
    </w:p>
    <w:p>
      <w:pPr>
        <w:pStyle w:val="P7"/>
        <w:spacing w:lineRule="auto" w:line="276" w:before="1" w:beforeAutospacing="0" w:afterAutospacing="0"/>
        <w:ind w:right="613"/>
      </w:pPr>
      <w:r>
        <w:t>Dagvattenutredningen med tillhörande tillägg visar att med hjälp av föreslagna dagvattenåtgärder i form av fördröjningsytor såsom dagvattenmagasin kan fastigheterna inom detaljplanen</w:t>
      </w:r>
      <w:r>
        <w:rPr>
          <w:spacing w:val="-4"/>
        </w:rPr>
        <w:t xml:space="preserve"> </w:t>
      </w:r>
      <w:r>
        <w:t>själva</w:t>
      </w:r>
      <w:r>
        <w:rPr>
          <w:spacing w:val="-3"/>
        </w:rPr>
        <w:t xml:space="preserve"> </w:t>
      </w:r>
      <w:r>
        <w:t>fördröja</w:t>
      </w:r>
      <w:r>
        <w:rPr>
          <w:spacing w:val="-3"/>
        </w:rPr>
        <w:t xml:space="preserve"> </w:t>
      </w:r>
      <w:r>
        <w:t>och</w:t>
      </w:r>
      <w:r>
        <w:rPr>
          <w:spacing w:val="-4"/>
        </w:rPr>
        <w:t xml:space="preserve"> </w:t>
      </w:r>
      <w:r>
        <w:t>rena</w:t>
      </w:r>
      <w:r>
        <w:rPr>
          <w:spacing w:val="-3"/>
        </w:rPr>
        <w:t xml:space="preserve"> </w:t>
      </w:r>
      <w:r>
        <w:t>dagvatten</w:t>
      </w:r>
      <w:r>
        <w:rPr>
          <w:spacing w:val="-4"/>
        </w:rPr>
        <w:t xml:space="preserve"> </w:t>
      </w:r>
      <w:r>
        <w:t>vid</w:t>
      </w:r>
      <w:r>
        <w:rPr>
          <w:spacing w:val="-3"/>
        </w:rPr>
        <w:t xml:space="preserve"> </w:t>
      </w:r>
      <w:r>
        <w:t>större</w:t>
      </w:r>
      <w:r>
        <w:rPr>
          <w:spacing w:val="-3"/>
        </w:rPr>
        <w:t xml:space="preserve"> </w:t>
      </w:r>
      <w:r>
        <w:t>regn</w:t>
      </w:r>
      <w:r>
        <w:rPr>
          <w:spacing w:val="-4"/>
        </w:rPr>
        <w:t xml:space="preserve"> </w:t>
      </w:r>
      <w:r>
        <w:t>eller</w:t>
      </w:r>
      <w:r>
        <w:rPr>
          <w:spacing w:val="-4"/>
        </w:rPr>
        <w:t xml:space="preserve"> </w:t>
      </w:r>
      <w:r>
        <w:t>skyfall.</w:t>
      </w:r>
      <w:r>
        <w:rPr>
          <w:spacing w:val="-3"/>
        </w:rPr>
        <w:t xml:space="preserve"> </w:t>
      </w:r>
      <w:r>
        <w:t>Fördröjningsytorna möjliggörs genom att detaljplanen reglerar att 30% av den totala markytan inom planområdet måste vara genomsläpplig. De föreslagna åtgärderna är nödvändiga för att undvika en negativ påverkan på nedströms markavvattningsföretag samt för att säkerställa att fastigheterna inom området kan hantera ökade dagvattenmängder inom sina respektive fastigheter.</w:t>
      </w:r>
    </w:p>
    <w:p>
      <w:pPr>
        <w:pStyle w:val="P7"/>
        <w:spacing w:lineRule="auto" w:line="276" w:before="159" w:beforeAutospacing="0" w:afterAutospacing="0"/>
        <w:ind w:right="613"/>
      </w:pPr>
      <w:r>
        <w:t>Dagvattenutredningens resultat visar att planområdet har goda förutsättningar för att hantera dagvatten</w:t>
      </w:r>
      <w:r>
        <w:rPr>
          <w:spacing w:val="-4"/>
        </w:rPr>
        <w:t xml:space="preserve"> </w:t>
      </w:r>
      <w:r>
        <w:t>vid</w:t>
      </w:r>
      <w:r>
        <w:rPr>
          <w:spacing w:val="-3"/>
        </w:rPr>
        <w:t xml:space="preserve"> </w:t>
      </w:r>
      <w:r>
        <w:t>normala</w:t>
      </w:r>
      <w:r>
        <w:rPr>
          <w:spacing w:val="-3"/>
        </w:rPr>
        <w:t xml:space="preserve"> </w:t>
      </w:r>
      <w:r>
        <w:t>regn</w:t>
      </w:r>
      <w:r>
        <w:rPr>
          <w:spacing w:val="-4"/>
        </w:rPr>
        <w:t xml:space="preserve"> </w:t>
      </w:r>
      <w:r>
        <w:t>samt</w:t>
      </w:r>
      <w:r>
        <w:rPr>
          <w:spacing w:val="-4"/>
        </w:rPr>
        <w:t xml:space="preserve"> </w:t>
      </w:r>
      <w:r>
        <w:t>100</w:t>
      </w:r>
      <w:r>
        <w:rPr>
          <w:spacing w:val="-3"/>
        </w:rPr>
        <w:t xml:space="preserve"> </w:t>
      </w:r>
      <w:r>
        <w:t>års</w:t>
      </w:r>
      <w:r>
        <w:rPr>
          <w:spacing w:val="-5"/>
        </w:rPr>
        <w:t xml:space="preserve"> </w:t>
      </w:r>
      <w:r>
        <w:t>regn</w:t>
      </w:r>
      <w:r>
        <w:rPr>
          <w:spacing w:val="-4"/>
        </w:rPr>
        <w:t xml:space="preserve"> </w:t>
      </w:r>
      <w:r>
        <w:t>om</w:t>
      </w:r>
      <w:r>
        <w:rPr>
          <w:spacing w:val="-4"/>
        </w:rPr>
        <w:t xml:space="preserve"> </w:t>
      </w:r>
      <w:r>
        <w:t>dagvattenhanteringsåtgärder</w:t>
      </w:r>
      <w:r>
        <w:rPr>
          <w:spacing w:val="-4"/>
        </w:rPr>
        <w:t xml:space="preserve"> </w:t>
      </w:r>
      <w:r>
        <w:t>genomförs</w:t>
      </w:r>
      <w:r>
        <w:rPr>
          <w:spacing w:val="-5"/>
        </w:rPr>
        <w:t xml:space="preserve"> </w:t>
      </w:r>
      <w:r>
        <w:t>inom planområdet. Fördröjning och infiltrering i kombination med rening bedöms enligt dagvattenutredningen vara tillräckliga åtgärder.</w:t>
      </w:r>
    </w:p>
    <w:p>
      <w:pPr>
        <w:pStyle w:val="P7"/>
        <w:spacing w:lineRule="auto" w:line="276" w:before="160" w:beforeAutospacing="0" w:afterAutospacing="0"/>
        <w:ind w:right="613"/>
      </w:pPr>
      <w:r>
        <w:t>Detaljplanen reglerar byggrätt, andel genomsläpplig yta och bebyggelseförbud inom området. Således möjliggör planförslaget för de föreslagna dagvattenåtgärderna ska kunna genomföras. Ett</w:t>
      </w:r>
      <w:r>
        <w:rPr>
          <w:spacing w:val="-6"/>
        </w:rPr>
        <w:t xml:space="preserve"> </w:t>
      </w:r>
      <w:r>
        <w:t>genomförande</w:t>
      </w:r>
      <w:r>
        <w:rPr>
          <w:spacing w:val="-5"/>
        </w:rPr>
        <w:t xml:space="preserve"> </w:t>
      </w:r>
      <w:r>
        <w:t>av</w:t>
      </w:r>
      <w:r>
        <w:rPr>
          <w:spacing w:val="-5"/>
        </w:rPr>
        <w:t xml:space="preserve"> </w:t>
      </w:r>
      <w:r>
        <w:t>detaljplanen</w:t>
      </w:r>
      <w:r>
        <w:rPr>
          <w:spacing w:val="-6"/>
        </w:rPr>
        <w:t xml:space="preserve"> </w:t>
      </w:r>
      <w:r>
        <w:t>möjliggör</w:t>
      </w:r>
      <w:r>
        <w:rPr>
          <w:spacing w:val="-6"/>
        </w:rPr>
        <w:t xml:space="preserve"> </w:t>
      </w:r>
      <w:r>
        <w:t>implementeringen</w:t>
      </w:r>
      <w:r>
        <w:rPr>
          <w:spacing w:val="-6"/>
        </w:rPr>
        <w:t xml:space="preserve"> </w:t>
      </w:r>
      <w:r>
        <w:t>av</w:t>
      </w:r>
      <w:r>
        <w:rPr>
          <w:spacing w:val="-5"/>
        </w:rPr>
        <w:t xml:space="preserve"> </w:t>
      </w:r>
      <w:r>
        <w:t>dagvattenhanteringsåtgärder för att fastigheterna inom planområdet ska kunna hantera sitt egna dagvatten och inte påverka andra fastighetsägare eller markavvattningsföretagen negativt. Utifrån detta anses dagvattenfrågan utredd och planförslaget bedöms tillgodose behovet av dagvattenhantering.</w:t>
      </w:r>
    </w:p>
    <w:p>
      <w:pPr>
        <w:pStyle w:val="P7"/>
        <w:spacing w:lineRule="auto" w:line="276" w:beforeAutospacing="0" w:afterAutospacing="0"/>
        <w:sectPr>
          <w:footnotePr/>
          <w:endnotePr/>
          <w:type w:val="nextPage"/>
          <w:pgSz w:w="11910" w:h="16840" w:code="0"/>
          <w:pgMar w:left="1275" w:right="992" w:top="2100" w:bottom="280" w:header="859" w:footer="0" w:gutter="0"/>
          <w:cols w:equalWidth="1" w:space="720"/>
        </w:sectPr>
      </w:pPr>
      <w:bookmarkEnd w:id="116"/>
    </w:p>
    <w:p>
      <w:pPr>
        <w:pStyle w:val="P2"/>
        <w:spacing w:before="299" w:beforeAutospacing="0" w:afterAutospacing="0"/>
      </w:pPr>
      <w:r>
        <w:rPr>
          <w:b w:val="0"/>
          <w:noProof w:val="1"/>
        </w:rPr>
        <w:drawing>
          <wp:inline xmlns:wp="http://schemas.openxmlformats.org/drawingml/2006/wordprocessingDrawing" distT="0" distB="0" distL="0" distR="0">
            <wp:extent cx="248285" cy="135255"/>
            <wp:effectExtent l="0" t="0" r="0" b="0"/>
            <wp:docPr id="54" name="Image 54"/>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dpi="0">
                    <a:blip xmlns:r="http://schemas.openxmlformats.org/officeDocument/2006/relationships" r:embed="Relimage47" cstate="print"/>
                    <a:srcRect/>
                    <a:stretch>
                      <a:fillRect/>
                    </a:stretch>
                  </pic:blipFill>
                  <pic:spPr>
                    <a:xfrm>
                      <a:off x="0" y="0"/>
                      <a:ext cx="248412" cy="135635"/>
                    </a:xfrm>
                    <a:prstGeom prst="rect"/>
                  </pic:spPr>
                </pic:pic>
              </a:graphicData>
            </a:graphic>
          </wp:inline>
        </w:drawing>
      </w:r>
      <w:r>
        <w:rPr>
          <w:rFonts w:ascii="Times New Roman" w:hAnsi="Times New Roman"/>
          <w:b w:val="0"/>
          <w:sz w:val="20"/>
          <w:spacing w:val="134"/>
        </w:rPr>
        <w:t xml:space="preserve"> </w:t>
      </w:r>
      <w:bookmarkStart w:id="117" w:name="4.4_Geotekniska_förhållanden"/>
      <w:bookmarkEnd w:id="117"/>
      <w:bookmarkStart w:id="118" w:name="_bookmark33"/>
      <w:bookmarkEnd w:id="118"/>
      <w:r>
        <w:t>Geotekniska förhållanden</w:t>
      </w:r>
    </w:p>
    <w:p>
      <w:pPr>
        <w:pStyle w:val="P7"/>
        <w:spacing w:lineRule="auto" w:line="276" w:before="115" w:beforeAutospacing="0" w:afterAutospacing="0"/>
        <w:ind w:right="636"/>
      </w:pPr>
      <w:bookmarkStart w:id="119" w:name="pf_geotekniskaförhållanden01"/>
      <w:r>
        <w:t>Den</w:t>
      </w:r>
      <w:r>
        <w:rPr>
          <w:spacing w:val="-3"/>
        </w:rPr>
        <w:t xml:space="preserve"> </w:t>
      </w:r>
      <w:r>
        <w:t>enligt</w:t>
      </w:r>
      <w:r>
        <w:rPr>
          <w:spacing w:val="-3"/>
        </w:rPr>
        <w:t xml:space="preserve"> </w:t>
      </w:r>
      <w:r>
        <w:t>planförslaget</w:t>
      </w:r>
      <w:r>
        <w:rPr>
          <w:spacing w:val="-3"/>
        </w:rPr>
        <w:t xml:space="preserve"> </w:t>
      </w:r>
      <w:r>
        <w:t>byggbara</w:t>
      </w:r>
      <w:r>
        <w:rPr>
          <w:spacing w:val="-2"/>
        </w:rPr>
        <w:t xml:space="preserve"> </w:t>
      </w:r>
      <w:r>
        <w:t>ytan</w:t>
      </w:r>
      <w:r>
        <w:rPr>
          <w:spacing w:val="-3"/>
        </w:rPr>
        <w:t xml:space="preserve"> </w:t>
      </w:r>
      <w:r>
        <w:t>består</w:t>
      </w:r>
      <w:r>
        <w:rPr>
          <w:spacing w:val="-3"/>
        </w:rPr>
        <w:t xml:space="preserve"> </w:t>
      </w:r>
      <w:r>
        <w:t>främst av</w:t>
      </w:r>
      <w:r>
        <w:rPr>
          <w:spacing w:val="-2"/>
        </w:rPr>
        <w:t xml:space="preserve"> </w:t>
      </w:r>
      <w:r>
        <w:t>urberg</w:t>
      </w:r>
      <w:r>
        <w:rPr>
          <w:spacing w:val="-2"/>
        </w:rPr>
        <w:t xml:space="preserve"> </w:t>
      </w:r>
      <w:r>
        <w:t>med</w:t>
      </w:r>
      <w:r>
        <w:rPr>
          <w:spacing w:val="-2"/>
        </w:rPr>
        <w:t xml:space="preserve"> </w:t>
      </w:r>
      <w:r>
        <w:t>små</w:t>
      </w:r>
      <w:r>
        <w:rPr>
          <w:spacing w:val="-2"/>
        </w:rPr>
        <w:t xml:space="preserve"> </w:t>
      </w:r>
      <w:r>
        <w:t>inslag</w:t>
      </w:r>
      <w:r>
        <w:rPr>
          <w:spacing w:val="-4"/>
        </w:rPr>
        <w:t xml:space="preserve"> </w:t>
      </w:r>
      <w:r>
        <w:t>av</w:t>
      </w:r>
      <w:r>
        <w:rPr>
          <w:spacing w:val="-2"/>
        </w:rPr>
        <w:t xml:space="preserve"> </w:t>
      </w:r>
      <w:r>
        <w:t>sandig</w:t>
      </w:r>
      <w:r>
        <w:rPr>
          <w:spacing w:val="-2"/>
        </w:rPr>
        <w:t xml:space="preserve"> </w:t>
      </w:r>
      <w:r>
        <w:t xml:space="preserve">morän och glacial lera. Planområdet bedöms ha goda geotekniska förutsättningar för ytterligare byggnation. Området är flakt och det finns inga större nivåskillnader inom området med undantag för två lösa grushögar sydvästra delen av planområdet. Grundläggningsmetod behöver verifieras i bygglovsskedet när byggnadens exakta placering och byggnadslaster är </w:t>
      </w:r>
      <w:r>
        <w:rPr>
          <w:spacing w:val="-2"/>
        </w:rPr>
        <w:t>kända.</w:t>
      </w:r>
    </w:p>
    <w:p>
      <w:pPr>
        <w:ind w:left="139"/>
        <w:rPr>
          <w:sz w:val="20"/>
          <w:position w:val="17"/>
        </w:rPr>
      </w:pPr>
      <w:bookmarkEnd w:id="119"/>
      <w:r>
        <w:rPr>
          <w:noProof w:val="1"/>
          <w:sz w:val="20"/>
        </w:rPr>
        <w:drawing>
          <wp:inline xmlns:wp="http://schemas.openxmlformats.org/drawingml/2006/wordprocessingDrawing" distT="0" distB="0" distL="0" distR="0">
            <wp:extent cx="2734945" cy="2874645"/>
            <wp:effectExtent l="0" t="0" r="0" b="0"/>
            <wp:docPr id="55" name="Image 55"/>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dpi="0">
                    <a:blip xmlns:r="http://schemas.openxmlformats.org/officeDocument/2006/relationships" r:embed="Relimage48" cstate="print"/>
                    <a:srcRect/>
                    <a:stretch>
                      <a:fillRect/>
                    </a:stretch>
                  </pic:blipFill>
                  <pic:spPr>
                    <a:xfrm>
                      <a:off x="0" y="0"/>
                      <a:ext cx="2735217" cy="2875027"/>
                    </a:xfrm>
                    <a:prstGeom prst="rect"/>
                  </pic:spPr>
                </pic:pic>
              </a:graphicData>
            </a:graphic>
          </wp:inline>
        </w:drawing>
      </w:r>
      <w:r>
        <w:rPr>
          <w:rFonts w:ascii="Times New Roman" w:hAnsi="Times New Roman"/>
          <w:sz w:val="20"/>
          <w:spacing w:val="78"/>
        </w:rPr>
        <w:t xml:space="preserve"> </w:t>
      </w:r>
      <w:r>
        <w:rPr>
          <w:noProof w:val="1"/>
          <w:sz w:val="20"/>
          <w:spacing w:val="78"/>
          <w:position w:val="17"/>
        </w:rPr>
        <mc:AlternateContent>
          <mc:Choice Requires="wpg">
            <w:drawing>
              <wp:inline xmlns:wp="http://schemas.openxmlformats.org/drawingml/2006/wordprocessingDrawing" distT="0" distB="0" distL="0" distR="0">
                <wp:extent cx="2827020" cy="2690495"/>
                <wp:effectExtent l="0" t="0" r="0" b="5080"/>
                <wp:docPr id="56" name="Group 56"/>
                <wp:cNvGraphicFramePr/>
                <a:graphic xmlns:a="http://schemas.openxmlformats.org/drawingml/2006/main">
                  <a:graphicData uri="http://schemas.microsoft.com/office/word/2010/wordprocessingGroup">
                    <wpg:wgp>
                      <wpg:cNvGrpSpPr/>
                      <wpg:grpSpPr>
                        <a:xfrm>
                          <a:off x="0" y="0"/>
                          <a:ext cx="2827020" cy="2690495"/>
                          <a:chOff x="0" y="0"/>
                          <a:chExt cx="2827020" cy="2690495"/>
                        </a:xfrm>
                      </wpg:grpSpPr>
                      <pic:pic xmlns:pic="http://schemas.openxmlformats.org/drawingml/2006/picture">
                        <pic:nvPicPr>
                          <pic:cNvPr id="57" name="Image 57"/>
                          <pic:cNvPicPr/>
                        </pic:nvPicPr>
                        <pic:blipFill dpi="0">
                          <a:blip xmlns:r="http://schemas.openxmlformats.org/officeDocument/2006/relationships" r:embed="Relimage49" cstate="print"/>
                          <a:srcRect/>
                          <a:stretch>
                            <a:fillRect/>
                          </a:stretch>
                        </pic:blipFill>
                        <pic:spPr>
                          <a:xfrm>
                            <a:off x="0" y="0"/>
                            <a:ext cx="2821940" cy="2685410"/>
                          </a:xfrm>
                          <a:prstGeom prst="rect"/>
                        </pic:spPr>
                      </pic:pic>
                      <wps:wsp>
                        <wps:cNvPr id="58" name="Graphic 58"/>
                        <wps:cNvSpPr/>
                        <wps:spPr>
                          <a:xfrm>
                            <a:off x="1771650" y="1313802"/>
                            <a:ext cx="1050290" cy="1371600"/>
                          </a:xfrm>
                          <a:custGeom>
                            <a:rect l="l" t="t" r="r" b="b"/>
                            <a:pathLst>
                              <a:path w="1050290" h="1371600">
                                <a:moveTo>
                                  <a:pt x="1050290" y="0"/>
                                </a:moveTo>
                                <a:lnTo>
                                  <a:pt x="0" y="0"/>
                                </a:lnTo>
                                <a:lnTo>
                                  <a:pt x="0" y="1371600"/>
                                </a:lnTo>
                                <a:lnTo>
                                  <a:pt x="1050290" y="1371600"/>
                                </a:lnTo>
                                <a:lnTo>
                                  <a:pt x="1050290" y="0"/>
                                </a:lnTo>
                                <a:close/>
                              </a:path>
                            </a:pathLst>
                          </a:custGeom>
                          <a:solidFill>
                            <a:srgbClr val="FFFFF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pic:pic xmlns:pic="http://schemas.openxmlformats.org/drawingml/2006/picture">
                        <pic:nvPicPr>
                          <pic:cNvPr id="59" name="Image 59"/>
                          <pic:cNvPicPr/>
                        </pic:nvPicPr>
                        <pic:blipFill dpi="0">
                          <a:blip xmlns:r="http://schemas.openxmlformats.org/officeDocument/2006/relationships" r:embed="Relimage50" cstate="print"/>
                          <a:srcRect/>
                          <a:stretch>
                            <a:fillRect/>
                          </a:stretch>
                        </pic:blipFill>
                        <pic:spPr>
                          <a:xfrm>
                            <a:off x="1867662" y="1363992"/>
                            <a:ext cx="237363" cy="247579"/>
                          </a:xfrm>
                          <a:prstGeom prst="rect"/>
                        </pic:spPr>
                      </pic:pic>
                      <pic:pic xmlns:pic="http://schemas.openxmlformats.org/drawingml/2006/picture">
                        <pic:nvPicPr>
                          <pic:cNvPr id="60" name="Image 60"/>
                          <pic:cNvPicPr/>
                        </pic:nvPicPr>
                        <pic:blipFill dpi="0">
                          <a:blip xmlns:r="http://schemas.openxmlformats.org/officeDocument/2006/relationships" r:embed="Relimage51" cstate="print"/>
                          <a:srcRect/>
                          <a:stretch>
                            <a:fillRect/>
                          </a:stretch>
                        </pic:blipFill>
                        <pic:spPr>
                          <a:xfrm>
                            <a:off x="1867662" y="1767297"/>
                            <a:ext cx="237998" cy="247647"/>
                          </a:xfrm>
                          <a:prstGeom prst="rect"/>
                        </pic:spPr>
                      </pic:pic>
                      <pic:pic xmlns:pic="http://schemas.openxmlformats.org/drawingml/2006/picture">
                        <pic:nvPicPr>
                          <pic:cNvPr id="61" name="Image 61"/>
                          <pic:cNvPicPr/>
                        </pic:nvPicPr>
                        <pic:blipFill dpi="0">
                          <a:blip xmlns:r="http://schemas.openxmlformats.org/officeDocument/2006/relationships" r:embed="Relimage52" cstate="print"/>
                          <a:srcRect/>
                          <a:stretch>
                            <a:fillRect/>
                          </a:stretch>
                        </pic:blipFill>
                        <pic:spPr>
                          <a:xfrm>
                            <a:off x="1867662" y="2170604"/>
                            <a:ext cx="237363" cy="247579"/>
                          </a:xfrm>
                          <a:prstGeom prst="rect"/>
                        </pic:spPr>
                      </pic:pic>
                      <wps:wsp>
                        <wps:cNvPr id="62" name="Textbox 62"/>
                        <wps:cNvSpPr txBox="1"/>
                        <wps:spPr>
                          <a:xfrm>
                            <a:off x="1771650" y="1313802"/>
                            <a:ext cx="1050290" cy="1371600"/>
                          </a:xfrm>
                          <a:prstGeom prst="rect"/>
                          <a:ln w="9525">
                            <a:solidFill>
                              <a:srgbClr val="00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84" w:beforeAutospacing="0" w:afterAutospacing="0"/>
                                <w:rPr>
                                  <w:rFonts w:ascii="Times New Roman" w:hAnsi="Times New Roman"/>
                                  <w:sz w:val="18"/>
                                </w:rPr>
                              </w:pPr>
                            </w:p>
                            <w:p>
                              <w:pPr>
                                <w:ind w:left="566"/>
                                <w:rPr>
                                  <w:rFonts w:ascii="Arial" w:hAnsi="Arial"/>
                                  <w:sz w:val="18"/>
                                </w:rPr>
                              </w:pPr>
                              <w:r>
                                <w:rPr>
                                  <w:rFonts w:ascii="Arial" w:hAnsi="Arial"/>
                                  <w:sz w:val="18"/>
                                  <w:spacing w:val="-2"/>
                                </w:rPr>
                                <w:t>Urberg</w:t>
                              </w:r>
                            </w:p>
                            <w:p>
                              <w:pPr>
                                <w:rPr>
                                  <w:rFonts w:ascii="Arial" w:hAnsi="Arial"/>
                                  <w:sz w:val="18"/>
                                </w:rPr>
                              </w:pPr>
                            </w:p>
                            <w:p>
                              <w:pPr>
                                <w:spacing w:before="15" w:beforeAutospacing="0" w:afterAutospacing="0"/>
                                <w:rPr>
                                  <w:rFonts w:ascii="Arial" w:hAnsi="Arial"/>
                                  <w:sz w:val="18"/>
                                </w:rPr>
                              </w:pPr>
                            </w:p>
                            <w:p>
                              <w:pPr>
                                <w:ind w:left="582"/>
                                <w:rPr>
                                  <w:rFonts w:ascii="Arial" w:hAnsi="Arial"/>
                                  <w:sz w:val="18"/>
                                </w:rPr>
                              </w:pPr>
                              <w:r>
                                <w:rPr>
                                  <w:rFonts w:ascii="Arial" w:hAnsi="Arial"/>
                                  <w:sz w:val="18"/>
                                </w:rPr>
                                <w:t>Glacial</w:t>
                              </w:r>
                              <w:r>
                                <w:rPr>
                                  <w:rFonts w:ascii="Arial" w:hAnsi="Arial"/>
                                  <w:sz w:val="18"/>
                                  <w:spacing w:val="-1"/>
                                </w:rPr>
                                <w:t xml:space="preserve"> </w:t>
                              </w:r>
                              <w:r>
                                <w:rPr>
                                  <w:rFonts w:ascii="Arial" w:hAnsi="Arial"/>
                                  <w:sz w:val="18"/>
                                  <w:spacing w:val="-4"/>
                                </w:rPr>
                                <w:t>lera</w:t>
                              </w:r>
                            </w:p>
                            <w:p>
                              <w:pPr>
                                <w:rPr>
                                  <w:rFonts w:ascii="Arial" w:hAnsi="Arial"/>
                                  <w:sz w:val="18"/>
                                </w:rPr>
                              </w:pPr>
                            </w:p>
                            <w:p>
                              <w:pPr>
                                <w:spacing w:before="13" w:beforeAutospacing="0" w:afterAutospacing="0"/>
                                <w:rPr>
                                  <w:rFonts w:ascii="Arial" w:hAnsi="Arial"/>
                                  <w:sz w:val="18"/>
                                </w:rPr>
                              </w:pPr>
                            </w:p>
                            <w:p>
                              <w:pPr>
                                <w:spacing w:lineRule="auto" w:line="244" w:beforeAutospacing="0" w:afterAutospacing="0"/>
                                <w:ind w:firstLine="422" w:left="143" w:right="505"/>
                                <w:rPr>
                                  <w:rFonts w:ascii="Arial" w:hAnsi="Arial"/>
                                  <w:sz w:val="18"/>
                                </w:rPr>
                              </w:pPr>
                              <w:r>
                                <w:rPr>
                                  <w:rFonts w:ascii="Arial" w:hAnsi="Arial"/>
                                  <w:sz w:val="18"/>
                                  <w:spacing w:val="-2"/>
                                </w:rPr>
                                <w:t>Sandig morän</w:t>
                              </w:r>
                            </w:p>
                          </w:txbxContent>
                        </wps:txbx>
                        <wps:bodyPr wrap="square" lIns="0" tIns="0" rIns="0" bIns="0" rtlCol="0">
                          <a:noAutofit/>
                        </wps:bodyPr>
                      </wps:wsp>
                    </wpg:wgp>
                  </a:graphicData>
                </a:graphic>
              </wp:inline>
            </w:drawing>
          </mc:Choice>
          <mc:Fallback>
            <w:pict>
              <v:group xmlns:o="urn:schemas-microsoft-com:office:office" id="Group 56" style="width:222.6pt;height:211.85pt;mso-wrap-distance-left:0pt;mso-wrap-distance-top:0pt;mso-wrap-distance-right:0pt;mso-wrap-distance-bottom:0pt;margin-left:0pt;margin-top:0pt;mso-position-horizontal:absolute;mso-position-horizontal-relative:page;mso-position-vertical:absolute;mso-position-vertical-relative:page" coordorigin="0,0" coordsize="2827020,2690495" o:allowoverlap="f">
                <v:shape id="Image 57" o:spid="_x0000_s1036" type="#_x0000_t75" style="position:absolute;width:2821940;height:2685409" o:preferrelative="t" stroked="f" o:allowoverlap="f">
                  <v:imagedata src="Relimage49" o:title=""/>
                </v:shape>
                <v:shape id="Graphic 58" o:spid="_x0000_s1037" style="position:absolute;left:1771650;top:1313801;width:1050290;height:1371600" o:allowoverlap="f" fillcolor="#FFFFFF" stroked="f" coordsize="1654,2160" path="m1050290,0l,,,1371600,1050290,1371600,1050290,,xe"/>
                <v:shape id="Image 59" o:spid="_x0000_s1038" type="#_x0000_t75" style="position:absolute;left:1867661;top:1363991;width:237362;height:247578" o:preferrelative="t" stroked="f" o:allowoverlap="f">
                  <v:imagedata src="Relimage50" o:title=""/>
                </v:shape>
                <v:shape id="Image 60" o:spid="_x0000_s1039" type="#_x0000_t75" style="position:absolute;left:1867661;top:1767296;width:237997;height:247646" o:preferrelative="t" stroked="f" o:allowoverlap="f">
                  <v:imagedata src="Relimage51" o:title=""/>
                </v:shape>
                <v:shape id="Image 61" o:spid="_x0000_s1040" type="#_x0000_t75" style="position:absolute;left:1867661;top:2170603;width:237362;height:247578" o:preferrelative="t" stroked="f" o:allowoverlap="f">
                  <v:imagedata src="Relimage52" o:title=""/>
                </v:shape>
                <v:shape type="#_x0000_t202" id="Textbox 62" o:spid="_x0000_s1041" style="position:absolute;left:1771650;top:1313801;width:1050290;height:1371600" o:allowoverlap="f" strokecolor="#000000" strokeweight="0.75pt" stroked="t">
                  <v:textbox inset="0mm,0mm,0mm,0mm">
                    <w:txbxContent>
                      <w:p>
                        <w:pPr>
                          <w:spacing w:before="84" w:beforeAutospacing="0" w:afterAutospacing="0"/>
                          <w:rPr>
                            <w:rFonts w:ascii="Times New Roman" w:hAnsi="Times New Roman"/>
                            <w:sz w:val="18"/>
                          </w:rPr>
                        </w:pPr>
                      </w:p>
                      <w:p>
                        <w:pPr>
                          <w:ind w:left="566"/>
                          <w:rPr>
                            <w:rFonts w:ascii="Arial" w:hAnsi="Arial"/>
                            <w:sz w:val="18"/>
                          </w:rPr>
                        </w:pPr>
                        <w:r>
                          <w:rPr>
                            <w:rFonts w:ascii="Arial" w:hAnsi="Arial"/>
                            <w:sz w:val="18"/>
                            <w:spacing w:val="-2"/>
                          </w:rPr>
                          <w:t>Urberg</w:t>
                        </w:r>
                      </w:p>
                      <w:p>
                        <w:pPr>
                          <w:rPr>
                            <w:rFonts w:ascii="Arial" w:hAnsi="Arial"/>
                            <w:sz w:val="18"/>
                          </w:rPr>
                        </w:pPr>
                      </w:p>
                      <w:p>
                        <w:pPr>
                          <w:spacing w:before="15" w:beforeAutospacing="0" w:afterAutospacing="0"/>
                          <w:rPr>
                            <w:rFonts w:ascii="Arial" w:hAnsi="Arial"/>
                            <w:sz w:val="18"/>
                          </w:rPr>
                        </w:pPr>
                      </w:p>
                      <w:p>
                        <w:pPr>
                          <w:ind w:left="582"/>
                          <w:rPr>
                            <w:rFonts w:ascii="Arial" w:hAnsi="Arial"/>
                            <w:sz w:val="18"/>
                          </w:rPr>
                        </w:pPr>
                        <w:r>
                          <w:rPr>
                            <w:rFonts w:ascii="Arial" w:hAnsi="Arial"/>
                            <w:sz w:val="18"/>
                          </w:rPr>
                          <w:t>Glacial</w:t>
                        </w:r>
                        <w:r>
                          <w:rPr>
                            <w:rFonts w:ascii="Arial" w:hAnsi="Arial"/>
                            <w:sz w:val="18"/>
                            <w:spacing w:val="-1"/>
                          </w:rPr>
                          <w:t xml:space="preserve"> </w:t>
                        </w:r>
                        <w:r>
                          <w:rPr>
                            <w:rFonts w:ascii="Arial" w:hAnsi="Arial"/>
                            <w:sz w:val="18"/>
                            <w:spacing w:val="-4"/>
                          </w:rPr>
                          <w:t>lera</w:t>
                        </w:r>
                      </w:p>
                      <w:p>
                        <w:pPr>
                          <w:rPr>
                            <w:rFonts w:ascii="Arial" w:hAnsi="Arial"/>
                            <w:sz w:val="18"/>
                          </w:rPr>
                        </w:pPr>
                      </w:p>
                      <w:p>
                        <w:pPr>
                          <w:spacing w:before="13" w:beforeAutospacing="0" w:afterAutospacing="0"/>
                          <w:rPr>
                            <w:rFonts w:ascii="Arial" w:hAnsi="Arial"/>
                            <w:sz w:val="18"/>
                          </w:rPr>
                        </w:pPr>
                      </w:p>
                      <w:p>
                        <w:pPr>
                          <w:spacing w:lineRule="auto" w:line="244" w:beforeAutospacing="0" w:afterAutospacing="0"/>
                          <w:ind w:firstLine="422" w:left="143" w:right="505"/>
                          <w:rPr>
                            <w:rFonts w:ascii="Arial" w:hAnsi="Arial"/>
                            <w:sz w:val="18"/>
                          </w:rPr>
                        </w:pPr>
                        <w:r>
                          <w:rPr>
                            <w:rFonts w:ascii="Arial" w:hAnsi="Arial"/>
                            <w:sz w:val="18"/>
                            <w:spacing w:val="-2"/>
                          </w:rPr>
                          <w:t>Sandig morän</w:t>
                        </w:r>
                      </w:p>
                    </w:txbxContent>
                  </v:textbox>
                </v:shape>
              </v:group>
            </w:pict>
          </mc:Fallback>
        </mc:AlternateContent>
      </w:r>
    </w:p>
    <w:p>
      <w:pPr>
        <w:rPr>
          <w:sz w:val="20"/>
          <w:position w:val="17"/>
        </w:rPr>
        <w:sectPr>
          <w:footnotePr/>
          <w:endnotePr/>
          <w:type w:val="nextPage"/>
          <w:pgSz w:w="11910" w:h="16840" w:code="0"/>
          <w:pgMar w:left="1275" w:right="992" w:top="2100" w:bottom="280" w:header="859" w:footer="0" w:gutter="0"/>
          <w:cols w:equalWidth="1" w:space="720"/>
        </w:sectPr>
      </w:pPr>
    </w:p>
    <w:p>
      <w:pPr>
        <w:spacing w:lineRule="auto" w:line="242" w:before="85" w:beforeAutospacing="0" w:afterAutospacing="0"/>
        <w:ind w:left="150"/>
        <w:rPr>
          <w:rFonts w:ascii="Arial" w:hAnsi="Arial"/>
          <w:i w:val="1"/>
          <w:sz w:val="18"/>
        </w:rPr>
      </w:pPr>
      <w:r>
        <w:rPr>
          <w:rFonts w:ascii="Arial" w:hAnsi="Arial"/>
          <w:i w:val="1"/>
          <w:sz w:val="18"/>
        </w:rPr>
        <w:t>Figur 8: Modellering som visar höjdskillnader i området.</w:t>
      </w:r>
      <w:r>
        <w:rPr>
          <w:rFonts w:ascii="Arial" w:hAnsi="Arial"/>
          <w:i w:val="1"/>
          <w:sz w:val="18"/>
          <w:spacing w:val="-9"/>
        </w:rPr>
        <w:t xml:space="preserve"> </w:t>
      </w:r>
      <w:r>
        <w:rPr>
          <w:rFonts w:ascii="Arial" w:hAnsi="Arial"/>
          <w:i w:val="1"/>
          <w:sz w:val="18"/>
        </w:rPr>
        <w:t>Kartunderlaget</w:t>
      </w:r>
      <w:r>
        <w:rPr>
          <w:rFonts w:ascii="Arial" w:hAnsi="Arial"/>
          <w:i w:val="1"/>
          <w:sz w:val="18"/>
          <w:spacing w:val="-11"/>
        </w:rPr>
        <w:t xml:space="preserve"> </w:t>
      </w:r>
      <w:r>
        <w:rPr>
          <w:rFonts w:ascii="Arial" w:hAnsi="Arial"/>
          <w:i w:val="1"/>
          <w:sz w:val="18"/>
        </w:rPr>
        <w:t>kommer</w:t>
      </w:r>
      <w:r>
        <w:rPr>
          <w:rFonts w:ascii="Arial" w:hAnsi="Arial"/>
          <w:i w:val="1"/>
          <w:sz w:val="18"/>
          <w:spacing w:val="-9"/>
        </w:rPr>
        <w:t xml:space="preserve"> </w:t>
      </w:r>
      <w:r>
        <w:rPr>
          <w:rFonts w:ascii="Arial" w:hAnsi="Arial"/>
          <w:i w:val="1"/>
          <w:sz w:val="18"/>
        </w:rPr>
        <w:t>från</w:t>
      </w:r>
      <w:r>
        <w:rPr>
          <w:rFonts w:ascii="Arial" w:hAnsi="Arial"/>
          <w:i w:val="1"/>
          <w:sz w:val="18"/>
          <w:spacing w:val="-9"/>
        </w:rPr>
        <w:t xml:space="preserve"> </w:t>
      </w:r>
      <w:r>
        <w:rPr>
          <w:rFonts w:ascii="Arial" w:hAnsi="Arial"/>
          <w:i w:val="1"/>
          <w:sz w:val="18"/>
        </w:rPr>
        <w:t>Valdemarsviks kommunkarta, tillhandahållen av Metria.</w:t>
      </w:r>
    </w:p>
    <w:p>
      <w:pPr>
        <w:pStyle w:val="P7"/>
        <w:ind w:left="0"/>
        <w:rPr>
          <w:rFonts w:ascii="Arial" w:hAnsi="Arial"/>
          <w:i w:val="1"/>
          <w:sz w:val="18"/>
        </w:rPr>
      </w:pPr>
    </w:p>
    <w:p>
      <w:pPr>
        <w:pStyle w:val="P7"/>
        <w:spacing w:before="70" w:beforeAutospacing="0" w:afterAutospacing="0"/>
        <w:ind w:left="0"/>
        <w:rPr>
          <w:rFonts w:ascii="Arial" w:hAnsi="Arial"/>
          <w:i w:val="1"/>
          <w:sz w:val="18"/>
        </w:rPr>
      </w:pPr>
    </w:p>
    <w:p>
      <w:pPr>
        <w:pStyle w:val="P2"/>
        <w:spacing w:before="0" w:beforeAutospacing="0" w:afterAutospacing="0"/>
        <w:rPr>
          <w:position w:val="1"/>
        </w:rPr>
      </w:pPr>
      <w:r>
        <w:rPr>
          <w:b w:val="0"/>
          <w:noProof w:val="1"/>
        </w:rPr>
        <w:drawing>
          <wp:inline xmlns:wp="http://schemas.openxmlformats.org/drawingml/2006/wordprocessingDrawing" distT="0" distB="0" distL="0" distR="0">
            <wp:extent cx="246380" cy="138430"/>
            <wp:effectExtent l="0" t="0" r="0" b="0"/>
            <wp:docPr id="63" name="Image 63"/>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dpi="0">
                    <a:blip xmlns:r="http://schemas.openxmlformats.org/officeDocument/2006/relationships" r:embed="Relimage53" cstate="print"/>
                    <a:srcRect/>
                    <a:stretch>
                      <a:fillRect/>
                    </a:stretch>
                  </pic:blipFill>
                  <pic:spPr>
                    <a:xfrm>
                      <a:off x="0" y="0"/>
                      <a:ext cx="246888" cy="138683"/>
                    </a:xfrm>
                    <a:prstGeom prst="rect"/>
                  </pic:spPr>
                </pic:pic>
              </a:graphicData>
            </a:graphic>
          </wp:inline>
        </w:drawing>
      </w:r>
      <w:r>
        <w:rPr>
          <w:rFonts w:ascii="Times New Roman" w:hAnsi="Times New Roman"/>
          <w:b w:val="0"/>
          <w:sz w:val="20"/>
          <w:spacing w:val="137"/>
          <w:position w:val="1"/>
        </w:rPr>
        <w:t xml:space="preserve"> </w:t>
      </w:r>
      <w:bookmarkStart w:id="120" w:name="4.5_Hälsa_och_säkerhet"/>
      <w:bookmarkEnd w:id="120"/>
      <w:bookmarkStart w:id="121" w:name="_bookmark34"/>
      <w:bookmarkEnd w:id="121"/>
      <w:r>
        <w:rPr>
          <w:position w:val="1"/>
        </w:rPr>
        <w:t>Hälsa och säkerhet</w:t>
      </w:r>
    </w:p>
    <w:p>
      <w:pPr>
        <w:pStyle w:val="P3"/>
        <w:numPr>
          <w:ilvl w:val="2"/>
          <w:numId w:val="11"/>
        </w:numPr>
        <w:tabs>
          <w:tab w:val="left" w:pos="861" w:leader="none"/>
        </w:tabs>
        <w:spacing w:before="162" w:beforeAutospacing="0" w:afterAutospacing="0"/>
        <w:ind w:hanging="718" w:left="861"/>
      </w:pPr>
      <w:bookmarkStart w:id="122" w:name="4.5.1_Risk_för_olyckor"/>
      <w:bookmarkEnd w:id="122"/>
      <w:bookmarkStart w:id="123" w:name="_bookmark35"/>
      <w:bookmarkEnd w:id="123"/>
      <w:r>
        <w:t>Risk</w:t>
      </w:r>
      <w:r>
        <w:rPr>
          <w:spacing w:val="-1"/>
        </w:rPr>
        <w:t xml:space="preserve"> </w:t>
      </w:r>
      <w:r>
        <w:t>för</w:t>
      </w:r>
      <w:r>
        <w:rPr>
          <w:spacing w:val="-1"/>
        </w:rPr>
        <w:t xml:space="preserve"> </w:t>
      </w:r>
      <w:r>
        <w:rPr>
          <w:spacing w:val="-2"/>
        </w:rPr>
        <w:t>olyckor</w:t>
      </w:r>
    </w:p>
    <w:p>
      <w:pPr>
        <w:spacing w:before="85" w:beforeAutospacing="0" w:afterAutospacing="0"/>
        <w:ind w:left="138" w:right="692"/>
        <w:rPr>
          <w:rFonts w:ascii="Arial" w:hAnsi="Arial"/>
          <w:i w:val="1"/>
          <w:sz w:val="18"/>
        </w:rPr>
      </w:pPr>
      <w:r>
        <w:br w:type="column"/>
      </w:r>
      <w:r>
        <w:rPr>
          <w:rFonts w:ascii="Arial" w:hAnsi="Arial"/>
          <w:i w:val="1"/>
          <w:sz w:val="18"/>
        </w:rPr>
        <w:t>Figur</w:t>
      </w:r>
      <w:r>
        <w:rPr>
          <w:rFonts w:ascii="Arial" w:hAnsi="Arial"/>
          <w:i w:val="1"/>
          <w:sz w:val="18"/>
          <w:spacing w:val="-6"/>
        </w:rPr>
        <w:t xml:space="preserve"> </w:t>
      </w:r>
      <w:r>
        <w:rPr>
          <w:rFonts w:ascii="Arial" w:hAnsi="Arial"/>
          <w:i w:val="1"/>
          <w:sz w:val="18"/>
        </w:rPr>
        <w:t>9:</w:t>
      </w:r>
      <w:r>
        <w:rPr>
          <w:rFonts w:ascii="Arial" w:hAnsi="Arial"/>
          <w:i w:val="1"/>
          <w:sz w:val="18"/>
          <w:spacing w:val="-4"/>
        </w:rPr>
        <w:t xml:space="preserve"> </w:t>
      </w:r>
      <w:r>
        <w:rPr>
          <w:rFonts w:ascii="Arial" w:hAnsi="Arial"/>
          <w:i w:val="1"/>
          <w:sz w:val="18"/>
        </w:rPr>
        <w:t>Bilden</w:t>
      </w:r>
      <w:r>
        <w:rPr>
          <w:rFonts w:ascii="Arial" w:hAnsi="Arial"/>
          <w:i w:val="1"/>
          <w:sz w:val="18"/>
          <w:spacing w:val="-6"/>
        </w:rPr>
        <w:t xml:space="preserve"> </w:t>
      </w:r>
      <w:r>
        <w:rPr>
          <w:rFonts w:ascii="Arial" w:hAnsi="Arial"/>
          <w:i w:val="1"/>
          <w:sz w:val="18"/>
        </w:rPr>
        <w:t>visar</w:t>
      </w:r>
      <w:r>
        <w:rPr>
          <w:rFonts w:ascii="Arial" w:hAnsi="Arial"/>
          <w:i w:val="1"/>
          <w:sz w:val="18"/>
          <w:spacing w:val="-6"/>
        </w:rPr>
        <w:t xml:space="preserve"> </w:t>
      </w:r>
      <w:r>
        <w:rPr>
          <w:rFonts w:ascii="Arial" w:hAnsi="Arial"/>
          <w:i w:val="1"/>
          <w:sz w:val="18"/>
        </w:rPr>
        <w:t>planområdet</w:t>
      </w:r>
      <w:r>
        <w:rPr>
          <w:rFonts w:ascii="Arial" w:hAnsi="Arial"/>
          <w:i w:val="1"/>
          <w:sz w:val="18"/>
          <w:spacing w:val="-4"/>
        </w:rPr>
        <w:t xml:space="preserve"> </w:t>
      </w:r>
      <w:r>
        <w:rPr>
          <w:rFonts w:ascii="Arial" w:hAnsi="Arial"/>
          <w:i w:val="1"/>
          <w:sz w:val="18"/>
        </w:rPr>
        <w:t>och</w:t>
      </w:r>
      <w:r>
        <w:rPr>
          <w:rFonts w:ascii="Arial" w:hAnsi="Arial"/>
          <w:i w:val="1"/>
          <w:sz w:val="18"/>
          <w:spacing w:val="-3"/>
        </w:rPr>
        <w:t xml:space="preserve"> </w:t>
      </w:r>
      <w:r>
        <w:rPr>
          <w:rFonts w:ascii="Arial" w:hAnsi="Arial"/>
          <w:i w:val="1"/>
          <w:sz w:val="18"/>
        </w:rPr>
        <w:t>jordarterna</w:t>
      </w:r>
      <w:r>
        <w:rPr>
          <w:rFonts w:ascii="Arial" w:hAnsi="Arial"/>
          <w:i w:val="1"/>
          <w:sz w:val="18"/>
          <w:spacing w:val="-6"/>
        </w:rPr>
        <w:t xml:space="preserve"> </w:t>
      </w:r>
      <w:r>
        <w:rPr>
          <w:rFonts w:ascii="Arial" w:hAnsi="Arial"/>
          <w:i w:val="1"/>
          <w:sz w:val="18"/>
        </w:rPr>
        <w:t>som finns belägna inom området. (Kartunderlag från jordartskartan tillhandahållen av Sverige geologiska undersökning (SGU).</w:t>
      </w:r>
    </w:p>
    <w:p>
      <w:pPr>
        <w:rPr>
          <w:rFonts w:ascii="Arial" w:hAnsi="Arial"/>
          <w:i w:val="1"/>
          <w:sz w:val="18"/>
        </w:rPr>
        <w:sectPr>
          <w:footnotePr/>
          <w:endnotePr/>
          <w:type w:val="continuous"/>
          <w:pgSz w:w="11910" w:h="16840" w:code="0"/>
          <w:pgMar w:left="1275" w:right="992" w:top="480" w:bottom="280" w:header="859" w:footer="0" w:gutter="0"/>
          <w:cols w:equalWidth="0" w:num="2">
            <w:col w:w="4444" w:space="67"/>
            <w:col w:w="5132" w:space="0"/>
          </w:cols>
        </w:sectPr>
      </w:pPr>
    </w:p>
    <w:p>
      <w:pPr>
        <w:spacing w:lineRule="auto" w:line="276" w:before="119" w:beforeAutospacing="0" w:afterAutospacing="0"/>
        <w:ind w:left="143" w:right="613"/>
        <w:rPr>
          <w:sz w:val="24"/>
        </w:rPr>
      </w:pPr>
      <w:bookmarkStart w:id="124" w:name="pf_riskförolyckor01"/>
      <w:r>
        <w:rPr>
          <w:sz w:val="24"/>
        </w:rPr>
        <w:t>Väg E22 som är belägen intill planområdet västra del är utpekad led för farligt gods. I publikationen</w:t>
      </w:r>
      <w:r>
        <w:rPr>
          <w:sz w:val="24"/>
          <w:spacing w:val="-3"/>
        </w:rPr>
        <w:t xml:space="preserve"> </w:t>
      </w:r>
      <w:r>
        <w:rPr>
          <w:i w:val="1"/>
          <w:sz w:val="24"/>
        </w:rPr>
        <w:t>Farligt</w:t>
      </w:r>
      <w:r>
        <w:rPr>
          <w:i w:val="1"/>
          <w:sz w:val="24"/>
          <w:spacing w:val="-3"/>
        </w:rPr>
        <w:t xml:space="preserve"> </w:t>
      </w:r>
      <w:r>
        <w:rPr>
          <w:i w:val="1"/>
          <w:sz w:val="24"/>
        </w:rPr>
        <w:t>gods</w:t>
      </w:r>
      <w:r>
        <w:rPr>
          <w:i w:val="1"/>
          <w:sz w:val="24"/>
          <w:spacing w:val="-3"/>
        </w:rPr>
        <w:t xml:space="preserve"> </w:t>
      </w:r>
      <w:r>
        <w:rPr>
          <w:i w:val="1"/>
          <w:sz w:val="24"/>
        </w:rPr>
        <w:t>riskhantering</w:t>
      </w:r>
      <w:r>
        <w:rPr>
          <w:i w:val="1"/>
          <w:sz w:val="24"/>
          <w:spacing w:val="-3"/>
        </w:rPr>
        <w:t xml:space="preserve"> </w:t>
      </w:r>
      <w:r>
        <w:rPr>
          <w:i w:val="1"/>
          <w:sz w:val="24"/>
        </w:rPr>
        <w:t>i</w:t>
      </w:r>
      <w:r>
        <w:rPr>
          <w:i w:val="1"/>
          <w:sz w:val="24"/>
          <w:spacing w:val="-2"/>
        </w:rPr>
        <w:t xml:space="preserve"> </w:t>
      </w:r>
      <w:r>
        <w:rPr>
          <w:i w:val="1"/>
          <w:sz w:val="24"/>
        </w:rPr>
        <w:t>fysisk</w:t>
      </w:r>
      <w:r>
        <w:rPr>
          <w:i w:val="1"/>
          <w:sz w:val="24"/>
          <w:spacing w:val="-3"/>
        </w:rPr>
        <w:t xml:space="preserve"> </w:t>
      </w:r>
      <w:r>
        <w:rPr>
          <w:i w:val="1"/>
          <w:sz w:val="24"/>
        </w:rPr>
        <w:t>planering</w:t>
      </w:r>
      <w:r>
        <w:rPr>
          <w:i w:val="1"/>
          <w:sz w:val="24"/>
          <w:spacing w:val="-6"/>
        </w:rPr>
        <w:t xml:space="preserve"> </w:t>
      </w:r>
      <w:r>
        <w:rPr>
          <w:i w:val="1"/>
          <w:sz w:val="24"/>
        </w:rPr>
        <w:t>-</w:t>
      </w:r>
      <w:r>
        <w:rPr>
          <w:i w:val="1"/>
          <w:sz w:val="24"/>
          <w:spacing w:val="-3"/>
        </w:rPr>
        <w:t xml:space="preserve"> </w:t>
      </w:r>
      <w:r>
        <w:rPr>
          <w:i w:val="1"/>
          <w:sz w:val="24"/>
        </w:rPr>
        <w:t>Vägledning</w:t>
      </w:r>
      <w:r>
        <w:rPr>
          <w:i w:val="1"/>
          <w:sz w:val="24"/>
          <w:spacing w:val="-3"/>
        </w:rPr>
        <w:t xml:space="preserve"> </w:t>
      </w:r>
      <w:r>
        <w:rPr>
          <w:i w:val="1"/>
          <w:sz w:val="24"/>
        </w:rPr>
        <w:t>för</w:t>
      </w:r>
      <w:r>
        <w:rPr>
          <w:i w:val="1"/>
          <w:sz w:val="24"/>
          <w:spacing w:val="-3"/>
        </w:rPr>
        <w:t xml:space="preserve"> </w:t>
      </w:r>
      <w:r>
        <w:rPr>
          <w:i w:val="1"/>
          <w:sz w:val="24"/>
        </w:rPr>
        <w:t>planläggning</w:t>
      </w:r>
      <w:r>
        <w:rPr>
          <w:i w:val="1"/>
          <w:sz w:val="24"/>
          <w:spacing w:val="-3"/>
        </w:rPr>
        <w:t xml:space="preserve"> </w:t>
      </w:r>
      <w:r>
        <w:rPr>
          <w:i w:val="1"/>
          <w:sz w:val="24"/>
        </w:rPr>
        <w:t>intill</w:t>
      </w:r>
      <w:r>
        <w:rPr>
          <w:i w:val="1"/>
          <w:sz w:val="24"/>
          <w:spacing w:val="-2"/>
        </w:rPr>
        <w:t xml:space="preserve"> </w:t>
      </w:r>
      <w:r>
        <w:rPr>
          <w:i w:val="1"/>
          <w:sz w:val="24"/>
        </w:rPr>
        <w:t xml:space="preserve">transportleder för farligt gods </w:t>
      </w:r>
      <w:r>
        <w:rPr>
          <w:sz w:val="24"/>
        </w:rPr>
        <w:t>publicerad av Länsstyrelsen i Dalarna, beskrivs en zonindelning för när riskhantering kan vara nödvändigt. I publikation beskrivs ändamål såsom industrier, mindre handel, och lager i normala fall kan planeras utan att genomföra särskild riskhantering om avstånd från väg är mellan 30–70 meter.</w:t>
      </w:r>
    </w:p>
    <w:p>
      <w:pPr>
        <w:spacing w:before="158" w:beforeAutospacing="0" w:afterAutospacing="0"/>
        <w:ind w:left="143"/>
        <w:rPr>
          <w:rFonts w:ascii="Arial" w:hAnsi="Arial"/>
          <w:b w:val="1"/>
          <w:sz w:val="20"/>
        </w:rPr>
      </w:pPr>
      <w:bookmarkEnd w:id="124"/>
      <w:r>
        <w:rPr>
          <w:rFonts w:ascii="Arial" w:hAnsi="Arial"/>
          <w:b w:val="1"/>
          <w:sz w:val="20"/>
          <w:spacing w:val="-2"/>
        </w:rPr>
        <w:t>Konsekvenser</w:t>
      </w:r>
    </w:p>
    <w:p>
      <w:pPr>
        <w:pStyle w:val="P7"/>
        <w:spacing w:lineRule="auto" w:line="276" w:beforeAutospacing="0" w:afterAutospacing="0"/>
        <w:ind w:right="613"/>
      </w:pPr>
      <w:bookmarkStart w:id="125" w:name="ko_olyckor01"/>
      <w:r>
        <w:t>Planförslaget reglerar att byggnation av mark inte kan ske inom 30 meter från vägområdet för E22, vilket är i linje med de avstånd som Länsstyrelsen i Dalarna publicerat i sin vägledning, utifrån</w:t>
      </w:r>
      <w:r>
        <w:rPr>
          <w:spacing w:val="-3"/>
        </w:rPr>
        <w:t xml:space="preserve"> </w:t>
      </w:r>
      <w:r>
        <w:t>detta</w:t>
      </w:r>
      <w:r>
        <w:rPr>
          <w:spacing w:val="-2"/>
        </w:rPr>
        <w:t xml:space="preserve"> </w:t>
      </w:r>
      <w:r>
        <w:t>bedöms</w:t>
      </w:r>
      <w:r>
        <w:rPr>
          <w:spacing w:val="-4"/>
        </w:rPr>
        <w:t xml:space="preserve"> </w:t>
      </w:r>
      <w:r>
        <w:t>inte</w:t>
      </w:r>
      <w:r>
        <w:rPr>
          <w:spacing w:val="-2"/>
        </w:rPr>
        <w:t xml:space="preserve"> </w:t>
      </w:r>
      <w:r>
        <w:t>planområdets</w:t>
      </w:r>
      <w:r>
        <w:rPr>
          <w:spacing w:val="-4"/>
        </w:rPr>
        <w:t xml:space="preserve"> </w:t>
      </w:r>
      <w:r>
        <w:t>närhet</w:t>
      </w:r>
      <w:r>
        <w:rPr>
          <w:spacing w:val="-3"/>
        </w:rPr>
        <w:t xml:space="preserve"> </w:t>
      </w:r>
      <w:r>
        <w:t>till</w:t>
      </w:r>
      <w:r>
        <w:rPr>
          <w:spacing w:val="-2"/>
        </w:rPr>
        <w:t xml:space="preserve"> </w:t>
      </w:r>
      <w:r>
        <w:t>väg</w:t>
      </w:r>
      <w:r>
        <w:rPr>
          <w:spacing w:val="-2"/>
        </w:rPr>
        <w:t xml:space="preserve"> </w:t>
      </w:r>
      <w:r>
        <w:t>E22</w:t>
      </w:r>
      <w:r>
        <w:rPr>
          <w:spacing w:val="-2"/>
        </w:rPr>
        <w:t xml:space="preserve"> </w:t>
      </w:r>
      <w:r>
        <w:t>öka</w:t>
      </w:r>
      <w:r>
        <w:rPr>
          <w:spacing w:val="-2"/>
        </w:rPr>
        <w:t xml:space="preserve"> </w:t>
      </w:r>
      <w:r>
        <w:t>risken</w:t>
      </w:r>
      <w:r>
        <w:rPr>
          <w:spacing w:val="-3"/>
        </w:rPr>
        <w:t xml:space="preserve"> </w:t>
      </w:r>
      <w:r>
        <w:t>för</w:t>
      </w:r>
      <w:r>
        <w:rPr>
          <w:spacing w:val="-3"/>
        </w:rPr>
        <w:t xml:space="preserve"> </w:t>
      </w:r>
      <w:r>
        <w:t>olyckor</w:t>
      </w:r>
      <w:r>
        <w:rPr>
          <w:spacing w:val="-3"/>
        </w:rPr>
        <w:t xml:space="preserve"> </w:t>
      </w:r>
      <w:r>
        <w:t>i</w:t>
      </w:r>
      <w:r>
        <w:rPr>
          <w:spacing w:val="-2"/>
        </w:rPr>
        <w:t xml:space="preserve"> </w:t>
      </w:r>
      <w:r>
        <w:t>den</w:t>
      </w:r>
      <w:r>
        <w:rPr>
          <w:spacing w:val="-3"/>
        </w:rPr>
        <w:t xml:space="preserve"> </w:t>
      </w:r>
      <w:r>
        <w:t>mån</w:t>
      </w:r>
      <w:r>
        <w:rPr>
          <w:spacing w:val="-3"/>
        </w:rPr>
        <w:t xml:space="preserve"> </w:t>
      </w:r>
      <w:r>
        <w:t>att en särskild riskutredning behöver genomföras inom ramen för detaljplanen. För att minimera konsekvenserna vid en eventuell olycka bör dock ekonomiskt och praktiskt genomförbara riskreducerande åtgärder implementeras för byggnader som utgör arbetsplatser/besöksmål om</w:t>
      </w:r>
    </w:p>
    <w:p>
      <w:pPr>
        <w:pStyle w:val="P7"/>
        <w:spacing w:lineRule="auto" w:line="276" w:beforeAutospacing="0" w:afterAutospacing="0"/>
        <w:sectPr>
          <w:footnotePr/>
          <w:endnotePr/>
          <w:type w:val="continuous"/>
          <w:pgSz w:w="11910" w:h="16840" w:code="0"/>
          <w:pgMar w:left="1275" w:right="992" w:top="480" w:bottom="280" w:header="859" w:footer="0" w:gutter="0"/>
          <w:cols w:equalWidth="1" w:space="720"/>
        </w:sectPr>
      </w:pPr>
    </w:p>
    <w:p>
      <w:pPr>
        <w:pStyle w:val="P7"/>
        <w:spacing w:before="25" w:beforeAutospacing="0" w:afterAutospacing="0"/>
        <w:ind w:left="0"/>
      </w:pPr>
    </w:p>
    <w:p>
      <w:pPr>
        <w:pStyle w:val="P7"/>
        <w:spacing w:lineRule="auto" w:line="278" w:beforeAutospacing="0" w:afterAutospacing="0"/>
      </w:pPr>
      <w:r>
        <w:t>dessa</w:t>
      </w:r>
      <w:r>
        <w:rPr>
          <w:spacing w:val="-2"/>
        </w:rPr>
        <w:t xml:space="preserve"> </w:t>
      </w:r>
      <w:r>
        <w:t>placeras</w:t>
      </w:r>
      <w:r>
        <w:rPr>
          <w:spacing w:val="-4"/>
        </w:rPr>
        <w:t xml:space="preserve"> </w:t>
      </w:r>
      <w:r>
        <w:t>inom</w:t>
      </w:r>
      <w:r>
        <w:rPr>
          <w:spacing w:val="-3"/>
        </w:rPr>
        <w:t xml:space="preserve"> </w:t>
      </w:r>
      <w:r>
        <w:t>50</w:t>
      </w:r>
      <w:r>
        <w:rPr>
          <w:spacing w:val="-2"/>
        </w:rPr>
        <w:t xml:space="preserve"> </w:t>
      </w:r>
      <w:r>
        <w:t>meter</w:t>
      </w:r>
      <w:r>
        <w:rPr>
          <w:spacing w:val="-3"/>
        </w:rPr>
        <w:t xml:space="preserve"> </w:t>
      </w:r>
      <w:r>
        <w:t>från</w:t>
      </w:r>
      <w:r>
        <w:rPr>
          <w:spacing w:val="-3"/>
        </w:rPr>
        <w:t xml:space="preserve"> </w:t>
      </w:r>
      <w:r>
        <w:t>E22.</w:t>
      </w:r>
      <w:r>
        <w:rPr>
          <w:spacing w:val="-2"/>
        </w:rPr>
        <w:t xml:space="preserve"> </w:t>
      </w:r>
      <w:r>
        <w:t>Följande</w:t>
      </w:r>
      <w:r>
        <w:rPr>
          <w:spacing w:val="-2"/>
        </w:rPr>
        <w:t xml:space="preserve"> </w:t>
      </w:r>
      <w:r>
        <w:t>riskåtgärder</w:t>
      </w:r>
      <w:r>
        <w:rPr>
          <w:spacing w:val="-3"/>
        </w:rPr>
        <w:t xml:space="preserve"> </w:t>
      </w:r>
      <w:r>
        <w:t>ska</w:t>
      </w:r>
      <w:r>
        <w:rPr>
          <w:spacing w:val="-2"/>
        </w:rPr>
        <w:t xml:space="preserve"> </w:t>
      </w:r>
      <w:r>
        <w:t>användas</w:t>
      </w:r>
      <w:r>
        <w:rPr>
          <w:spacing w:val="-4"/>
        </w:rPr>
        <w:t xml:space="preserve"> </w:t>
      </w:r>
      <w:r>
        <w:t>vid</w:t>
      </w:r>
      <w:r>
        <w:rPr>
          <w:spacing w:val="-2"/>
        </w:rPr>
        <w:t xml:space="preserve"> </w:t>
      </w:r>
      <w:r>
        <w:t>byggnation</w:t>
      </w:r>
      <w:r>
        <w:rPr>
          <w:spacing w:val="-3"/>
        </w:rPr>
        <w:t xml:space="preserve"> </w:t>
      </w:r>
      <w:r>
        <w:t xml:space="preserve">inom </w:t>
      </w:r>
      <w:r>
        <w:rPr>
          <w:spacing w:val="-2"/>
        </w:rPr>
        <w:t>planområdet.</w:t>
      </w:r>
    </w:p>
    <w:p>
      <w:pPr>
        <w:pStyle w:val="P9"/>
        <w:numPr>
          <w:ilvl w:val="3"/>
          <w:numId w:val="11"/>
        </w:numPr>
        <w:tabs>
          <w:tab w:val="left" w:pos="863" w:leader="none"/>
        </w:tabs>
        <w:spacing w:before="157" w:beforeAutospacing="0" w:afterAutospacing="0"/>
        <w:rPr>
          <w:rFonts w:ascii="Garamond" w:hAnsi="Garamond"/>
          <w:sz w:val="24"/>
        </w:rPr>
      </w:pPr>
      <w:r>
        <w:rPr>
          <w:rFonts w:ascii="Garamond" w:hAnsi="Garamond"/>
          <w:sz w:val="24"/>
        </w:rPr>
        <w:t>Ventilationsintag</w:t>
      </w:r>
      <w:r>
        <w:rPr>
          <w:rFonts w:ascii="Garamond" w:hAnsi="Garamond"/>
          <w:sz w:val="24"/>
          <w:spacing w:val="-3"/>
        </w:rPr>
        <w:t xml:space="preserve"> </w:t>
      </w:r>
      <w:r>
        <w:rPr>
          <w:rFonts w:ascii="Garamond" w:hAnsi="Garamond"/>
          <w:sz w:val="24"/>
        </w:rPr>
        <w:t>ska</w:t>
      </w:r>
      <w:r>
        <w:rPr>
          <w:rFonts w:ascii="Garamond" w:hAnsi="Garamond"/>
          <w:sz w:val="24"/>
          <w:spacing w:val="-2"/>
        </w:rPr>
        <w:t xml:space="preserve"> </w:t>
      </w:r>
      <w:r>
        <w:rPr>
          <w:rFonts w:ascii="Garamond" w:hAnsi="Garamond"/>
          <w:sz w:val="24"/>
        </w:rPr>
        <w:t>placeras</w:t>
      </w:r>
      <w:r>
        <w:rPr>
          <w:rFonts w:ascii="Garamond" w:hAnsi="Garamond"/>
          <w:sz w:val="24"/>
          <w:spacing w:val="-3"/>
        </w:rPr>
        <w:t xml:space="preserve"> </w:t>
      </w:r>
      <w:r>
        <w:rPr>
          <w:rFonts w:ascii="Garamond" w:hAnsi="Garamond"/>
          <w:sz w:val="24"/>
        </w:rPr>
        <w:t>på</w:t>
      </w:r>
      <w:r>
        <w:rPr>
          <w:rFonts w:ascii="Garamond" w:hAnsi="Garamond"/>
          <w:sz w:val="24"/>
          <w:spacing w:val="-2"/>
        </w:rPr>
        <w:t xml:space="preserve"> </w:t>
      </w:r>
      <w:r>
        <w:rPr>
          <w:rFonts w:ascii="Garamond" w:hAnsi="Garamond"/>
          <w:sz w:val="24"/>
        </w:rPr>
        <w:t>tak</w:t>
      </w:r>
      <w:r>
        <w:rPr>
          <w:rFonts w:ascii="Garamond" w:hAnsi="Garamond"/>
          <w:sz w:val="24"/>
          <w:spacing w:val="-3"/>
        </w:rPr>
        <w:t xml:space="preserve"> </w:t>
      </w:r>
      <w:r>
        <w:rPr>
          <w:rFonts w:ascii="Garamond" w:hAnsi="Garamond"/>
          <w:sz w:val="24"/>
        </w:rPr>
        <w:t>eller</w:t>
      </w:r>
      <w:r>
        <w:rPr>
          <w:rFonts w:ascii="Garamond" w:hAnsi="Garamond"/>
          <w:sz w:val="24"/>
          <w:spacing w:val="-2"/>
        </w:rPr>
        <w:t xml:space="preserve"> </w:t>
      </w:r>
      <w:r>
        <w:rPr>
          <w:rFonts w:ascii="Garamond" w:hAnsi="Garamond"/>
          <w:sz w:val="24"/>
        </w:rPr>
        <w:t>sida</w:t>
      </w:r>
      <w:r>
        <w:rPr>
          <w:rFonts w:ascii="Garamond" w:hAnsi="Garamond"/>
          <w:sz w:val="24"/>
          <w:spacing w:val="-3"/>
        </w:rPr>
        <w:t xml:space="preserve"> </w:t>
      </w:r>
      <w:r>
        <w:rPr>
          <w:rFonts w:ascii="Garamond" w:hAnsi="Garamond"/>
          <w:sz w:val="24"/>
        </w:rPr>
        <w:t>bort</w:t>
      </w:r>
      <w:r>
        <w:rPr>
          <w:rFonts w:ascii="Garamond" w:hAnsi="Garamond"/>
          <w:sz w:val="24"/>
          <w:spacing w:val="-2"/>
        </w:rPr>
        <w:t xml:space="preserve"> </w:t>
      </w:r>
      <w:r>
        <w:rPr>
          <w:rFonts w:ascii="Garamond" w:hAnsi="Garamond"/>
          <w:sz w:val="24"/>
        </w:rPr>
        <w:t>från</w:t>
      </w:r>
      <w:r>
        <w:rPr>
          <w:rFonts w:ascii="Garamond" w:hAnsi="Garamond"/>
          <w:sz w:val="24"/>
          <w:spacing w:val="-3"/>
        </w:rPr>
        <w:t xml:space="preserve"> </w:t>
      </w:r>
      <w:r>
        <w:rPr>
          <w:rFonts w:ascii="Garamond" w:hAnsi="Garamond"/>
          <w:sz w:val="24"/>
        </w:rPr>
        <w:t>väg</w:t>
      </w:r>
      <w:r>
        <w:rPr>
          <w:rFonts w:ascii="Garamond" w:hAnsi="Garamond"/>
          <w:sz w:val="24"/>
          <w:spacing w:val="-2"/>
        </w:rPr>
        <w:t xml:space="preserve"> </w:t>
      </w:r>
      <w:r>
        <w:rPr>
          <w:rFonts w:ascii="Garamond" w:hAnsi="Garamond"/>
          <w:sz w:val="24"/>
          <w:spacing w:val="-4"/>
        </w:rPr>
        <w:t>E22.</w:t>
      </w:r>
    </w:p>
    <w:p>
      <w:pPr>
        <w:pStyle w:val="P9"/>
        <w:numPr>
          <w:ilvl w:val="3"/>
          <w:numId w:val="11"/>
        </w:numPr>
        <w:tabs>
          <w:tab w:val="left" w:pos="863" w:leader="none"/>
        </w:tabs>
        <w:spacing w:before="200" w:beforeAutospacing="0" w:afterAutospacing="0"/>
        <w:rPr>
          <w:rFonts w:ascii="Garamond" w:hAnsi="Garamond"/>
          <w:sz w:val="24"/>
        </w:rPr>
      </w:pPr>
      <w:r>
        <w:rPr>
          <w:rFonts w:ascii="Garamond" w:hAnsi="Garamond"/>
          <w:sz w:val="24"/>
        </w:rPr>
        <w:t>Byggnader</w:t>
      </w:r>
      <w:r>
        <w:rPr>
          <w:rFonts w:ascii="Garamond" w:hAnsi="Garamond"/>
          <w:sz w:val="24"/>
          <w:spacing w:val="-6"/>
        </w:rPr>
        <w:t xml:space="preserve"> </w:t>
      </w:r>
      <w:r>
        <w:rPr>
          <w:rFonts w:ascii="Garamond" w:hAnsi="Garamond"/>
          <w:sz w:val="24"/>
        </w:rPr>
        <w:t>ska</w:t>
      </w:r>
      <w:r>
        <w:rPr>
          <w:rFonts w:ascii="Garamond" w:hAnsi="Garamond"/>
          <w:sz w:val="24"/>
          <w:spacing w:val="-2"/>
        </w:rPr>
        <w:t xml:space="preserve"> </w:t>
      </w:r>
      <w:r>
        <w:rPr>
          <w:rFonts w:ascii="Garamond" w:hAnsi="Garamond"/>
          <w:sz w:val="24"/>
        </w:rPr>
        <w:t>ha</w:t>
      </w:r>
      <w:r>
        <w:rPr>
          <w:rFonts w:ascii="Garamond" w:hAnsi="Garamond"/>
          <w:sz w:val="24"/>
          <w:spacing w:val="-3"/>
        </w:rPr>
        <w:t xml:space="preserve"> </w:t>
      </w:r>
      <w:r>
        <w:rPr>
          <w:rFonts w:ascii="Garamond" w:hAnsi="Garamond"/>
          <w:sz w:val="24"/>
        </w:rPr>
        <w:t>minst</w:t>
      </w:r>
      <w:r>
        <w:rPr>
          <w:rFonts w:ascii="Garamond" w:hAnsi="Garamond"/>
          <w:sz w:val="24"/>
          <w:spacing w:val="-3"/>
        </w:rPr>
        <w:t xml:space="preserve"> </w:t>
      </w:r>
      <w:r>
        <w:rPr>
          <w:rFonts w:ascii="Garamond" w:hAnsi="Garamond"/>
          <w:sz w:val="24"/>
        </w:rPr>
        <w:t>en</w:t>
      </w:r>
      <w:r>
        <w:rPr>
          <w:rFonts w:ascii="Garamond" w:hAnsi="Garamond"/>
          <w:sz w:val="24"/>
          <w:spacing w:val="-3"/>
        </w:rPr>
        <w:t xml:space="preserve"> </w:t>
      </w:r>
      <w:r>
        <w:rPr>
          <w:rFonts w:ascii="Garamond" w:hAnsi="Garamond"/>
          <w:sz w:val="24"/>
        </w:rPr>
        <w:t>utrymningsväg</w:t>
      </w:r>
      <w:r>
        <w:rPr>
          <w:rFonts w:ascii="Garamond" w:hAnsi="Garamond"/>
          <w:sz w:val="24"/>
          <w:spacing w:val="-3"/>
        </w:rPr>
        <w:t xml:space="preserve"> </w:t>
      </w:r>
      <w:r>
        <w:rPr>
          <w:rFonts w:ascii="Garamond" w:hAnsi="Garamond"/>
          <w:sz w:val="24"/>
        </w:rPr>
        <w:t>som</w:t>
      </w:r>
      <w:r>
        <w:rPr>
          <w:rFonts w:ascii="Garamond" w:hAnsi="Garamond"/>
          <w:sz w:val="24"/>
          <w:spacing w:val="-3"/>
        </w:rPr>
        <w:t xml:space="preserve"> </w:t>
      </w:r>
      <w:r>
        <w:rPr>
          <w:rFonts w:ascii="Garamond" w:hAnsi="Garamond"/>
          <w:sz w:val="24"/>
        </w:rPr>
        <w:t>inte</w:t>
      </w:r>
      <w:r>
        <w:rPr>
          <w:rFonts w:ascii="Garamond" w:hAnsi="Garamond"/>
          <w:sz w:val="24"/>
          <w:spacing w:val="-2"/>
        </w:rPr>
        <w:t xml:space="preserve"> </w:t>
      </w:r>
      <w:r>
        <w:rPr>
          <w:rFonts w:ascii="Garamond" w:hAnsi="Garamond"/>
          <w:sz w:val="24"/>
        </w:rPr>
        <w:t>vetter</w:t>
      </w:r>
      <w:r>
        <w:rPr>
          <w:rFonts w:ascii="Garamond" w:hAnsi="Garamond"/>
          <w:sz w:val="24"/>
          <w:spacing w:val="-4"/>
        </w:rPr>
        <w:t xml:space="preserve"> </w:t>
      </w:r>
      <w:r>
        <w:rPr>
          <w:rFonts w:ascii="Garamond" w:hAnsi="Garamond"/>
          <w:sz w:val="24"/>
        </w:rPr>
        <w:t>mot</w:t>
      </w:r>
      <w:r>
        <w:rPr>
          <w:rFonts w:ascii="Garamond" w:hAnsi="Garamond"/>
          <w:sz w:val="24"/>
          <w:spacing w:val="-3"/>
        </w:rPr>
        <w:t xml:space="preserve"> </w:t>
      </w:r>
      <w:r>
        <w:rPr>
          <w:rFonts w:ascii="Garamond" w:hAnsi="Garamond"/>
          <w:sz w:val="24"/>
        </w:rPr>
        <w:t>väg</w:t>
      </w:r>
      <w:r>
        <w:rPr>
          <w:rFonts w:ascii="Garamond" w:hAnsi="Garamond"/>
          <w:sz w:val="24"/>
          <w:spacing w:val="-2"/>
        </w:rPr>
        <w:t xml:space="preserve"> </w:t>
      </w:r>
      <w:r>
        <w:rPr>
          <w:rFonts w:ascii="Garamond" w:hAnsi="Garamond"/>
          <w:sz w:val="24"/>
          <w:spacing w:val="-5"/>
        </w:rPr>
        <w:t>E22</w:t>
      </w:r>
    </w:p>
    <w:p>
      <w:pPr>
        <w:pStyle w:val="P3"/>
        <w:numPr>
          <w:ilvl w:val="2"/>
          <w:numId w:val="11"/>
        </w:numPr>
        <w:tabs>
          <w:tab w:val="left" w:pos="861" w:leader="none"/>
        </w:tabs>
        <w:ind w:hanging="718" w:left="861"/>
      </w:pPr>
      <w:bookmarkEnd w:id="125"/>
      <w:bookmarkStart w:id="126" w:name="4.5.2_Risk_för_översvämning"/>
      <w:bookmarkEnd w:id="126"/>
      <w:bookmarkStart w:id="127" w:name="_bookmark36"/>
      <w:bookmarkEnd w:id="127"/>
      <w:r>
        <w:t>Risk</w:t>
      </w:r>
      <w:r>
        <w:rPr>
          <w:spacing w:val="-1"/>
        </w:rPr>
        <w:t xml:space="preserve"> </w:t>
      </w:r>
      <w:r>
        <w:t>för</w:t>
      </w:r>
      <w:r>
        <w:rPr>
          <w:spacing w:val="-1"/>
        </w:rPr>
        <w:t xml:space="preserve"> </w:t>
      </w:r>
      <w:r>
        <w:rPr>
          <w:spacing w:val="-2"/>
        </w:rPr>
        <w:t>översvämning</w:t>
      </w:r>
    </w:p>
    <w:p>
      <w:pPr>
        <w:pStyle w:val="P7"/>
        <w:spacing w:lineRule="auto" w:line="276" w:before="117" w:beforeAutospacing="0" w:afterAutospacing="0"/>
        <w:ind w:right="680"/>
      </w:pPr>
      <w:bookmarkStart w:id="128" w:name="pf_riskföröversvämning01"/>
      <w:r>
        <w:t>Planområdet bedöms inte ha en större risk för översvämning än normalt. Beräkningar gjorda i planförslagets</w:t>
      </w:r>
      <w:r>
        <w:rPr>
          <w:spacing w:val="-5"/>
        </w:rPr>
        <w:t xml:space="preserve"> </w:t>
      </w:r>
      <w:r>
        <w:t>tillhörande</w:t>
      </w:r>
      <w:r>
        <w:rPr>
          <w:spacing w:val="-3"/>
        </w:rPr>
        <w:t xml:space="preserve"> </w:t>
      </w:r>
      <w:r>
        <w:t>dagvattenutredning</w:t>
      </w:r>
      <w:r>
        <w:rPr>
          <w:spacing w:val="-4"/>
        </w:rPr>
        <w:t xml:space="preserve"> </w:t>
      </w:r>
      <w:r>
        <w:t>(Ramboll</w:t>
      </w:r>
      <w:r>
        <w:rPr>
          <w:spacing w:val="-3"/>
        </w:rPr>
        <w:t xml:space="preserve"> </w:t>
      </w:r>
      <w:r>
        <w:t>AB,</w:t>
      </w:r>
      <w:r>
        <w:rPr>
          <w:spacing w:val="-3"/>
        </w:rPr>
        <w:t xml:space="preserve"> </w:t>
      </w:r>
      <w:r>
        <w:t>2025)</w:t>
      </w:r>
      <w:r>
        <w:rPr>
          <w:spacing w:val="-4"/>
        </w:rPr>
        <w:t xml:space="preserve"> </w:t>
      </w:r>
      <w:r>
        <w:t>framgår</w:t>
      </w:r>
      <w:r>
        <w:rPr>
          <w:spacing w:val="-4"/>
        </w:rPr>
        <w:t xml:space="preserve"> </w:t>
      </w:r>
      <w:r>
        <w:t>det</w:t>
      </w:r>
      <w:r>
        <w:rPr>
          <w:spacing w:val="-4"/>
        </w:rPr>
        <w:t xml:space="preserve"> </w:t>
      </w:r>
      <w:r>
        <w:t>att</w:t>
      </w:r>
      <w:r>
        <w:rPr>
          <w:spacing w:val="-4"/>
        </w:rPr>
        <w:t xml:space="preserve"> </w:t>
      </w:r>
      <w:r>
        <w:t>planförslaget utifrån tillgängliga ytor kan anlägga dagvattenlösningar för att magasinera de volymer vatten som genereras vid ett skyfall (100-årsregn). Enligt dagvattenutredningen bedöms inte situationen nedströms försämras av ett genomförande av planförslaget om föreslagna dagvattenåtgärder genomförs då planområdet har goda magasineringsmöjligheter.</w:t>
      </w:r>
    </w:p>
    <w:p>
      <w:pPr>
        <w:pStyle w:val="P7"/>
        <w:spacing w:lineRule="auto" w:line="278" w:before="160" w:beforeAutospacing="0" w:afterAutospacing="0"/>
        <w:ind w:right="613"/>
      </w:pPr>
      <w:r>
        <w:t>Det</w:t>
      </w:r>
      <w:r>
        <w:rPr>
          <w:spacing w:val="-3"/>
        </w:rPr>
        <w:t xml:space="preserve"> </w:t>
      </w:r>
      <w:r>
        <w:t>finns</w:t>
      </w:r>
      <w:r>
        <w:rPr>
          <w:spacing w:val="-4"/>
        </w:rPr>
        <w:t xml:space="preserve"> </w:t>
      </w:r>
      <w:r>
        <w:t>inga</w:t>
      </w:r>
      <w:r>
        <w:rPr>
          <w:spacing w:val="-2"/>
        </w:rPr>
        <w:t xml:space="preserve"> </w:t>
      </w:r>
      <w:r>
        <w:t>vattendrag</w:t>
      </w:r>
      <w:r>
        <w:rPr>
          <w:spacing w:val="-4"/>
        </w:rPr>
        <w:t xml:space="preserve"> </w:t>
      </w:r>
      <w:r>
        <w:t>i</w:t>
      </w:r>
      <w:r>
        <w:rPr>
          <w:spacing w:val="-2"/>
        </w:rPr>
        <w:t xml:space="preserve"> </w:t>
      </w:r>
      <w:r>
        <w:t>närheten</w:t>
      </w:r>
      <w:r>
        <w:rPr>
          <w:spacing w:val="-3"/>
        </w:rPr>
        <w:t xml:space="preserve"> </w:t>
      </w:r>
      <w:r>
        <w:t>av</w:t>
      </w:r>
      <w:r>
        <w:rPr>
          <w:spacing w:val="-2"/>
        </w:rPr>
        <w:t xml:space="preserve"> </w:t>
      </w:r>
      <w:r>
        <w:t>planområdet</w:t>
      </w:r>
      <w:r>
        <w:rPr>
          <w:spacing w:val="-5"/>
        </w:rPr>
        <w:t xml:space="preserve"> </w:t>
      </w:r>
      <w:r>
        <w:t>och</w:t>
      </w:r>
      <w:r>
        <w:rPr>
          <w:spacing w:val="-3"/>
        </w:rPr>
        <w:t xml:space="preserve"> </w:t>
      </w:r>
      <w:r>
        <w:t>att</w:t>
      </w:r>
      <w:r>
        <w:rPr>
          <w:spacing w:val="-3"/>
        </w:rPr>
        <w:t xml:space="preserve"> </w:t>
      </w:r>
      <w:r>
        <w:t>anpassa</w:t>
      </w:r>
      <w:r>
        <w:rPr>
          <w:spacing w:val="-2"/>
        </w:rPr>
        <w:t xml:space="preserve"> </w:t>
      </w:r>
      <w:r>
        <w:t>byggnation</w:t>
      </w:r>
      <w:r>
        <w:rPr>
          <w:spacing w:val="-3"/>
        </w:rPr>
        <w:t xml:space="preserve"> </w:t>
      </w:r>
      <w:r>
        <w:t>till</w:t>
      </w:r>
      <w:r>
        <w:rPr>
          <w:spacing w:val="-2"/>
        </w:rPr>
        <w:t xml:space="preserve"> </w:t>
      </w:r>
      <w:r>
        <w:t>höjda havsnivåer bedöms således inte vara aktuellt.</w:t>
      </w:r>
    </w:p>
    <w:p>
      <w:pPr>
        <w:pStyle w:val="P7"/>
        <w:spacing w:lineRule="auto" w:line="276" w:before="156" w:beforeAutospacing="0" w:afterAutospacing="0"/>
        <w:ind w:right="613"/>
      </w:pPr>
      <w:r>
        <w:t>Nedströms till planområdet finns en större lågpunkt där vatten blir stående vid skyfall. Exploateringen</w:t>
      </w:r>
      <w:r>
        <w:rPr>
          <w:spacing w:val="-4"/>
        </w:rPr>
        <w:t xml:space="preserve"> </w:t>
      </w:r>
      <w:r>
        <w:t>inom</w:t>
      </w:r>
      <w:r>
        <w:rPr>
          <w:spacing w:val="-4"/>
        </w:rPr>
        <w:t xml:space="preserve"> </w:t>
      </w:r>
      <w:r>
        <w:t>planområdet</w:t>
      </w:r>
      <w:r>
        <w:rPr>
          <w:spacing w:val="-4"/>
        </w:rPr>
        <w:t xml:space="preserve"> </w:t>
      </w:r>
      <w:r>
        <w:t>ska</w:t>
      </w:r>
      <w:r>
        <w:rPr>
          <w:spacing w:val="-3"/>
        </w:rPr>
        <w:t xml:space="preserve"> </w:t>
      </w:r>
      <w:r>
        <w:t>inte</w:t>
      </w:r>
      <w:r>
        <w:rPr>
          <w:spacing w:val="-3"/>
        </w:rPr>
        <w:t xml:space="preserve"> </w:t>
      </w:r>
      <w:r>
        <w:t>bidra</w:t>
      </w:r>
      <w:r>
        <w:rPr>
          <w:spacing w:val="-3"/>
        </w:rPr>
        <w:t xml:space="preserve"> </w:t>
      </w:r>
      <w:r>
        <w:t>till</w:t>
      </w:r>
      <w:r>
        <w:rPr>
          <w:spacing w:val="-6"/>
        </w:rPr>
        <w:t xml:space="preserve"> </w:t>
      </w:r>
      <w:r>
        <w:t>att</w:t>
      </w:r>
      <w:r>
        <w:rPr>
          <w:spacing w:val="-4"/>
        </w:rPr>
        <w:t xml:space="preserve"> </w:t>
      </w:r>
      <w:r>
        <w:t>nedström</w:t>
      </w:r>
      <w:r>
        <w:rPr>
          <w:spacing w:val="-4"/>
        </w:rPr>
        <w:t xml:space="preserve"> </w:t>
      </w:r>
      <w:r>
        <w:t>situation</w:t>
      </w:r>
      <w:r>
        <w:rPr>
          <w:spacing w:val="-4"/>
        </w:rPr>
        <w:t xml:space="preserve"> </w:t>
      </w:r>
      <w:r>
        <w:t>försämras.</w:t>
      </w:r>
      <w:r>
        <w:rPr>
          <w:spacing w:val="-3"/>
        </w:rPr>
        <w:t xml:space="preserve"> </w:t>
      </w:r>
      <w:r>
        <w:t>Eftersom planområdet har så pass goda magasineringsmöjligheter ses situationen nedströms ej försämras av ett genomförande av planförslaget förutsatt att föreslagna dagvattenåtgärder i eller liknande tillämpas inom planområdet.</w:t>
      </w:r>
    </w:p>
    <w:p>
      <w:pPr>
        <w:spacing w:before="159" w:beforeAutospacing="0" w:afterAutospacing="0"/>
        <w:ind w:left="143"/>
        <w:rPr>
          <w:rFonts w:ascii="Arial" w:hAnsi="Arial"/>
          <w:b w:val="1"/>
          <w:sz w:val="20"/>
        </w:rPr>
      </w:pPr>
      <w:bookmarkEnd w:id="128"/>
      <w:r>
        <w:rPr>
          <w:rFonts w:ascii="Arial" w:hAnsi="Arial"/>
          <w:b w:val="1"/>
          <w:sz w:val="20"/>
          <w:spacing w:val="-2"/>
        </w:rPr>
        <w:t>Konsekvenser</w:t>
      </w:r>
    </w:p>
    <w:p>
      <w:pPr>
        <w:pStyle w:val="P7"/>
        <w:spacing w:lineRule="auto" w:line="276" w:before="37" w:beforeAutospacing="0" w:afterAutospacing="0"/>
        <w:ind w:right="591"/>
      </w:pPr>
      <w:bookmarkStart w:id="129" w:name="ko_översvämning01"/>
      <w:r>
        <w:t>Ett genomförande av planförslaget bedöms inte öka risken för översvämning inom området eller i området angränsande till planområdet med hänvisning till de goda möjligheterna att magasinera vatten inom planområdet. Markanvändningen bedöms inte vara av samhällsviktigt intresse</w:t>
      </w:r>
      <w:r>
        <w:rPr>
          <w:spacing w:val="-3"/>
        </w:rPr>
        <w:t xml:space="preserve"> </w:t>
      </w:r>
      <w:r>
        <w:t>och</w:t>
      </w:r>
      <w:r>
        <w:rPr>
          <w:spacing w:val="-4"/>
        </w:rPr>
        <w:t xml:space="preserve"> </w:t>
      </w:r>
      <w:r>
        <w:t>vid</w:t>
      </w:r>
      <w:r>
        <w:rPr>
          <w:spacing w:val="-3"/>
        </w:rPr>
        <w:t xml:space="preserve"> </w:t>
      </w:r>
      <w:r>
        <w:t>en</w:t>
      </w:r>
      <w:r>
        <w:rPr>
          <w:spacing w:val="-4"/>
        </w:rPr>
        <w:t xml:space="preserve"> </w:t>
      </w:r>
      <w:r>
        <w:t>eventuell</w:t>
      </w:r>
      <w:r>
        <w:rPr>
          <w:spacing w:val="-3"/>
        </w:rPr>
        <w:t xml:space="preserve"> </w:t>
      </w:r>
      <w:r>
        <w:t>översvämning</w:t>
      </w:r>
      <w:r>
        <w:rPr>
          <w:spacing w:val="-3"/>
        </w:rPr>
        <w:t xml:space="preserve"> </w:t>
      </w:r>
      <w:r>
        <w:t>bedöms</w:t>
      </w:r>
      <w:r>
        <w:rPr>
          <w:spacing w:val="-4"/>
        </w:rPr>
        <w:t xml:space="preserve"> </w:t>
      </w:r>
      <w:r>
        <w:t>samhällets</w:t>
      </w:r>
      <w:r>
        <w:rPr>
          <w:spacing w:val="-4"/>
        </w:rPr>
        <w:t xml:space="preserve"> </w:t>
      </w:r>
      <w:r>
        <w:t>mest</w:t>
      </w:r>
      <w:r>
        <w:rPr>
          <w:spacing w:val="-4"/>
        </w:rPr>
        <w:t xml:space="preserve"> </w:t>
      </w:r>
      <w:r>
        <w:t>nödvändiga</w:t>
      </w:r>
      <w:r>
        <w:rPr>
          <w:spacing w:val="-3"/>
        </w:rPr>
        <w:t xml:space="preserve"> </w:t>
      </w:r>
      <w:r>
        <w:t>funktioner</w:t>
      </w:r>
      <w:r>
        <w:rPr>
          <w:spacing w:val="-4"/>
        </w:rPr>
        <w:t xml:space="preserve"> </w:t>
      </w:r>
      <w:r>
        <w:t>inte påverkas av att planområdet översvämmas. Planförslaget reglerar andel hårdgjord yta för att säkerställa att möjligheten att anlägga dagvattenlösningar inom planområdet. Regleringen syftar till att minimera risken för översvämning inom området.</w:t>
      </w:r>
    </w:p>
    <w:p>
      <w:pPr>
        <w:pStyle w:val="P3"/>
        <w:numPr>
          <w:ilvl w:val="2"/>
          <w:numId w:val="11"/>
        </w:numPr>
        <w:tabs>
          <w:tab w:val="left" w:pos="861" w:leader="none"/>
        </w:tabs>
        <w:ind w:hanging="718" w:left="861"/>
      </w:pPr>
      <w:bookmarkEnd w:id="129"/>
      <w:bookmarkStart w:id="130" w:name="4.5.3_Risk_för_erosion,_skred_och_ras"/>
      <w:bookmarkEnd w:id="130"/>
      <w:bookmarkStart w:id="131" w:name="_bookmark37"/>
      <w:bookmarkEnd w:id="131"/>
      <w:r>
        <w:t>Risk</w:t>
      </w:r>
      <w:r>
        <w:rPr>
          <w:spacing w:val="-2"/>
        </w:rPr>
        <w:t xml:space="preserve"> </w:t>
      </w:r>
      <w:r>
        <w:t>för</w:t>
      </w:r>
      <w:r>
        <w:rPr>
          <w:spacing w:val="-2"/>
        </w:rPr>
        <w:t xml:space="preserve"> </w:t>
      </w:r>
      <w:r>
        <w:t>erosion,</w:t>
      </w:r>
      <w:r>
        <w:rPr>
          <w:spacing w:val="-2"/>
        </w:rPr>
        <w:t xml:space="preserve"> </w:t>
      </w:r>
      <w:r>
        <w:t>skred</w:t>
      </w:r>
      <w:r>
        <w:rPr>
          <w:spacing w:val="-2"/>
        </w:rPr>
        <w:t xml:space="preserve"> </w:t>
      </w:r>
      <w:r>
        <w:t>och</w:t>
      </w:r>
      <w:r>
        <w:rPr>
          <w:spacing w:val="-2"/>
        </w:rPr>
        <w:t xml:space="preserve"> </w:t>
      </w:r>
      <w:r>
        <w:rPr>
          <w:spacing w:val="-5"/>
        </w:rPr>
        <w:t>ras</w:t>
      </w:r>
    </w:p>
    <w:p>
      <w:pPr>
        <w:pStyle w:val="P7"/>
        <w:spacing w:lineRule="auto" w:line="276" w:before="119" w:beforeAutospacing="0" w:afterAutospacing="0"/>
        <w:ind w:right="613"/>
      </w:pPr>
      <w:bookmarkStart w:id="132" w:name="pf_riskförras01"/>
      <w:bookmarkStart w:id="133" w:name="pf_riskförskred01"/>
      <w:r>
        <w:t>Enligt</w:t>
      </w:r>
      <w:r>
        <w:rPr>
          <w:spacing w:val="-4"/>
        </w:rPr>
        <w:t xml:space="preserve"> </w:t>
      </w:r>
      <w:r>
        <w:t>Statens</w:t>
      </w:r>
      <w:r>
        <w:rPr>
          <w:spacing w:val="-4"/>
        </w:rPr>
        <w:t xml:space="preserve"> </w:t>
      </w:r>
      <w:r>
        <w:t>geotekniska</w:t>
      </w:r>
      <w:r>
        <w:rPr>
          <w:spacing w:val="-4"/>
        </w:rPr>
        <w:t xml:space="preserve"> </w:t>
      </w:r>
      <w:r>
        <w:t>instituts</w:t>
      </w:r>
      <w:r>
        <w:rPr>
          <w:spacing w:val="-4"/>
        </w:rPr>
        <w:t xml:space="preserve"> </w:t>
      </w:r>
      <w:r>
        <w:t>(SGI)</w:t>
      </w:r>
      <w:r>
        <w:rPr>
          <w:spacing w:val="-4"/>
        </w:rPr>
        <w:t xml:space="preserve"> </w:t>
      </w:r>
      <w:r>
        <w:t>digitala</w:t>
      </w:r>
      <w:r>
        <w:rPr>
          <w:spacing w:val="-3"/>
        </w:rPr>
        <w:t xml:space="preserve"> </w:t>
      </w:r>
      <w:r>
        <w:t>karttjänst</w:t>
      </w:r>
      <w:r>
        <w:rPr>
          <w:spacing w:val="-4"/>
        </w:rPr>
        <w:t xml:space="preserve"> </w:t>
      </w:r>
      <w:r>
        <w:t>bedöms</w:t>
      </w:r>
      <w:r>
        <w:rPr>
          <w:spacing w:val="-4"/>
        </w:rPr>
        <w:t xml:space="preserve"> </w:t>
      </w:r>
      <w:r>
        <w:t>risken</w:t>
      </w:r>
      <w:r>
        <w:rPr>
          <w:spacing w:val="-4"/>
        </w:rPr>
        <w:t xml:space="preserve"> </w:t>
      </w:r>
      <w:r>
        <w:t>för</w:t>
      </w:r>
      <w:r>
        <w:rPr>
          <w:spacing w:val="-2"/>
        </w:rPr>
        <w:t xml:space="preserve"> </w:t>
      </w:r>
      <w:r>
        <w:t>skred</w:t>
      </w:r>
      <w:r>
        <w:rPr>
          <w:spacing w:val="-3"/>
        </w:rPr>
        <w:t xml:space="preserve"> </w:t>
      </w:r>
      <w:r>
        <w:t>inom planområdet vara låg.</w:t>
      </w:r>
    </w:p>
    <w:p>
      <w:pPr>
        <w:pStyle w:val="P7"/>
        <w:spacing w:lineRule="auto" w:line="276" w:before="159" w:beforeAutospacing="0" w:afterAutospacing="0"/>
        <w:ind w:right="620"/>
      </w:pPr>
      <w:r>
        <w:t>I</w:t>
      </w:r>
      <w:r>
        <w:rPr>
          <w:spacing w:val="-4"/>
        </w:rPr>
        <w:t xml:space="preserve"> </w:t>
      </w:r>
      <w:r>
        <w:t>en</w:t>
      </w:r>
      <w:r>
        <w:rPr>
          <w:spacing w:val="-4"/>
        </w:rPr>
        <w:t xml:space="preserve"> </w:t>
      </w:r>
      <w:r>
        <w:t>översiktlig</w:t>
      </w:r>
      <w:r>
        <w:rPr>
          <w:spacing w:val="-3"/>
        </w:rPr>
        <w:t xml:space="preserve"> </w:t>
      </w:r>
      <w:r>
        <w:t>stabilitetskartering</w:t>
      </w:r>
      <w:r>
        <w:rPr>
          <w:spacing w:val="-3"/>
        </w:rPr>
        <w:t xml:space="preserve"> </w:t>
      </w:r>
      <w:r>
        <w:t>av</w:t>
      </w:r>
      <w:r>
        <w:rPr>
          <w:spacing w:val="-3"/>
        </w:rPr>
        <w:t xml:space="preserve"> </w:t>
      </w:r>
      <w:r>
        <w:t>finkorniga</w:t>
      </w:r>
      <w:r>
        <w:rPr>
          <w:spacing w:val="-3"/>
        </w:rPr>
        <w:t xml:space="preserve"> </w:t>
      </w:r>
      <w:r>
        <w:t>jordarter</w:t>
      </w:r>
      <w:r>
        <w:rPr>
          <w:spacing w:val="-4"/>
        </w:rPr>
        <w:t xml:space="preserve"> </w:t>
      </w:r>
      <w:r>
        <w:t>som</w:t>
      </w:r>
      <w:r>
        <w:rPr>
          <w:spacing w:val="-4"/>
        </w:rPr>
        <w:t xml:space="preserve"> </w:t>
      </w:r>
      <w:r>
        <w:t>genomförts</w:t>
      </w:r>
      <w:r>
        <w:rPr>
          <w:spacing w:val="-5"/>
        </w:rPr>
        <w:t xml:space="preserve"> </w:t>
      </w:r>
      <w:r>
        <w:t>av</w:t>
      </w:r>
      <w:r>
        <w:rPr>
          <w:spacing w:val="-3"/>
        </w:rPr>
        <w:t xml:space="preserve"> </w:t>
      </w:r>
      <w:r>
        <w:t>SGI</w:t>
      </w:r>
      <w:r>
        <w:rPr>
          <w:spacing w:val="-4"/>
        </w:rPr>
        <w:t xml:space="preserve"> </w:t>
      </w:r>
      <w:r>
        <w:t>framkommer det att del av marken inom planområdet ligger inom zon 2. Risken för spontana skred inom ett zon-2 området beskrivs som liten. Den delen av planområdet som inte är utredd består av urberg och bedöms således inte utgöra ras och skredrisk.</w:t>
      </w:r>
      <w:bookmarkEnd w:id="132"/>
      <w:bookmarkEnd w:id="133"/>
      <w:r>
        <w:t xml:space="preserve"> </w:t>
      </w:r>
      <w:bookmarkStart w:id="134" w:name="pf_riskförerosion01"/>
      <w:r>
        <w:t>Då planområdet inte är beläget vid vatten bedöms inte området utgöras av erosionsrisk.</w:t>
      </w:r>
    </w:p>
    <w:p>
      <w:pPr>
        <w:pStyle w:val="P7"/>
        <w:spacing w:lineRule="auto" w:line="276" w:beforeAutospacing="0" w:afterAutospacing="0"/>
        <w:sectPr>
          <w:footnotePr/>
          <w:endnotePr/>
          <w:type w:val="nextPage"/>
          <w:pgSz w:w="11910" w:h="16840" w:code="0"/>
          <w:pgMar w:left="1275" w:right="992" w:top="2100" w:bottom="280" w:header="859" w:footer="0" w:gutter="0"/>
          <w:cols w:equalWidth="1" w:space="720"/>
        </w:sectPr>
      </w:pPr>
      <w:bookmarkEnd w:id="134"/>
    </w:p>
    <w:p>
      <w:pPr>
        <w:pStyle w:val="P7"/>
        <w:spacing w:before="71" w:beforeAutospacing="0" w:afterAutospacing="0"/>
        <w:ind w:left="0"/>
        <w:rPr>
          <w:sz w:val="20"/>
        </w:rPr>
      </w:pPr>
    </w:p>
    <w:p>
      <w:pPr>
        <w:ind w:left="143"/>
        <w:rPr>
          <w:sz w:val="20"/>
        </w:rPr>
      </w:pPr>
      <w:r>
        <w:rPr>
          <w:noProof w:val="1"/>
          <w:sz w:val="20"/>
        </w:rPr>
        <mc:AlternateContent>
          <mc:Choice Requires="wpg">
            <w:drawing>
              <wp:inline xmlns:wp="http://schemas.openxmlformats.org/drawingml/2006/wordprocessingDrawing" distT="0" distB="0" distL="0" distR="0">
                <wp:extent cx="3152775" cy="2943225"/>
                <wp:effectExtent l="0" t="0" r="0" b="0"/>
                <wp:docPr id="64" name="Group 64"/>
                <wp:cNvGraphicFramePr/>
                <a:graphic xmlns:a="http://schemas.openxmlformats.org/drawingml/2006/main">
                  <a:graphicData uri="http://schemas.microsoft.com/office/word/2010/wordprocessingGroup">
                    <wpg:wgp>
                      <wpg:cNvGrpSpPr/>
                      <wpg:grpSpPr>
                        <a:xfrm>
                          <a:off x="0" y="0"/>
                          <a:ext cx="3152775" cy="2943225"/>
                          <a:chOff x="0" y="0"/>
                          <a:chExt cx="3152775" cy="2943225"/>
                        </a:xfrm>
                      </wpg:grpSpPr>
                      <pic:pic xmlns:pic="http://schemas.openxmlformats.org/drawingml/2006/picture">
                        <pic:nvPicPr>
                          <pic:cNvPr id="65" name="Image 65"/>
                          <pic:cNvPicPr/>
                        </pic:nvPicPr>
                        <pic:blipFill dpi="0">
                          <a:blip xmlns:r="http://schemas.openxmlformats.org/officeDocument/2006/relationships" r:embed="Relimage54" cstate="print"/>
                          <a:srcRect/>
                          <a:stretch>
                            <a:fillRect/>
                          </a:stretch>
                        </pic:blipFill>
                        <pic:spPr>
                          <a:xfrm>
                            <a:off x="0" y="0"/>
                            <a:ext cx="3152775" cy="2943225"/>
                          </a:xfrm>
                          <a:prstGeom prst="rect"/>
                        </pic:spPr>
                      </pic:pic>
                      <wps:wsp>
                        <wps:cNvPr id="66" name="Graphic 66"/>
                        <wps:cNvSpPr/>
                        <wps:spPr>
                          <a:xfrm>
                            <a:off x="1247775" y="58830"/>
                            <a:ext cx="438150" cy="959485"/>
                          </a:xfrm>
                          <a:custGeom>
                            <a:rect l="l" t="t" r="r" b="b"/>
                            <a:pathLst>
                              <a:path w="438150" h="959485">
                                <a:moveTo>
                                  <a:pt x="0" y="40881"/>
                                </a:moveTo>
                                <a:lnTo>
                                  <a:pt x="321259" y="0"/>
                                </a:lnTo>
                                <a:lnTo>
                                  <a:pt x="438150" y="918413"/>
                                </a:lnTo>
                                <a:lnTo>
                                  <a:pt x="116890" y="959307"/>
                                </a:lnTo>
                                <a:lnTo>
                                  <a:pt x="0" y="40881"/>
                                </a:lnTo>
                                <a:close/>
                              </a:path>
                            </a:pathLst>
                          </a:custGeom>
                          <a:ln w="57150">
                            <a:solidFill>
                              <a:srgbClr val="FF0000"/>
                            </a:solidFill>
                            <a:prstDash val="soli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rap="square" lIns="0" tIns="0" rIns="0" bIns="0" rtlCol="0">
                          <a:noAutofit/>
                        </wps:bodyPr>
                      </wps:wsp>
                    </wpg:wgp>
                  </a:graphicData>
                </a:graphic>
              </wp:inline>
            </w:drawing>
          </mc:Choice>
          <mc:Fallback>
            <w:pict>
              <v:group xmlns:o="urn:schemas-microsoft-com:office:office" id="Group 64" style="width:248.25pt;height:231.75pt;mso-wrap-distance-left:0pt;mso-wrap-distance-top:0pt;mso-wrap-distance-right:0pt;mso-wrap-distance-bottom:0pt;margin-left:0pt;margin-top:0pt;mso-position-horizontal:absolute;mso-position-horizontal-relative:page;mso-position-vertical:absolute;mso-position-vertical-relative:page" coordorigin="0,0" coordsize="3152775,2943225" o:allowoverlap="f">
                <v:shape id="Image 65" o:spid="_x0000_s1043" type="#_x0000_t75" style="position:absolute;width:3152775;height:2943224" o:preferrelative="t" stroked="f" o:allowoverlap="f">
                  <v:imagedata src="Relimage54" o:title=""/>
                </v:shape>
                <v:shape id="Graphic 66" o:spid="_x0000_s1044" style="position:absolute;left:1247775;top:58829;width:438150;height:959485" o:allowoverlap="f" strokecolor="#FF0000" strokeweight="4.5pt" stroked="t" coordsize="690,1511" path="m0,40881l321259,,438150,918413,116890,959307,,40881,xe"/>
              </v:group>
            </w:pict>
          </mc:Fallback>
        </mc:AlternateContent>
      </w:r>
    </w:p>
    <w:p>
      <w:pPr>
        <w:spacing w:before="201" w:beforeAutospacing="0" w:afterAutospacing="0"/>
        <w:ind w:left="143"/>
        <w:rPr>
          <w:rFonts w:ascii="Arial" w:hAnsi="Arial"/>
          <w:i w:val="1"/>
          <w:sz w:val="18"/>
        </w:rPr>
      </w:pPr>
      <w:r>
        <w:rPr>
          <w:rFonts w:ascii="Arial" w:hAnsi="Arial"/>
          <w:i w:val="1"/>
          <w:sz w:val="18"/>
        </w:rPr>
        <w:t>Figur</w:t>
      </w:r>
      <w:r>
        <w:rPr>
          <w:rFonts w:ascii="Arial" w:hAnsi="Arial"/>
          <w:i w:val="1"/>
          <w:sz w:val="18"/>
          <w:spacing w:val="-5"/>
        </w:rPr>
        <w:t xml:space="preserve"> </w:t>
      </w:r>
      <w:r>
        <w:rPr>
          <w:rFonts w:ascii="Arial" w:hAnsi="Arial"/>
          <w:i w:val="1"/>
          <w:sz w:val="18"/>
        </w:rPr>
        <w:t>10:</w:t>
      </w:r>
      <w:r>
        <w:rPr>
          <w:rFonts w:ascii="Arial" w:hAnsi="Arial"/>
          <w:i w:val="1"/>
          <w:sz w:val="18"/>
          <w:spacing w:val="-3"/>
        </w:rPr>
        <w:t xml:space="preserve"> </w:t>
      </w:r>
      <w:r>
        <w:rPr>
          <w:rFonts w:ascii="Arial" w:hAnsi="Arial"/>
          <w:i w:val="1"/>
          <w:sz w:val="18"/>
        </w:rPr>
        <w:t>Bilden</w:t>
      </w:r>
      <w:r>
        <w:rPr>
          <w:rFonts w:ascii="Arial" w:hAnsi="Arial"/>
          <w:i w:val="1"/>
          <w:sz w:val="18"/>
          <w:spacing w:val="-2"/>
        </w:rPr>
        <w:t xml:space="preserve"> </w:t>
      </w:r>
      <w:r>
        <w:rPr>
          <w:rFonts w:ascii="Arial" w:hAnsi="Arial"/>
          <w:i w:val="1"/>
          <w:sz w:val="18"/>
        </w:rPr>
        <w:t>är</w:t>
      </w:r>
      <w:r>
        <w:rPr>
          <w:rFonts w:ascii="Arial" w:hAnsi="Arial"/>
          <w:i w:val="1"/>
          <w:sz w:val="18"/>
          <w:spacing w:val="-4"/>
        </w:rPr>
        <w:t xml:space="preserve"> </w:t>
      </w:r>
      <w:r>
        <w:rPr>
          <w:rFonts w:ascii="Arial" w:hAnsi="Arial"/>
          <w:i w:val="1"/>
          <w:sz w:val="18"/>
        </w:rPr>
        <w:t>ett</w:t>
      </w:r>
      <w:r>
        <w:rPr>
          <w:rFonts w:ascii="Arial" w:hAnsi="Arial"/>
          <w:i w:val="1"/>
          <w:sz w:val="18"/>
          <w:spacing w:val="-3"/>
        </w:rPr>
        <w:t xml:space="preserve"> </w:t>
      </w:r>
      <w:r>
        <w:rPr>
          <w:rFonts w:ascii="Arial" w:hAnsi="Arial"/>
          <w:i w:val="1"/>
          <w:sz w:val="18"/>
        </w:rPr>
        <w:t>utdrag</w:t>
      </w:r>
      <w:r>
        <w:rPr>
          <w:rFonts w:ascii="Arial" w:hAnsi="Arial"/>
          <w:i w:val="1"/>
          <w:sz w:val="18"/>
          <w:spacing w:val="-5"/>
        </w:rPr>
        <w:t xml:space="preserve"> </w:t>
      </w:r>
      <w:r>
        <w:rPr>
          <w:rFonts w:ascii="Arial" w:hAnsi="Arial"/>
          <w:i w:val="1"/>
          <w:sz w:val="18"/>
        </w:rPr>
        <w:t>från</w:t>
      </w:r>
      <w:r>
        <w:rPr>
          <w:rFonts w:ascii="Arial" w:hAnsi="Arial"/>
          <w:i w:val="1"/>
          <w:sz w:val="18"/>
          <w:spacing w:val="-1"/>
        </w:rPr>
        <w:t xml:space="preserve"> </w:t>
      </w:r>
      <w:r>
        <w:rPr>
          <w:rFonts w:ascii="Arial" w:hAnsi="Arial"/>
          <w:i w:val="1"/>
          <w:sz w:val="18"/>
        </w:rPr>
        <w:t>stabilitetskarteringen</w:t>
      </w:r>
      <w:r>
        <w:rPr>
          <w:rFonts w:ascii="Arial" w:hAnsi="Arial"/>
          <w:i w:val="1"/>
          <w:sz w:val="18"/>
          <w:spacing w:val="-2"/>
        </w:rPr>
        <w:t xml:space="preserve"> </w:t>
      </w:r>
      <w:r>
        <w:rPr>
          <w:rFonts w:ascii="Arial" w:hAnsi="Arial"/>
          <w:i w:val="1"/>
          <w:sz w:val="18"/>
        </w:rPr>
        <w:t>som</w:t>
      </w:r>
      <w:r>
        <w:rPr>
          <w:rFonts w:ascii="Arial" w:hAnsi="Arial"/>
          <w:i w:val="1"/>
          <w:sz w:val="18"/>
          <w:spacing w:val="-4"/>
        </w:rPr>
        <w:t xml:space="preserve"> </w:t>
      </w:r>
      <w:r>
        <w:rPr>
          <w:rFonts w:ascii="Arial" w:hAnsi="Arial"/>
          <w:i w:val="1"/>
          <w:sz w:val="18"/>
        </w:rPr>
        <w:t>SGI</w:t>
      </w:r>
      <w:r>
        <w:rPr>
          <w:rFonts w:ascii="Arial" w:hAnsi="Arial"/>
          <w:i w:val="1"/>
          <w:sz w:val="18"/>
          <w:spacing w:val="-3"/>
        </w:rPr>
        <w:t xml:space="preserve"> </w:t>
      </w:r>
      <w:r>
        <w:rPr>
          <w:rFonts w:ascii="Arial" w:hAnsi="Arial"/>
          <w:i w:val="1"/>
          <w:sz w:val="18"/>
        </w:rPr>
        <w:t>genomförde</w:t>
      </w:r>
      <w:r>
        <w:rPr>
          <w:rFonts w:ascii="Arial" w:hAnsi="Arial"/>
          <w:i w:val="1"/>
          <w:sz w:val="18"/>
          <w:spacing w:val="-1"/>
        </w:rPr>
        <w:t xml:space="preserve"> </w:t>
      </w:r>
      <w:r>
        <w:rPr>
          <w:rFonts w:ascii="Arial" w:hAnsi="Arial"/>
          <w:i w:val="1"/>
          <w:sz w:val="18"/>
          <w:spacing w:val="-2"/>
        </w:rPr>
        <w:t>1990.</w:t>
      </w:r>
    </w:p>
    <w:p>
      <w:pPr>
        <w:spacing w:before="199" w:beforeAutospacing="0" w:afterAutospacing="0"/>
        <w:ind w:left="143"/>
        <w:rPr>
          <w:rFonts w:ascii="Arial" w:hAnsi="Arial"/>
          <w:b w:val="1"/>
          <w:sz w:val="20"/>
        </w:rPr>
      </w:pPr>
      <w:r>
        <w:rPr>
          <w:rFonts w:ascii="Arial" w:hAnsi="Arial"/>
          <w:b w:val="1"/>
          <w:sz w:val="20"/>
          <w:spacing w:val="-2"/>
        </w:rPr>
        <w:t>Konsekvenser</w:t>
      </w:r>
    </w:p>
    <w:p>
      <w:pPr>
        <w:pStyle w:val="P7"/>
        <w:spacing w:before="1" w:beforeAutospacing="0" w:afterAutospacing="0"/>
        <w:jc w:val="both"/>
      </w:pPr>
      <w:bookmarkStart w:id="135" w:name="ko_ras01"/>
      <w:bookmarkStart w:id="136" w:name="ko_skred01"/>
      <w:bookmarkStart w:id="137" w:name="ko_erosion01"/>
      <w:r>
        <w:t>Planförslaget</w:t>
      </w:r>
      <w:r>
        <w:rPr>
          <w:spacing w:val="-6"/>
        </w:rPr>
        <w:t xml:space="preserve"> </w:t>
      </w:r>
      <w:r>
        <w:t>bedöms</w:t>
      </w:r>
      <w:r>
        <w:rPr>
          <w:spacing w:val="-4"/>
        </w:rPr>
        <w:t xml:space="preserve"> </w:t>
      </w:r>
      <w:r>
        <w:t>inte</w:t>
      </w:r>
      <w:r>
        <w:rPr>
          <w:spacing w:val="-3"/>
        </w:rPr>
        <w:t xml:space="preserve"> </w:t>
      </w:r>
      <w:r>
        <w:t>ge</w:t>
      </w:r>
      <w:r>
        <w:rPr>
          <w:spacing w:val="-2"/>
        </w:rPr>
        <w:t xml:space="preserve"> </w:t>
      </w:r>
      <w:r>
        <w:t>några</w:t>
      </w:r>
      <w:r>
        <w:rPr>
          <w:spacing w:val="-2"/>
        </w:rPr>
        <w:t xml:space="preserve"> </w:t>
      </w:r>
      <w:r>
        <w:t>konsekvenser</w:t>
      </w:r>
      <w:r>
        <w:rPr>
          <w:spacing w:val="-4"/>
        </w:rPr>
        <w:t xml:space="preserve"> </w:t>
      </w:r>
      <w:r>
        <w:t>gällande</w:t>
      </w:r>
      <w:r>
        <w:rPr>
          <w:spacing w:val="-2"/>
        </w:rPr>
        <w:t xml:space="preserve"> </w:t>
      </w:r>
      <w:r>
        <w:t>ökad</w:t>
      </w:r>
      <w:r>
        <w:rPr>
          <w:spacing w:val="-3"/>
        </w:rPr>
        <w:t xml:space="preserve"> </w:t>
      </w:r>
      <w:r>
        <w:t>risk</w:t>
      </w:r>
      <w:r>
        <w:rPr>
          <w:spacing w:val="-2"/>
        </w:rPr>
        <w:t xml:space="preserve"> </w:t>
      </w:r>
      <w:r>
        <w:t>för</w:t>
      </w:r>
      <w:r>
        <w:rPr>
          <w:spacing w:val="-3"/>
        </w:rPr>
        <w:t xml:space="preserve"> </w:t>
      </w:r>
      <w:r>
        <w:t>erosion,</w:t>
      </w:r>
      <w:r>
        <w:rPr>
          <w:spacing w:val="-3"/>
        </w:rPr>
        <w:t xml:space="preserve"> </w:t>
      </w:r>
      <w:r>
        <w:t>skred</w:t>
      </w:r>
      <w:r>
        <w:rPr>
          <w:spacing w:val="-2"/>
        </w:rPr>
        <w:t xml:space="preserve"> </w:t>
      </w:r>
      <w:r>
        <w:t>och</w:t>
      </w:r>
      <w:r>
        <w:rPr>
          <w:spacing w:val="-3"/>
        </w:rPr>
        <w:t xml:space="preserve"> </w:t>
      </w:r>
      <w:r>
        <w:rPr>
          <w:spacing w:val="-4"/>
        </w:rPr>
        <w:t>ras.</w:t>
      </w:r>
    </w:p>
    <w:p>
      <w:pPr>
        <w:pStyle w:val="P3"/>
        <w:numPr>
          <w:ilvl w:val="2"/>
          <w:numId w:val="11"/>
        </w:numPr>
        <w:tabs>
          <w:tab w:val="left" w:pos="861" w:leader="none"/>
        </w:tabs>
        <w:spacing w:before="201" w:beforeAutospacing="0" w:afterAutospacing="0"/>
        <w:ind w:hanging="718" w:left="861"/>
      </w:pPr>
      <w:bookmarkEnd w:id="135"/>
      <w:bookmarkEnd w:id="136"/>
      <w:bookmarkEnd w:id="137"/>
      <w:bookmarkStart w:id="138" w:name="4.5.4_Radon"/>
      <w:bookmarkEnd w:id="138"/>
      <w:bookmarkStart w:id="139" w:name="_bookmark38"/>
      <w:bookmarkEnd w:id="139"/>
      <w:r>
        <w:rPr>
          <w:spacing w:val="-2"/>
        </w:rPr>
        <w:t>Radon</w:t>
      </w:r>
    </w:p>
    <w:p>
      <w:pPr>
        <w:pStyle w:val="P7"/>
        <w:spacing w:lineRule="auto" w:line="276" w:before="119" w:beforeAutospacing="0" w:afterAutospacing="0"/>
        <w:ind w:right="838"/>
        <w:jc w:val="both"/>
      </w:pPr>
      <w:bookmarkStart w:id="140" w:name="pf_hälsaochsäkerhet01"/>
      <w:r>
        <w:t>SGU:s</w:t>
      </w:r>
      <w:r>
        <w:rPr>
          <w:spacing w:val="-5"/>
        </w:rPr>
        <w:t xml:space="preserve"> </w:t>
      </w:r>
      <w:r>
        <w:t>(Sveriges</w:t>
      </w:r>
      <w:r>
        <w:rPr>
          <w:spacing w:val="-5"/>
        </w:rPr>
        <w:t xml:space="preserve"> </w:t>
      </w:r>
      <w:r>
        <w:t>geologiska</w:t>
      </w:r>
      <w:r>
        <w:rPr>
          <w:spacing w:val="-3"/>
        </w:rPr>
        <w:t xml:space="preserve"> </w:t>
      </w:r>
      <w:r>
        <w:t>undersökning)</w:t>
      </w:r>
      <w:r>
        <w:rPr>
          <w:spacing w:val="-5"/>
        </w:rPr>
        <w:t xml:space="preserve"> </w:t>
      </w:r>
      <w:r>
        <w:t>karttjänst</w:t>
      </w:r>
      <w:r>
        <w:rPr>
          <w:spacing w:val="-4"/>
        </w:rPr>
        <w:t xml:space="preserve"> </w:t>
      </w:r>
      <w:r>
        <w:t>visar</w:t>
      </w:r>
      <w:r>
        <w:rPr>
          <w:spacing w:val="-4"/>
        </w:rPr>
        <w:t xml:space="preserve"> </w:t>
      </w:r>
      <w:r>
        <w:t>på</w:t>
      </w:r>
      <w:r>
        <w:rPr>
          <w:spacing w:val="-3"/>
        </w:rPr>
        <w:t xml:space="preserve"> </w:t>
      </w:r>
      <w:r>
        <w:t>att</w:t>
      </w:r>
      <w:r>
        <w:rPr>
          <w:spacing w:val="-4"/>
        </w:rPr>
        <w:t xml:space="preserve"> </w:t>
      </w:r>
      <w:r>
        <w:t>det</w:t>
      </w:r>
      <w:r>
        <w:rPr>
          <w:spacing w:val="-4"/>
        </w:rPr>
        <w:t xml:space="preserve"> </w:t>
      </w:r>
      <w:r>
        <w:t>kan</w:t>
      </w:r>
      <w:r>
        <w:rPr>
          <w:spacing w:val="-4"/>
        </w:rPr>
        <w:t xml:space="preserve"> </w:t>
      </w:r>
      <w:r>
        <w:t>förekomma</w:t>
      </w:r>
      <w:r>
        <w:rPr>
          <w:spacing w:val="-3"/>
        </w:rPr>
        <w:t xml:space="preserve"> </w:t>
      </w:r>
      <w:r>
        <w:t>förhöjda halter av radon inom del av planområdet.</w:t>
      </w:r>
    </w:p>
    <w:p>
      <w:pPr>
        <w:pStyle w:val="P7"/>
        <w:spacing w:lineRule="auto" w:line="276" w:before="159" w:beforeAutospacing="0" w:afterAutospacing="0"/>
        <w:ind w:right="831"/>
        <w:jc w:val="both"/>
      </w:pPr>
      <w:r>
        <w:t>Enligt</w:t>
      </w:r>
      <w:r>
        <w:rPr>
          <w:spacing w:val="-3"/>
        </w:rPr>
        <w:t xml:space="preserve"> </w:t>
      </w:r>
      <w:r>
        <w:t>3</w:t>
      </w:r>
      <w:r>
        <w:rPr>
          <w:spacing w:val="-2"/>
        </w:rPr>
        <w:t xml:space="preserve"> </w:t>
      </w:r>
      <w:r>
        <w:t>kap.</w:t>
      </w:r>
      <w:r>
        <w:rPr>
          <w:spacing w:val="-2"/>
        </w:rPr>
        <w:t xml:space="preserve"> </w:t>
      </w:r>
      <w:r>
        <w:t>6</w:t>
      </w:r>
      <w:r>
        <w:rPr>
          <w:spacing w:val="-5"/>
        </w:rPr>
        <w:t xml:space="preserve"> </w:t>
      </w:r>
      <w:r>
        <w:t>§</w:t>
      </w:r>
      <w:r>
        <w:rPr>
          <w:spacing w:val="-2"/>
        </w:rPr>
        <w:t xml:space="preserve"> </w:t>
      </w:r>
      <w:r>
        <w:t>strålskyddsförordningen</w:t>
      </w:r>
      <w:r>
        <w:rPr>
          <w:spacing w:val="-3"/>
        </w:rPr>
        <w:t xml:space="preserve"> </w:t>
      </w:r>
      <w:r>
        <w:t>är</w:t>
      </w:r>
      <w:r>
        <w:rPr>
          <w:spacing w:val="-3"/>
        </w:rPr>
        <w:t xml:space="preserve"> </w:t>
      </w:r>
      <w:r>
        <w:t>den</w:t>
      </w:r>
      <w:r>
        <w:rPr>
          <w:spacing w:val="-3"/>
        </w:rPr>
        <w:t xml:space="preserve"> </w:t>
      </w:r>
      <w:r>
        <w:t>nationella</w:t>
      </w:r>
      <w:r>
        <w:rPr>
          <w:spacing w:val="-2"/>
        </w:rPr>
        <w:t xml:space="preserve"> </w:t>
      </w:r>
      <w:r>
        <w:t>referensnivån</w:t>
      </w:r>
      <w:r>
        <w:rPr>
          <w:spacing w:val="-3"/>
        </w:rPr>
        <w:t xml:space="preserve"> </w:t>
      </w:r>
      <w:r>
        <w:t>för</w:t>
      </w:r>
      <w:r>
        <w:rPr>
          <w:spacing w:val="-3"/>
        </w:rPr>
        <w:t xml:space="preserve"> </w:t>
      </w:r>
      <w:r>
        <w:t>radon</w:t>
      </w:r>
      <w:r>
        <w:rPr>
          <w:spacing w:val="-3"/>
        </w:rPr>
        <w:t xml:space="preserve"> </w:t>
      </w:r>
      <w:r>
        <w:t>i</w:t>
      </w:r>
      <w:r>
        <w:rPr>
          <w:spacing w:val="-2"/>
        </w:rPr>
        <w:t xml:space="preserve"> </w:t>
      </w:r>
      <w:r>
        <w:t>bostäder och</w:t>
      </w:r>
      <w:r>
        <w:rPr>
          <w:spacing w:val="-2"/>
        </w:rPr>
        <w:t xml:space="preserve"> </w:t>
      </w:r>
      <w:r>
        <w:t>lokaler</w:t>
      </w:r>
      <w:r>
        <w:rPr>
          <w:spacing w:val="-2"/>
        </w:rPr>
        <w:t xml:space="preserve"> </w:t>
      </w:r>
      <w:r>
        <w:t>dit</w:t>
      </w:r>
      <w:r>
        <w:rPr>
          <w:spacing w:val="-2"/>
        </w:rPr>
        <w:t xml:space="preserve"> </w:t>
      </w:r>
      <w:r>
        <w:t>allmänheten</w:t>
      </w:r>
      <w:r>
        <w:rPr>
          <w:spacing w:val="-2"/>
        </w:rPr>
        <w:t xml:space="preserve"> </w:t>
      </w:r>
      <w:r>
        <w:t>har</w:t>
      </w:r>
      <w:r>
        <w:rPr>
          <w:spacing w:val="-2"/>
        </w:rPr>
        <w:t xml:space="preserve"> </w:t>
      </w:r>
      <w:r>
        <w:t>tillträde</w:t>
      </w:r>
      <w:r>
        <w:rPr>
          <w:spacing w:val="-1"/>
        </w:rPr>
        <w:t xml:space="preserve"> </w:t>
      </w:r>
      <w:r>
        <w:t>200</w:t>
      </w:r>
      <w:r>
        <w:rPr>
          <w:spacing w:val="-1"/>
        </w:rPr>
        <w:t xml:space="preserve"> </w:t>
      </w:r>
      <w:r>
        <w:t>Bq/m3.</w:t>
      </w:r>
      <w:r>
        <w:rPr>
          <w:spacing w:val="-1"/>
        </w:rPr>
        <w:t xml:space="preserve"> </w:t>
      </w:r>
      <w:r>
        <w:t>Referensnivån</w:t>
      </w:r>
      <w:r>
        <w:rPr>
          <w:spacing w:val="-2"/>
        </w:rPr>
        <w:t xml:space="preserve"> </w:t>
      </w:r>
      <w:r>
        <w:t>är</w:t>
      </w:r>
      <w:r>
        <w:rPr>
          <w:spacing w:val="-2"/>
        </w:rPr>
        <w:t xml:space="preserve"> </w:t>
      </w:r>
      <w:r>
        <w:t>olämplig</w:t>
      </w:r>
      <w:r>
        <w:rPr>
          <w:spacing w:val="-1"/>
        </w:rPr>
        <w:t xml:space="preserve"> </w:t>
      </w:r>
      <w:r>
        <w:t>att</w:t>
      </w:r>
      <w:r>
        <w:rPr>
          <w:spacing w:val="-2"/>
        </w:rPr>
        <w:t xml:space="preserve"> </w:t>
      </w:r>
      <w:r>
        <w:t>överskrida men får överskridas.</w:t>
      </w:r>
    </w:p>
    <w:p>
      <w:pPr>
        <w:pStyle w:val="P7"/>
        <w:spacing w:lineRule="auto" w:line="276" w:before="161" w:beforeAutospacing="0" w:afterAutospacing="0"/>
        <w:ind w:right="745"/>
        <w:jc w:val="both"/>
      </w:pPr>
      <w:r>
        <w:t>Vid förhöjda radonhalter i byggnader ska åtgärder vidtas för att sänka radonhalten. Det kan exempelvis</w:t>
      </w:r>
      <w:r>
        <w:rPr>
          <w:spacing w:val="-4"/>
        </w:rPr>
        <w:t xml:space="preserve"> </w:t>
      </w:r>
      <w:r>
        <w:t>innebära</w:t>
      </w:r>
      <w:r>
        <w:rPr>
          <w:spacing w:val="-3"/>
        </w:rPr>
        <w:t xml:space="preserve"> </w:t>
      </w:r>
      <w:r>
        <w:t>att</w:t>
      </w:r>
      <w:r>
        <w:rPr>
          <w:spacing w:val="-3"/>
        </w:rPr>
        <w:t xml:space="preserve"> </w:t>
      </w:r>
      <w:r>
        <w:t>öka</w:t>
      </w:r>
      <w:r>
        <w:rPr>
          <w:spacing w:val="-3"/>
        </w:rPr>
        <w:t xml:space="preserve"> </w:t>
      </w:r>
      <w:r>
        <w:t>luftomsättningen</w:t>
      </w:r>
      <w:r>
        <w:rPr>
          <w:spacing w:val="-3"/>
        </w:rPr>
        <w:t xml:space="preserve"> </w:t>
      </w:r>
      <w:r>
        <w:t>med</w:t>
      </w:r>
      <w:r>
        <w:rPr>
          <w:spacing w:val="-3"/>
        </w:rPr>
        <w:t xml:space="preserve"> </w:t>
      </w:r>
      <w:r>
        <w:t>hjälp</w:t>
      </w:r>
      <w:r>
        <w:rPr>
          <w:spacing w:val="-3"/>
        </w:rPr>
        <w:t xml:space="preserve"> </w:t>
      </w:r>
      <w:r>
        <w:t>av</w:t>
      </w:r>
      <w:r>
        <w:rPr>
          <w:spacing w:val="-3"/>
        </w:rPr>
        <w:t xml:space="preserve"> </w:t>
      </w:r>
      <w:r>
        <w:t>någon</w:t>
      </w:r>
      <w:r>
        <w:rPr>
          <w:spacing w:val="-3"/>
        </w:rPr>
        <w:t xml:space="preserve"> </w:t>
      </w:r>
      <w:r>
        <w:t>typ</w:t>
      </w:r>
      <w:r>
        <w:rPr>
          <w:spacing w:val="-3"/>
        </w:rPr>
        <w:t xml:space="preserve"> </w:t>
      </w:r>
      <w:r>
        <w:t>av</w:t>
      </w:r>
      <w:r>
        <w:rPr>
          <w:spacing w:val="-3"/>
        </w:rPr>
        <w:t xml:space="preserve"> </w:t>
      </w:r>
      <w:r>
        <w:t>mekanisk</w:t>
      </w:r>
      <w:r>
        <w:rPr>
          <w:spacing w:val="-3"/>
        </w:rPr>
        <w:t xml:space="preserve"> </w:t>
      </w:r>
      <w:r>
        <w:t>ventilation.</w:t>
      </w:r>
    </w:p>
    <w:p>
      <w:pPr>
        <w:pStyle w:val="P7"/>
        <w:spacing w:lineRule="auto" w:line="276" w:before="159" w:beforeAutospacing="0" w:afterAutospacing="0"/>
        <w:ind w:right="601"/>
      </w:pPr>
      <w:r>
        <w:t>Byggherren ansvarar för att dessa regler uppfylls. Inom ramen för byggprocessen och det tekniska</w:t>
      </w:r>
      <w:r>
        <w:rPr>
          <w:spacing w:val="-2"/>
        </w:rPr>
        <w:t xml:space="preserve"> </w:t>
      </w:r>
      <w:r>
        <w:t>samrådet</w:t>
      </w:r>
      <w:r>
        <w:rPr>
          <w:spacing w:val="-3"/>
        </w:rPr>
        <w:t xml:space="preserve"> </w:t>
      </w:r>
      <w:r>
        <w:t>ska</w:t>
      </w:r>
      <w:r>
        <w:rPr>
          <w:spacing w:val="-2"/>
        </w:rPr>
        <w:t xml:space="preserve"> </w:t>
      </w:r>
      <w:r>
        <w:t>byggherren</w:t>
      </w:r>
      <w:r>
        <w:rPr>
          <w:spacing w:val="-3"/>
        </w:rPr>
        <w:t xml:space="preserve"> </w:t>
      </w:r>
      <w:r>
        <w:t>vid</w:t>
      </w:r>
      <w:r>
        <w:rPr>
          <w:spacing w:val="-2"/>
        </w:rPr>
        <w:t xml:space="preserve"> </w:t>
      </w:r>
      <w:r>
        <w:t>risk</w:t>
      </w:r>
      <w:r>
        <w:rPr>
          <w:spacing w:val="-2"/>
        </w:rPr>
        <w:t xml:space="preserve"> </w:t>
      </w:r>
      <w:r>
        <w:t>för</w:t>
      </w:r>
      <w:r>
        <w:rPr>
          <w:spacing w:val="-3"/>
        </w:rPr>
        <w:t xml:space="preserve"> </w:t>
      </w:r>
      <w:r>
        <w:t>höga</w:t>
      </w:r>
      <w:r>
        <w:rPr>
          <w:spacing w:val="-2"/>
        </w:rPr>
        <w:t xml:space="preserve"> </w:t>
      </w:r>
      <w:r>
        <w:t>nivåer</w:t>
      </w:r>
      <w:r>
        <w:rPr>
          <w:spacing w:val="-3"/>
        </w:rPr>
        <w:t xml:space="preserve"> </w:t>
      </w:r>
      <w:r>
        <w:t>av</w:t>
      </w:r>
      <w:r>
        <w:rPr>
          <w:spacing w:val="-2"/>
        </w:rPr>
        <w:t xml:space="preserve"> </w:t>
      </w:r>
      <w:r>
        <w:t>radon</w:t>
      </w:r>
      <w:r>
        <w:rPr>
          <w:spacing w:val="-3"/>
        </w:rPr>
        <w:t xml:space="preserve"> </w:t>
      </w:r>
      <w:r>
        <w:t>visa</w:t>
      </w:r>
      <w:r>
        <w:rPr>
          <w:spacing w:val="-2"/>
        </w:rPr>
        <w:t xml:space="preserve"> </w:t>
      </w:r>
      <w:r>
        <w:t>på</w:t>
      </w:r>
      <w:r>
        <w:rPr>
          <w:spacing w:val="-2"/>
        </w:rPr>
        <w:t xml:space="preserve"> </w:t>
      </w:r>
      <w:r>
        <w:t>hur</w:t>
      </w:r>
      <w:r>
        <w:rPr>
          <w:spacing w:val="-3"/>
        </w:rPr>
        <w:t xml:space="preserve"> </w:t>
      </w:r>
      <w:r>
        <w:t>konstruktion ska ske för att nå referensnivåerna. Att redan i ett tidigt skede i byggprocessen undersöka hur mycket markradon som finns är i regel ekonomiskt fördelaktigt.</w:t>
      </w:r>
    </w:p>
    <w:p>
      <w:pPr>
        <w:pStyle w:val="P2"/>
        <w:rPr>
          <w:position w:val="1"/>
        </w:rPr>
      </w:pPr>
      <w:bookmarkEnd w:id="140"/>
      <w:r>
        <w:rPr>
          <w:b w:val="0"/>
          <w:noProof w:val="1"/>
        </w:rPr>
        <w:drawing>
          <wp:inline xmlns:wp="http://schemas.openxmlformats.org/drawingml/2006/wordprocessingDrawing" distT="0" distB="0" distL="0" distR="0">
            <wp:extent cx="245110" cy="138430"/>
            <wp:effectExtent l="0" t="0" r="0" b="0"/>
            <wp:docPr id="67" name="Image 67"/>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dpi="0">
                    <a:blip xmlns:r="http://schemas.openxmlformats.org/officeDocument/2006/relationships" r:embed="Relimage55" cstate="print"/>
                    <a:srcRect/>
                    <a:stretch>
                      <a:fillRect/>
                    </a:stretch>
                  </pic:blipFill>
                  <pic:spPr>
                    <a:xfrm>
                      <a:off x="0" y="0"/>
                      <a:ext cx="245364" cy="138683"/>
                    </a:xfrm>
                    <a:prstGeom prst="rect"/>
                  </pic:spPr>
                </pic:pic>
              </a:graphicData>
            </a:graphic>
          </wp:inline>
        </w:drawing>
      </w:r>
      <w:r>
        <w:rPr>
          <w:rFonts w:ascii="Times New Roman" w:hAnsi="Times New Roman"/>
          <w:b w:val="0"/>
          <w:sz w:val="20"/>
          <w:spacing w:val="139"/>
          <w:position w:val="1"/>
        </w:rPr>
        <w:t xml:space="preserve"> </w:t>
      </w:r>
      <w:bookmarkStart w:id="141" w:name="4.6_Naturmiljö"/>
      <w:bookmarkEnd w:id="141"/>
      <w:bookmarkStart w:id="142" w:name="_bookmark39"/>
      <w:bookmarkEnd w:id="142"/>
      <w:r>
        <w:rPr>
          <w:position w:val="1"/>
        </w:rPr>
        <w:t>Naturmiljö</w:t>
      </w:r>
    </w:p>
    <w:p>
      <w:pPr>
        <w:pStyle w:val="P7"/>
        <w:spacing w:lineRule="auto" w:line="276" w:before="123" w:beforeAutospacing="0" w:afterAutospacing="0"/>
        <w:ind w:right="613"/>
      </w:pPr>
      <w:bookmarkStart w:id="143" w:name="ko_natur01"/>
      <w:r>
        <w:t>Det</w:t>
      </w:r>
      <w:r>
        <w:rPr>
          <w:spacing w:val="-4"/>
        </w:rPr>
        <w:t xml:space="preserve"> </w:t>
      </w:r>
      <w:r>
        <w:t>finns</w:t>
      </w:r>
      <w:r>
        <w:rPr>
          <w:spacing w:val="-5"/>
        </w:rPr>
        <w:t xml:space="preserve"> </w:t>
      </w:r>
      <w:r>
        <w:t>inga</w:t>
      </w:r>
      <w:r>
        <w:rPr>
          <w:spacing w:val="-3"/>
        </w:rPr>
        <w:t xml:space="preserve"> </w:t>
      </w:r>
      <w:r>
        <w:t>utpekade</w:t>
      </w:r>
      <w:r>
        <w:rPr>
          <w:spacing w:val="-3"/>
        </w:rPr>
        <w:t xml:space="preserve"> </w:t>
      </w:r>
      <w:r>
        <w:t>naturvärden</w:t>
      </w:r>
      <w:r>
        <w:rPr>
          <w:spacing w:val="-4"/>
        </w:rPr>
        <w:t xml:space="preserve"> </w:t>
      </w:r>
      <w:r>
        <w:t>inom</w:t>
      </w:r>
      <w:r>
        <w:rPr>
          <w:spacing w:val="-4"/>
        </w:rPr>
        <w:t xml:space="preserve"> </w:t>
      </w:r>
      <w:r>
        <w:t>föreslaget</w:t>
      </w:r>
      <w:r>
        <w:rPr>
          <w:spacing w:val="-4"/>
        </w:rPr>
        <w:t xml:space="preserve"> </w:t>
      </w:r>
      <w:r>
        <w:t>planområdet</w:t>
      </w:r>
      <w:r>
        <w:rPr>
          <w:spacing w:val="-4"/>
        </w:rPr>
        <w:t xml:space="preserve"> </w:t>
      </w:r>
      <w:r>
        <w:t>och</w:t>
      </w:r>
      <w:r>
        <w:rPr>
          <w:spacing w:val="-4"/>
        </w:rPr>
        <w:t xml:space="preserve"> </w:t>
      </w:r>
      <w:r>
        <w:t>planförslaget</w:t>
      </w:r>
      <w:r>
        <w:rPr>
          <w:spacing w:val="-4"/>
        </w:rPr>
        <w:t xml:space="preserve"> </w:t>
      </w:r>
      <w:r>
        <w:t>bedöms således inte ha några negativa konsekvenser för naturmiljön.</w:t>
      </w:r>
    </w:p>
    <w:p>
      <w:pPr>
        <w:pStyle w:val="P3"/>
        <w:numPr>
          <w:ilvl w:val="2"/>
          <w:numId w:val="10"/>
        </w:numPr>
        <w:tabs>
          <w:tab w:val="left" w:pos="861" w:leader="none"/>
        </w:tabs>
        <w:ind w:hanging="718" w:left="861"/>
      </w:pPr>
      <w:bookmarkEnd w:id="143"/>
      <w:bookmarkStart w:id="144" w:name="4.6.1_Landskapsbild"/>
      <w:bookmarkEnd w:id="144"/>
      <w:bookmarkStart w:id="145" w:name="_bookmark40"/>
      <w:bookmarkEnd w:id="145"/>
      <w:r>
        <w:rPr>
          <w:spacing w:val="-2"/>
        </w:rPr>
        <w:t>Landskapsbild</w:t>
      </w:r>
    </w:p>
    <w:p>
      <w:pPr>
        <w:pStyle w:val="P7"/>
        <w:spacing w:lineRule="auto" w:line="276" w:before="119" w:beforeAutospacing="0" w:afterAutospacing="0"/>
        <w:ind w:right="613"/>
      </w:pPr>
      <w:r>
        <w:t>Planområdet</w:t>
      </w:r>
      <w:r>
        <w:rPr>
          <w:spacing w:val="-3"/>
        </w:rPr>
        <w:t xml:space="preserve"> </w:t>
      </w:r>
      <w:r>
        <w:t>är</w:t>
      </w:r>
      <w:r>
        <w:rPr>
          <w:spacing w:val="-3"/>
        </w:rPr>
        <w:t xml:space="preserve"> </w:t>
      </w:r>
      <w:r>
        <w:t>beläget</w:t>
      </w:r>
      <w:r>
        <w:rPr>
          <w:spacing w:val="-3"/>
        </w:rPr>
        <w:t xml:space="preserve"> </w:t>
      </w:r>
      <w:r>
        <w:t>mellan</w:t>
      </w:r>
      <w:r>
        <w:rPr>
          <w:spacing w:val="-3"/>
        </w:rPr>
        <w:t xml:space="preserve"> </w:t>
      </w:r>
      <w:r>
        <w:t>E22</w:t>
      </w:r>
      <w:r>
        <w:rPr>
          <w:spacing w:val="-5"/>
        </w:rPr>
        <w:t xml:space="preserve"> </w:t>
      </w:r>
      <w:r>
        <w:t>i</w:t>
      </w:r>
      <w:r>
        <w:rPr>
          <w:spacing w:val="-2"/>
        </w:rPr>
        <w:t xml:space="preserve"> </w:t>
      </w:r>
      <w:r>
        <w:t>väster</w:t>
      </w:r>
      <w:r>
        <w:rPr>
          <w:spacing w:val="-4"/>
        </w:rPr>
        <w:t xml:space="preserve"> </w:t>
      </w:r>
      <w:r>
        <w:t>och</w:t>
      </w:r>
      <w:r>
        <w:rPr>
          <w:spacing w:val="-3"/>
        </w:rPr>
        <w:t xml:space="preserve"> </w:t>
      </w:r>
      <w:r>
        <w:t>ett</w:t>
      </w:r>
      <w:r>
        <w:rPr>
          <w:spacing w:val="-3"/>
        </w:rPr>
        <w:t xml:space="preserve"> </w:t>
      </w:r>
      <w:r>
        <w:t>skogsklätt</w:t>
      </w:r>
      <w:r>
        <w:rPr>
          <w:spacing w:val="-3"/>
        </w:rPr>
        <w:t xml:space="preserve"> </w:t>
      </w:r>
      <w:r>
        <w:t>bergsparti</w:t>
      </w:r>
      <w:r>
        <w:rPr>
          <w:spacing w:val="-2"/>
        </w:rPr>
        <w:t xml:space="preserve"> </w:t>
      </w:r>
      <w:r>
        <w:t>i</w:t>
      </w:r>
      <w:r>
        <w:rPr>
          <w:spacing w:val="-2"/>
        </w:rPr>
        <w:t xml:space="preserve"> </w:t>
      </w:r>
      <w:r>
        <w:t>öster.</w:t>
      </w:r>
      <w:r>
        <w:rPr>
          <w:spacing w:val="-2"/>
        </w:rPr>
        <w:t xml:space="preserve"> </w:t>
      </w:r>
      <w:r>
        <w:t>Vägen</w:t>
      </w:r>
      <w:r>
        <w:rPr>
          <w:spacing w:val="-3"/>
        </w:rPr>
        <w:t xml:space="preserve"> </w:t>
      </w:r>
      <w:r>
        <w:t>fungerar som</w:t>
      </w:r>
      <w:r>
        <w:rPr>
          <w:spacing w:val="-3"/>
        </w:rPr>
        <w:t xml:space="preserve"> </w:t>
      </w:r>
      <w:r>
        <w:t>en</w:t>
      </w:r>
      <w:r>
        <w:rPr>
          <w:spacing w:val="-3"/>
        </w:rPr>
        <w:t xml:space="preserve"> </w:t>
      </w:r>
      <w:r>
        <w:t>tydlig</w:t>
      </w:r>
      <w:r>
        <w:rPr>
          <w:spacing w:val="-2"/>
        </w:rPr>
        <w:t xml:space="preserve"> </w:t>
      </w:r>
      <w:r>
        <w:t>avgränsning</w:t>
      </w:r>
      <w:r>
        <w:rPr>
          <w:spacing w:val="-4"/>
        </w:rPr>
        <w:t xml:space="preserve"> </w:t>
      </w:r>
      <w:r>
        <w:t>mot</w:t>
      </w:r>
      <w:r>
        <w:rPr>
          <w:spacing w:val="-3"/>
        </w:rPr>
        <w:t xml:space="preserve"> </w:t>
      </w:r>
      <w:r>
        <w:t>väster,</w:t>
      </w:r>
      <w:r>
        <w:rPr>
          <w:spacing w:val="-2"/>
        </w:rPr>
        <w:t xml:space="preserve"> </w:t>
      </w:r>
      <w:r>
        <w:t>medan</w:t>
      </w:r>
      <w:r>
        <w:rPr>
          <w:spacing w:val="-3"/>
        </w:rPr>
        <w:t xml:space="preserve"> </w:t>
      </w:r>
      <w:r>
        <w:t>den</w:t>
      </w:r>
      <w:r>
        <w:rPr>
          <w:spacing w:val="-3"/>
        </w:rPr>
        <w:t xml:space="preserve"> </w:t>
      </w:r>
      <w:r>
        <w:t>naturliga</w:t>
      </w:r>
      <w:r>
        <w:rPr>
          <w:spacing w:val="-2"/>
        </w:rPr>
        <w:t xml:space="preserve"> </w:t>
      </w:r>
      <w:r>
        <w:t>terrängen</w:t>
      </w:r>
      <w:r>
        <w:rPr>
          <w:spacing w:val="-3"/>
        </w:rPr>
        <w:t xml:space="preserve"> </w:t>
      </w:r>
      <w:r>
        <w:t>med</w:t>
      </w:r>
      <w:r>
        <w:rPr>
          <w:spacing w:val="-2"/>
        </w:rPr>
        <w:t xml:space="preserve"> </w:t>
      </w:r>
      <w:r>
        <w:t>skog</w:t>
      </w:r>
      <w:r>
        <w:rPr>
          <w:spacing w:val="-2"/>
        </w:rPr>
        <w:t xml:space="preserve"> </w:t>
      </w:r>
      <w:r>
        <w:t>och</w:t>
      </w:r>
      <w:r>
        <w:rPr>
          <w:spacing w:val="-3"/>
        </w:rPr>
        <w:t xml:space="preserve"> </w:t>
      </w:r>
      <w:r>
        <w:t>berg</w:t>
      </w:r>
      <w:r>
        <w:rPr>
          <w:spacing w:val="-2"/>
        </w:rPr>
        <w:t xml:space="preserve"> </w:t>
      </w:r>
      <w:r>
        <w:t>bildar en markant avgränsning mot öster. Den omkringliggande naturen, särskilt det skogsklädda berget, dominerar landskapsbilden och bidrar till områdets karaktär.</w:t>
      </w:r>
    </w:p>
    <w:p>
      <w:pPr>
        <w:pStyle w:val="P7"/>
        <w:spacing w:lineRule="auto" w:line="276" w:beforeAutospacing="0" w:afterAutospacing="0"/>
        <w:sectPr>
          <w:footnotePr/>
          <w:endnotePr/>
          <w:type w:val="nextPage"/>
          <w:pgSz w:w="11910" w:h="16840" w:code="0"/>
          <w:pgMar w:left="1275" w:right="992" w:top="2100" w:bottom="280" w:header="859" w:footer="0" w:gutter="0"/>
          <w:cols w:equalWidth="1" w:space="720"/>
        </w:sectPr>
      </w:pPr>
    </w:p>
    <w:p>
      <w:pPr>
        <w:pStyle w:val="P7"/>
        <w:spacing w:before="70" w:beforeAutospacing="0" w:afterAutospacing="0"/>
        <w:ind w:left="0"/>
        <w:rPr>
          <w:sz w:val="20"/>
        </w:rPr>
      </w:pPr>
    </w:p>
    <w:p>
      <w:pPr>
        <w:ind w:left="143"/>
        <w:rPr>
          <w:rFonts w:ascii="Arial" w:hAnsi="Arial"/>
          <w:b w:val="1"/>
          <w:sz w:val="20"/>
        </w:rPr>
      </w:pPr>
      <w:r>
        <w:rPr>
          <w:rFonts w:ascii="Arial" w:hAnsi="Arial"/>
          <w:b w:val="1"/>
          <w:sz w:val="20"/>
          <w:spacing w:val="-2"/>
        </w:rPr>
        <w:t>Konsekvenser</w:t>
      </w:r>
    </w:p>
    <w:p>
      <w:pPr>
        <w:pStyle w:val="P7"/>
        <w:spacing w:lineRule="auto" w:line="276" w:beforeAutospacing="0" w:afterAutospacing="0"/>
        <w:ind w:right="543"/>
      </w:pPr>
      <w:bookmarkStart w:id="146" w:name="ko_landskapsbild01"/>
      <w:r>
        <w:t>Den naturliga terrängen och den befintliga vegetationen bidrar till att planområdet smälter in i den</w:t>
      </w:r>
      <w:r>
        <w:rPr>
          <w:spacing w:val="-4"/>
        </w:rPr>
        <w:t xml:space="preserve"> </w:t>
      </w:r>
      <w:r>
        <w:t>omgivande</w:t>
      </w:r>
      <w:r>
        <w:rPr>
          <w:spacing w:val="-3"/>
        </w:rPr>
        <w:t xml:space="preserve"> </w:t>
      </w:r>
      <w:r>
        <w:t>miljön.</w:t>
      </w:r>
      <w:r>
        <w:rPr>
          <w:spacing w:val="-3"/>
        </w:rPr>
        <w:t xml:space="preserve"> </w:t>
      </w:r>
      <w:r>
        <w:t>Då</w:t>
      </w:r>
      <w:r>
        <w:rPr>
          <w:spacing w:val="-3"/>
        </w:rPr>
        <w:t xml:space="preserve"> </w:t>
      </w:r>
      <w:r>
        <w:t>planområdet</w:t>
      </w:r>
      <w:r>
        <w:rPr>
          <w:spacing w:val="-4"/>
        </w:rPr>
        <w:t xml:space="preserve"> </w:t>
      </w:r>
      <w:r>
        <w:t>är</w:t>
      </w:r>
      <w:r>
        <w:rPr>
          <w:spacing w:val="-4"/>
        </w:rPr>
        <w:t xml:space="preserve"> </w:t>
      </w:r>
      <w:r>
        <w:t>underordnat</w:t>
      </w:r>
      <w:r>
        <w:rPr>
          <w:spacing w:val="-4"/>
        </w:rPr>
        <w:t xml:space="preserve"> </w:t>
      </w:r>
      <w:r>
        <w:t>den</w:t>
      </w:r>
      <w:r>
        <w:rPr>
          <w:spacing w:val="-4"/>
        </w:rPr>
        <w:t xml:space="preserve"> </w:t>
      </w:r>
      <w:r>
        <w:t>dominerande</w:t>
      </w:r>
      <w:r>
        <w:rPr>
          <w:spacing w:val="-3"/>
        </w:rPr>
        <w:t xml:space="preserve"> </w:t>
      </w:r>
      <w:r>
        <w:t>naturen</w:t>
      </w:r>
      <w:r>
        <w:rPr>
          <w:spacing w:val="-4"/>
        </w:rPr>
        <w:t xml:space="preserve"> </w:t>
      </w:r>
      <w:r>
        <w:t>runt</w:t>
      </w:r>
      <w:r>
        <w:rPr>
          <w:spacing w:val="-4"/>
        </w:rPr>
        <w:t xml:space="preserve"> </w:t>
      </w:r>
      <w:r>
        <w:t>omkring bedöms planförslaget inte medföra några betydande förändringar i landskapsbilden. Vidare bidrar den skogsklädda omgivningen till att eventuella byggnader eller anläggningar inom planområdet får en naturlig inramning, vilket minskar risken för att de blir visuellt påträngande.</w:t>
      </w:r>
    </w:p>
    <w:p>
      <w:pPr>
        <w:pStyle w:val="P2"/>
        <w:spacing w:before="166" w:beforeAutospacing="0" w:afterAutospacing="0"/>
      </w:pPr>
      <w:bookmarkEnd w:id="146"/>
      <w:r>
        <w:rPr>
          <w:b w:val="0"/>
          <w:noProof w:val="1"/>
        </w:rPr>
        <w:drawing>
          <wp:inline xmlns:wp="http://schemas.openxmlformats.org/drawingml/2006/wordprocessingDrawing" distT="0" distB="0" distL="0" distR="0">
            <wp:extent cx="243205" cy="135255"/>
            <wp:effectExtent l="0" t="0" r="0" b="0"/>
            <wp:docPr id="68" name="Image 68"/>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dpi="0">
                    <a:blip xmlns:r="http://schemas.openxmlformats.org/officeDocument/2006/relationships" r:embed="Relimage56" cstate="print"/>
                    <a:srcRect/>
                    <a:stretch>
                      <a:fillRect/>
                    </a:stretch>
                  </pic:blipFill>
                  <pic:spPr>
                    <a:xfrm>
                      <a:off x="0" y="0"/>
                      <a:ext cx="243839" cy="135635"/>
                    </a:xfrm>
                    <a:prstGeom prst="rect"/>
                  </pic:spPr>
                </pic:pic>
              </a:graphicData>
            </a:graphic>
          </wp:inline>
        </w:drawing>
      </w:r>
      <w:r>
        <w:rPr>
          <w:rFonts w:ascii="Times New Roman" w:hAnsi="Times New Roman"/>
          <w:b w:val="0"/>
          <w:sz w:val="20"/>
          <w:spacing w:val="142"/>
        </w:rPr>
        <w:t xml:space="preserve"> </w:t>
      </w:r>
      <w:bookmarkStart w:id="147" w:name="4.7_Kulturmiljö"/>
      <w:bookmarkEnd w:id="147"/>
      <w:bookmarkStart w:id="148" w:name="_bookmark41"/>
      <w:bookmarkEnd w:id="148"/>
      <w:r>
        <w:t>Kulturmiljö</w:t>
      </w:r>
    </w:p>
    <w:p>
      <w:pPr>
        <w:pStyle w:val="P7"/>
        <w:spacing w:lineRule="auto" w:line="276" w:before="115" w:beforeAutospacing="0" w:afterAutospacing="0"/>
        <w:ind w:right="613"/>
      </w:pPr>
      <w:bookmarkStart w:id="149" w:name="pf_kulturmiljö01"/>
      <w:r>
        <w:t>Det</w:t>
      </w:r>
      <w:r>
        <w:rPr>
          <w:spacing w:val="-3"/>
        </w:rPr>
        <w:t xml:space="preserve"> </w:t>
      </w:r>
      <w:r>
        <w:t>finns</w:t>
      </w:r>
      <w:r>
        <w:rPr>
          <w:spacing w:val="-4"/>
        </w:rPr>
        <w:t xml:space="preserve"> </w:t>
      </w:r>
      <w:r>
        <w:t>inga</w:t>
      </w:r>
      <w:r>
        <w:rPr>
          <w:spacing w:val="-2"/>
        </w:rPr>
        <w:t xml:space="preserve"> </w:t>
      </w:r>
      <w:r>
        <w:t>utpekade</w:t>
      </w:r>
      <w:r>
        <w:rPr>
          <w:spacing w:val="-2"/>
        </w:rPr>
        <w:t xml:space="preserve"> </w:t>
      </w:r>
      <w:r>
        <w:t>värden</w:t>
      </w:r>
      <w:r>
        <w:rPr>
          <w:spacing w:val="-3"/>
        </w:rPr>
        <w:t xml:space="preserve"> </w:t>
      </w:r>
      <w:r>
        <w:t>kopplat</w:t>
      </w:r>
      <w:r>
        <w:rPr>
          <w:spacing w:val="-3"/>
        </w:rPr>
        <w:t xml:space="preserve"> </w:t>
      </w:r>
      <w:r>
        <w:t>till</w:t>
      </w:r>
      <w:r>
        <w:rPr>
          <w:spacing w:val="-2"/>
        </w:rPr>
        <w:t xml:space="preserve"> </w:t>
      </w:r>
      <w:r>
        <w:t>kulturmiljö</w:t>
      </w:r>
      <w:r>
        <w:rPr>
          <w:spacing w:val="-3"/>
        </w:rPr>
        <w:t xml:space="preserve"> </w:t>
      </w:r>
      <w:r>
        <w:t>inom</w:t>
      </w:r>
      <w:r>
        <w:rPr>
          <w:spacing w:val="-3"/>
        </w:rPr>
        <w:t xml:space="preserve"> </w:t>
      </w:r>
      <w:r>
        <w:t>eller</w:t>
      </w:r>
      <w:r>
        <w:rPr>
          <w:spacing w:val="-3"/>
        </w:rPr>
        <w:t xml:space="preserve"> </w:t>
      </w:r>
      <w:r>
        <w:t>i</w:t>
      </w:r>
      <w:r>
        <w:rPr>
          <w:spacing w:val="-2"/>
        </w:rPr>
        <w:t xml:space="preserve"> </w:t>
      </w:r>
      <w:r>
        <w:t>anslutning</w:t>
      </w:r>
      <w:r>
        <w:rPr>
          <w:spacing w:val="-4"/>
        </w:rPr>
        <w:t xml:space="preserve"> </w:t>
      </w:r>
      <w:r>
        <w:t>till</w:t>
      </w:r>
      <w:r>
        <w:rPr>
          <w:spacing w:val="-2"/>
        </w:rPr>
        <w:t xml:space="preserve"> </w:t>
      </w:r>
      <w:r>
        <w:t>planområdet, förutom en fornlämning.</w:t>
      </w:r>
    </w:p>
    <w:p>
      <w:pPr>
        <w:pStyle w:val="P3"/>
        <w:numPr>
          <w:ilvl w:val="2"/>
          <w:numId w:val="9"/>
        </w:numPr>
        <w:tabs>
          <w:tab w:val="left" w:pos="861" w:leader="none"/>
        </w:tabs>
        <w:ind w:hanging="718" w:left="861"/>
      </w:pPr>
      <w:bookmarkEnd w:id="149"/>
      <w:bookmarkStart w:id="150" w:name="4.7.1_Fornlämningar"/>
      <w:bookmarkEnd w:id="150"/>
      <w:bookmarkStart w:id="151" w:name="_bookmark42"/>
      <w:bookmarkEnd w:id="151"/>
      <w:r>
        <w:rPr>
          <w:spacing w:val="-2"/>
        </w:rPr>
        <w:t>Fornlämningar</w:t>
      </w:r>
    </w:p>
    <w:p>
      <w:pPr>
        <w:spacing w:lineRule="auto" w:line="276" w:before="119" w:beforeAutospacing="0" w:afterAutospacing="0"/>
        <w:ind w:left="143" w:right="601"/>
        <w:rPr>
          <w:sz w:val="24"/>
        </w:rPr>
      </w:pPr>
      <w:bookmarkStart w:id="152" w:name="pf_fornlämningar01"/>
      <w:r>
        <w:rPr>
          <w:sz w:val="24"/>
        </w:rPr>
        <w:t>Det</w:t>
      </w:r>
      <w:r>
        <w:rPr>
          <w:sz w:val="24"/>
          <w:spacing w:val="-4"/>
        </w:rPr>
        <w:t xml:space="preserve"> </w:t>
      </w:r>
      <w:r>
        <w:rPr>
          <w:sz w:val="24"/>
        </w:rPr>
        <w:t>förekommer</w:t>
      </w:r>
      <w:r>
        <w:rPr>
          <w:sz w:val="24"/>
          <w:spacing w:val="-4"/>
        </w:rPr>
        <w:t xml:space="preserve"> </w:t>
      </w:r>
      <w:r>
        <w:rPr>
          <w:sz w:val="24"/>
        </w:rPr>
        <w:t>en</w:t>
      </w:r>
      <w:r>
        <w:rPr>
          <w:sz w:val="24"/>
          <w:spacing w:val="-4"/>
        </w:rPr>
        <w:t xml:space="preserve"> </w:t>
      </w:r>
      <w:r>
        <w:rPr>
          <w:sz w:val="24"/>
        </w:rPr>
        <w:t>känd</w:t>
      </w:r>
      <w:r>
        <w:rPr>
          <w:sz w:val="24"/>
          <w:spacing w:val="-3"/>
        </w:rPr>
        <w:t xml:space="preserve"> </w:t>
      </w:r>
      <w:r>
        <w:rPr>
          <w:sz w:val="24"/>
        </w:rPr>
        <w:t>fornlämning</w:t>
      </w:r>
      <w:r>
        <w:rPr>
          <w:sz w:val="24"/>
          <w:spacing w:val="-3"/>
        </w:rPr>
        <w:t xml:space="preserve"> </w:t>
      </w:r>
      <w:r>
        <w:rPr>
          <w:sz w:val="24"/>
        </w:rPr>
        <w:t>inom</w:t>
      </w:r>
      <w:r>
        <w:rPr>
          <w:sz w:val="24"/>
          <w:spacing w:val="-4"/>
        </w:rPr>
        <w:t xml:space="preserve"> </w:t>
      </w:r>
      <w:r>
        <w:rPr>
          <w:sz w:val="24"/>
        </w:rPr>
        <w:t>området</w:t>
      </w:r>
      <w:r>
        <w:rPr>
          <w:sz w:val="24"/>
          <w:spacing w:val="-4"/>
        </w:rPr>
        <w:t xml:space="preserve"> </w:t>
      </w:r>
      <w:r>
        <w:rPr>
          <w:sz w:val="24"/>
        </w:rPr>
        <w:t>vid</w:t>
      </w:r>
      <w:r>
        <w:rPr>
          <w:sz w:val="24"/>
          <w:spacing w:val="-3"/>
        </w:rPr>
        <w:t xml:space="preserve"> </w:t>
      </w:r>
      <w:r>
        <w:rPr>
          <w:sz w:val="24"/>
        </w:rPr>
        <w:t>namn</w:t>
      </w:r>
      <w:r>
        <w:rPr>
          <w:sz w:val="24"/>
          <w:spacing w:val="-4"/>
        </w:rPr>
        <w:t xml:space="preserve"> </w:t>
      </w:r>
      <w:r>
        <w:rPr>
          <w:sz w:val="24"/>
        </w:rPr>
        <w:t>L2011:1522.</w:t>
      </w:r>
      <w:r>
        <w:rPr>
          <w:sz w:val="24"/>
          <w:spacing w:val="-5"/>
        </w:rPr>
        <w:t xml:space="preserve"> </w:t>
      </w:r>
      <w:r>
        <w:rPr>
          <w:sz w:val="24"/>
        </w:rPr>
        <w:t>Lämningen</w:t>
      </w:r>
      <w:r>
        <w:rPr>
          <w:sz w:val="24"/>
          <w:spacing w:val="-4"/>
        </w:rPr>
        <w:t xml:space="preserve"> </w:t>
      </w:r>
      <w:r>
        <w:rPr>
          <w:sz w:val="24"/>
        </w:rPr>
        <w:t xml:space="preserve">klassas som ett </w:t>
      </w:r>
      <w:r>
        <w:rPr>
          <w:i w:val="1"/>
          <w:sz w:val="24"/>
        </w:rPr>
        <w:t xml:space="preserve">Naturföremål/-bildning med bruk, tradition eller namn </w:t>
      </w:r>
      <w:r>
        <w:rPr>
          <w:sz w:val="24"/>
        </w:rPr>
        <w:t>och är en gammal källa. Den är cirka 1,1 meter i diameter och cirka 0,6 meter hög (ovan markytan). Källan är uttorkad.</w:t>
      </w:r>
    </w:p>
    <w:p>
      <w:pPr>
        <w:pStyle w:val="P7"/>
        <w:spacing w:before="161" w:beforeAutospacing="0" w:afterAutospacing="0"/>
      </w:pPr>
      <w:r>
        <w:t>Ett</w:t>
      </w:r>
      <w:r>
        <w:rPr>
          <w:spacing w:val="-6"/>
        </w:rPr>
        <w:t xml:space="preserve"> </w:t>
      </w:r>
      <w:r>
        <w:t>genomförande</w:t>
      </w:r>
      <w:r>
        <w:rPr>
          <w:spacing w:val="-3"/>
        </w:rPr>
        <w:t xml:space="preserve"> </w:t>
      </w:r>
      <w:r>
        <w:t>av</w:t>
      </w:r>
      <w:r>
        <w:rPr>
          <w:spacing w:val="-2"/>
        </w:rPr>
        <w:t xml:space="preserve"> </w:t>
      </w:r>
      <w:r>
        <w:t>planförslaget</w:t>
      </w:r>
      <w:r>
        <w:rPr>
          <w:spacing w:val="-4"/>
        </w:rPr>
        <w:t xml:space="preserve"> </w:t>
      </w:r>
      <w:r>
        <w:t>bedöms</w:t>
      </w:r>
      <w:r>
        <w:rPr>
          <w:spacing w:val="-5"/>
        </w:rPr>
        <w:t xml:space="preserve"> </w:t>
      </w:r>
      <w:r>
        <w:t>inte</w:t>
      </w:r>
      <w:r>
        <w:rPr>
          <w:spacing w:val="-2"/>
        </w:rPr>
        <w:t xml:space="preserve"> </w:t>
      </w:r>
      <w:r>
        <w:t>påverka</w:t>
      </w:r>
      <w:r>
        <w:rPr>
          <w:spacing w:val="-3"/>
        </w:rPr>
        <w:t xml:space="preserve"> </w:t>
      </w:r>
      <w:r>
        <w:t>fornlämningen</w:t>
      </w:r>
      <w:r>
        <w:rPr>
          <w:spacing w:val="-3"/>
        </w:rPr>
        <w:t xml:space="preserve"> </w:t>
      </w:r>
      <w:r>
        <w:rPr>
          <w:spacing w:val="-2"/>
        </w:rPr>
        <w:t>negativ.</w:t>
      </w:r>
    </w:p>
    <w:p>
      <w:pPr>
        <w:pStyle w:val="P2"/>
        <w:spacing w:before="199" w:beforeAutospacing="0" w:afterAutospacing="0"/>
        <w:rPr>
          <w:position w:val="1"/>
        </w:rPr>
      </w:pPr>
      <w:bookmarkEnd w:id="152"/>
      <w:r>
        <w:rPr>
          <w:b w:val="0"/>
          <w:noProof w:val="1"/>
        </w:rPr>
        <w:drawing>
          <wp:inline xmlns:wp="http://schemas.openxmlformats.org/drawingml/2006/wordprocessingDrawing" distT="0" distB="0" distL="0" distR="0">
            <wp:extent cx="243205" cy="138430"/>
            <wp:effectExtent l="0" t="0" r="0" b="0"/>
            <wp:docPr id="69" name="Image 69"/>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dpi="0">
                    <a:blip xmlns:r="http://schemas.openxmlformats.org/officeDocument/2006/relationships" r:embed="Relimage57" cstate="print"/>
                    <a:srcRect/>
                    <a:stretch>
                      <a:fillRect/>
                    </a:stretch>
                  </pic:blipFill>
                  <pic:spPr>
                    <a:xfrm>
                      <a:off x="0" y="0"/>
                      <a:ext cx="243839" cy="138683"/>
                    </a:xfrm>
                    <a:prstGeom prst="rect"/>
                  </pic:spPr>
                </pic:pic>
              </a:graphicData>
            </a:graphic>
          </wp:inline>
        </w:drawing>
      </w:r>
      <w:r>
        <w:rPr>
          <w:rFonts w:ascii="Times New Roman" w:hAnsi="Times New Roman"/>
          <w:b w:val="0"/>
          <w:sz w:val="20"/>
          <w:spacing w:val="142"/>
          <w:position w:val="1"/>
        </w:rPr>
        <w:t xml:space="preserve"> </w:t>
      </w:r>
      <w:bookmarkStart w:id="153" w:name="4.8_Fysisk_miljö"/>
      <w:bookmarkEnd w:id="153"/>
      <w:bookmarkStart w:id="154" w:name="_bookmark43"/>
      <w:bookmarkEnd w:id="154"/>
      <w:r>
        <w:rPr>
          <w:position w:val="1"/>
        </w:rPr>
        <w:t>Fysisk miljö</w:t>
      </w:r>
    </w:p>
    <w:p>
      <w:pPr>
        <w:pStyle w:val="P7"/>
        <w:spacing w:lineRule="auto" w:line="276" w:before="121" w:beforeAutospacing="0" w:afterAutospacing="0"/>
        <w:ind w:right="613"/>
      </w:pPr>
      <w:r>
        <w:t>Inom den norra delen av planområdet finns idag befintlig bebyggelse i form av två verksamhetslokaler,</w:t>
      </w:r>
      <w:r>
        <w:rPr>
          <w:spacing w:val="-3"/>
        </w:rPr>
        <w:t xml:space="preserve"> </w:t>
      </w:r>
      <w:r>
        <w:t>en</w:t>
      </w:r>
      <w:r>
        <w:rPr>
          <w:spacing w:val="-4"/>
        </w:rPr>
        <w:t xml:space="preserve"> </w:t>
      </w:r>
      <w:r>
        <w:t>byggvaruhandel</w:t>
      </w:r>
      <w:r>
        <w:rPr>
          <w:spacing w:val="-4"/>
        </w:rPr>
        <w:t xml:space="preserve"> </w:t>
      </w:r>
      <w:r>
        <w:t>och</w:t>
      </w:r>
      <w:r>
        <w:rPr>
          <w:spacing w:val="-4"/>
        </w:rPr>
        <w:t xml:space="preserve"> </w:t>
      </w:r>
      <w:r>
        <w:t>en</w:t>
      </w:r>
      <w:r>
        <w:rPr>
          <w:spacing w:val="-4"/>
        </w:rPr>
        <w:t xml:space="preserve"> </w:t>
      </w:r>
      <w:r>
        <w:t>laddstation</w:t>
      </w:r>
      <w:r>
        <w:rPr>
          <w:spacing w:val="-4"/>
        </w:rPr>
        <w:t xml:space="preserve"> </w:t>
      </w:r>
      <w:r>
        <w:t>för</w:t>
      </w:r>
      <w:r>
        <w:rPr>
          <w:spacing w:val="-4"/>
        </w:rPr>
        <w:t xml:space="preserve"> </w:t>
      </w:r>
      <w:r>
        <w:t>elfordon.</w:t>
      </w:r>
      <w:r>
        <w:rPr>
          <w:spacing w:val="-1"/>
        </w:rPr>
        <w:t xml:space="preserve"> </w:t>
      </w:r>
      <w:r>
        <w:t>I</w:t>
      </w:r>
      <w:r>
        <w:rPr>
          <w:spacing w:val="-4"/>
        </w:rPr>
        <w:t xml:space="preserve"> </w:t>
      </w:r>
      <w:r>
        <w:t>övrigt</w:t>
      </w:r>
      <w:r>
        <w:rPr>
          <w:spacing w:val="-4"/>
        </w:rPr>
        <w:t xml:space="preserve"> </w:t>
      </w:r>
      <w:r>
        <w:t>består planområdet av obebyggd yta bestående av grus.</w:t>
      </w:r>
    </w:p>
    <w:p>
      <w:pPr>
        <w:pStyle w:val="P2"/>
        <w:tabs>
          <w:tab w:val="left" w:pos="798" w:leader="none"/>
        </w:tabs>
        <w:spacing w:before="159" w:beforeAutospacing="0" w:afterAutospacing="0"/>
        <w:rPr>
          <w:position w:val="1"/>
        </w:rPr>
      </w:pPr>
      <w:r>
        <w:rPr>
          <w:b w:val="0"/>
          <w:noProof w:val="1"/>
        </w:rPr>
        <w:drawing>
          <wp:inline xmlns:wp="http://schemas.openxmlformats.org/drawingml/2006/wordprocessingDrawing" distT="0" distB="0" distL="0" distR="0">
            <wp:extent cx="243205" cy="138430"/>
            <wp:effectExtent l="0" t="0" r="0" b="0"/>
            <wp:docPr id="70" name="Image 70"/>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dpi="0">
                    <a:blip xmlns:r="http://schemas.openxmlformats.org/officeDocument/2006/relationships" r:embed="Relimage58" cstate="print"/>
                    <a:srcRect/>
                    <a:stretch>
                      <a:fillRect/>
                    </a:stretch>
                  </pic:blipFill>
                  <pic:spPr>
                    <a:xfrm>
                      <a:off x="0" y="0"/>
                      <a:ext cx="243839" cy="138683"/>
                    </a:xfrm>
                    <a:prstGeom prst="rect"/>
                  </pic:spPr>
                </pic:pic>
              </a:graphicData>
            </a:graphic>
          </wp:inline>
        </w:drawing>
      </w:r>
      <w:r>
        <w:rPr>
          <w:rFonts w:ascii="Times New Roman" w:hAnsi="Times New Roman"/>
          <w:b w:val="0"/>
          <w:sz w:val="20"/>
          <w:position w:val="1"/>
        </w:rPr>
        <w:tab/>
      </w:r>
      <w:bookmarkStart w:id="155" w:name="4.9__Social_hållbarhet"/>
      <w:bookmarkEnd w:id="155"/>
      <w:bookmarkStart w:id="156" w:name="_bookmark44"/>
      <w:bookmarkEnd w:id="156"/>
      <w:r>
        <w:rPr>
          <w:position w:val="1"/>
        </w:rPr>
        <w:t>Social</w:t>
      </w:r>
      <w:r>
        <w:rPr>
          <w:spacing w:val="-4"/>
          <w:position w:val="1"/>
        </w:rPr>
        <w:t xml:space="preserve"> </w:t>
      </w:r>
      <w:r>
        <w:rPr>
          <w:spacing w:val="-2"/>
          <w:position w:val="1"/>
        </w:rPr>
        <w:t>hållbarhet</w:t>
      </w:r>
    </w:p>
    <w:p>
      <w:pPr>
        <w:pStyle w:val="P3"/>
        <w:numPr>
          <w:ilvl w:val="2"/>
          <w:numId w:val="8"/>
        </w:numPr>
        <w:tabs>
          <w:tab w:val="left" w:pos="861" w:leader="none"/>
        </w:tabs>
        <w:spacing w:before="162" w:beforeAutospacing="0" w:afterAutospacing="0"/>
        <w:ind w:hanging="718" w:left="861"/>
      </w:pPr>
      <w:bookmarkStart w:id="157" w:name="4.9.1_Tillgänglighet"/>
      <w:bookmarkEnd w:id="157"/>
      <w:bookmarkStart w:id="158" w:name="_bookmark45"/>
      <w:bookmarkEnd w:id="158"/>
      <w:r>
        <w:rPr>
          <w:spacing w:val="-2"/>
        </w:rPr>
        <w:t>Tillgänglighet</w:t>
      </w:r>
    </w:p>
    <w:p>
      <w:pPr>
        <w:pStyle w:val="P7"/>
        <w:spacing w:lineRule="auto" w:line="276" w:before="120" w:beforeAutospacing="0" w:afterAutospacing="0"/>
        <w:ind w:right="613"/>
      </w:pPr>
      <w:bookmarkStart w:id="159" w:name="ko_sociala01"/>
      <w:r>
        <w:t>Planområdet</w:t>
      </w:r>
      <w:r>
        <w:rPr>
          <w:spacing w:val="-3"/>
        </w:rPr>
        <w:t xml:space="preserve"> </w:t>
      </w:r>
      <w:r>
        <w:t>omfattas</w:t>
      </w:r>
      <w:r>
        <w:rPr>
          <w:spacing w:val="-4"/>
        </w:rPr>
        <w:t xml:space="preserve"> </w:t>
      </w:r>
      <w:r>
        <w:t>inte</w:t>
      </w:r>
      <w:r>
        <w:rPr>
          <w:spacing w:val="-2"/>
        </w:rPr>
        <w:t xml:space="preserve"> </w:t>
      </w:r>
      <w:r>
        <w:t>av</w:t>
      </w:r>
      <w:r>
        <w:rPr>
          <w:spacing w:val="-2"/>
        </w:rPr>
        <w:t xml:space="preserve"> </w:t>
      </w:r>
      <w:r>
        <w:t>några</w:t>
      </w:r>
      <w:r>
        <w:rPr>
          <w:spacing w:val="-2"/>
        </w:rPr>
        <w:t xml:space="preserve"> </w:t>
      </w:r>
      <w:r>
        <w:t>betydande</w:t>
      </w:r>
      <w:r>
        <w:rPr>
          <w:spacing w:val="-2"/>
        </w:rPr>
        <w:t xml:space="preserve"> </w:t>
      </w:r>
      <w:r>
        <w:t>nivåskillnader</w:t>
      </w:r>
      <w:r>
        <w:rPr>
          <w:spacing w:val="-3"/>
        </w:rPr>
        <w:t xml:space="preserve"> </w:t>
      </w:r>
      <w:r>
        <w:t>utan</w:t>
      </w:r>
      <w:r>
        <w:rPr>
          <w:spacing w:val="-3"/>
        </w:rPr>
        <w:t xml:space="preserve"> </w:t>
      </w:r>
      <w:r>
        <w:t>avser</w:t>
      </w:r>
      <w:r>
        <w:rPr>
          <w:spacing w:val="-3"/>
        </w:rPr>
        <w:t xml:space="preserve"> </w:t>
      </w:r>
      <w:r>
        <w:t>en</w:t>
      </w:r>
      <w:r>
        <w:rPr>
          <w:spacing w:val="-3"/>
        </w:rPr>
        <w:t xml:space="preserve"> </w:t>
      </w:r>
      <w:r>
        <w:t>relativt</w:t>
      </w:r>
      <w:r>
        <w:rPr>
          <w:spacing w:val="-3"/>
        </w:rPr>
        <w:t xml:space="preserve"> </w:t>
      </w:r>
      <w:r>
        <w:t>plan</w:t>
      </w:r>
      <w:r>
        <w:rPr>
          <w:spacing w:val="-3"/>
        </w:rPr>
        <w:t xml:space="preserve"> </w:t>
      </w:r>
      <w:r>
        <w:t>yta</w:t>
      </w:r>
      <w:r>
        <w:rPr>
          <w:spacing w:val="-2"/>
        </w:rPr>
        <w:t xml:space="preserve"> </w:t>
      </w:r>
      <w:r>
        <w:t>som möjliggör för god tillgänglighet inom området. Entréer till tillkommande bebyggelse, samt avfallshantering med mera, ska utformas enligt tillgänglighetskraven, vilket säkerställs i bygglovsskedet. Enligt plan-och bygglagen kap. 8 ska nya byggnader vara tillgängliga och användbara för personer med nedsatt rörelse-eller orienteringsförmåga.</w:t>
      </w:r>
    </w:p>
    <w:p>
      <w:pPr>
        <w:pStyle w:val="P7"/>
        <w:spacing w:lineRule="auto" w:line="278" w:before="158" w:beforeAutospacing="0" w:afterAutospacing="0"/>
        <w:ind w:right="613"/>
      </w:pPr>
      <w:r>
        <w:t>Ny</w:t>
      </w:r>
      <w:r>
        <w:rPr>
          <w:spacing w:val="-4"/>
        </w:rPr>
        <w:t xml:space="preserve"> </w:t>
      </w:r>
      <w:r>
        <w:t>bebyggelse</w:t>
      </w:r>
      <w:r>
        <w:rPr>
          <w:spacing w:val="-4"/>
        </w:rPr>
        <w:t xml:space="preserve"> </w:t>
      </w:r>
      <w:r>
        <w:t>ska</w:t>
      </w:r>
      <w:r>
        <w:rPr>
          <w:spacing w:val="-4"/>
        </w:rPr>
        <w:t xml:space="preserve"> </w:t>
      </w:r>
      <w:r>
        <w:t>följa</w:t>
      </w:r>
      <w:r>
        <w:rPr>
          <w:spacing w:val="-4"/>
        </w:rPr>
        <w:t xml:space="preserve"> </w:t>
      </w:r>
      <w:r>
        <w:t>kommunens</w:t>
      </w:r>
      <w:r>
        <w:rPr>
          <w:spacing w:val="-6"/>
        </w:rPr>
        <w:t xml:space="preserve"> </w:t>
      </w:r>
      <w:r>
        <w:t>krav</w:t>
      </w:r>
      <w:r>
        <w:rPr>
          <w:spacing w:val="-4"/>
        </w:rPr>
        <w:t xml:space="preserve"> </w:t>
      </w:r>
      <w:r>
        <w:t>på</w:t>
      </w:r>
      <w:r>
        <w:rPr>
          <w:spacing w:val="-4"/>
        </w:rPr>
        <w:t xml:space="preserve"> </w:t>
      </w:r>
      <w:r>
        <w:t>tillgänglighetsanpassning</w:t>
      </w:r>
      <w:r>
        <w:rPr>
          <w:spacing w:val="-4"/>
        </w:rPr>
        <w:t xml:space="preserve"> </w:t>
      </w:r>
      <w:r>
        <w:t>samt</w:t>
      </w:r>
      <w:r>
        <w:rPr>
          <w:spacing w:val="-5"/>
        </w:rPr>
        <w:t xml:space="preserve"> </w:t>
      </w:r>
      <w:r>
        <w:t>föreskrifter</w:t>
      </w:r>
      <w:r>
        <w:rPr>
          <w:spacing w:val="-5"/>
        </w:rPr>
        <w:t xml:space="preserve"> </w:t>
      </w:r>
      <w:r>
        <w:t>och allmänna råd om utformning av byggnader som finns i Boverkets byggregler.</w:t>
      </w:r>
    </w:p>
    <w:p>
      <w:pPr>
        <w:pStyle w:val="P3"/>
        <w:numPr>
          <w:ilvl w:val="2"/>
          <w:numId w:val="8"/>
        </w:numPr>
        <w:tabs>
          <w:tab w:val="left" w:pos="861" w:leader="none"/>
        </w:tabs>
        <w:spacing w:before="157" w:beforeAutospacing="0" w:afterAutospacing="0"/>
        <w:ind w:hanging="718" w:left="861"/>
      </w:pPr>
      <w:bookmarkStart w:id="160" w:name="4.9.2_Trygghet"/>
      <w:bookmarkEnd w:id="160"/>
      <w:bookmarkStart w:id="161" w:name="_bookmark46"/>
      <w:bookmarkEnd w:id="161"/>
      <w:r>
        <w:rPr>
          <w:spacing w:val="-2"/>
        </w:rPr>
        <w:t>Trygghet</w:t>
      </w:r>
    </w:p>
    <w:p>
      <w:pPr>
        <w:pStyle w:val="P7"/>
        <w:spacing w:lineRule="auto" w:line="276" w:before="119" w:beforeAutospacing="0" w:afterAutospacing="0"/>
        <w:ind w:right="613"/>
      </w:pPr>
      <w:r>
        <w:t>Ett genomförande av detaljplanen bedöms bidra till att fler personer kan komma att röra sig inom området under även senare timmar på dygnet med hänvisning till den utökade markanvändningen</w:t>
      </w:r>
      <w:r>
        <w:rPr>
          <w:spacing w:val="-4"/>
        </w:rPr>
        <w:t xml:space="preserve"> </w:t>
      </w:r>
      <w:r>
        <w:t>som</w:t>
      </w:r>
      <w:r>
        <w:rPr>
          <w:spacing w:val="-4"/>
        </w:rPr>
        <w:t xml:space="preserve"> </w:t>
      </w:r>
      <w:r>
        <w:t>planförslaget</w:t>
      </w:r>
      <w:r>
        <w:rPr>
          <w:spacing w:val="-4"/>
        </w:rPr>
        <w:t xml:space="preserve"> </w:t>
      </w:r>
      <w:r>
        <w:t>möjliggör.</w:t>
      </w:r>
      <w:r>
        <w:rPr>
          <w:spacing w:val="-3"/>
        </w:rPr>
        <w:t xml:space="preserve"> </w:t>
      </w:r>
      <w:r>
        <w:t>En</w:t>
      </w:r>
      <w:r>
        <w:rPr>
          <w:spacing w:val="-6"/>
        </w:rPr>
        <w:t xml:space="preserve"> </w:t>
      </w:r>
      <w:r>
        <w:t>högre</w:t>
      </w:r>
      <w:r>
        <w:rPr>
          <w:spacing w:val="-3"/>
        </w:rPr>
        <w:t xml:space="preserve"> </w:t>
      </w:r>
      <w:r>
        <w:t>besöksgrad</w:t>
      </w:r>
      <w:r>
        <w:rPr>
          <w:spacing w:val="-3"/>
        </w:rPr>
        <w:t xml:space="preserve"> </w:t>
      </w:r>
      <w:r>
        <w:t>kvällstid</w:t>
      </w:r>
      <w:r>
        <w:rPr>
          <w:spacing w:val="-3"/>
        </w:rPr>
        <w:t xml:space="preserve"> </w:t>
      </w:r>
      <w:r>
        <w:t>kan</w:t>
      </w:r>
      <w:r>
        <w:rPr>
          <w:spacing w:val="-4"/>
        </w:rPr>
        <w:t xml:space="preserve"> </w:t>
      </w:r>
      <w:r>
        <w:t>bidra</w:t>
      </w:r>
      <w:r>
        <w:rPr>
          <w:spacing w:val="-3"/>
        </w:rPr>
        <w:t xml:space="preserve"> </w:t>
      </w:r>
      <w:r>
        <w:t>till</w:t>
      </w:r>
      <w:r>
        <w:rPr>
          <w:spacing w:val="-3"/>
        </w:rPr>
        <w:t xml:space="preserve"> </w:t>
      </w:r>
      <w:r>
        <w:t>en ökad trygghet i området. Det finns redan god belysning inom och i anslutning till planområdet då det finns belysningsstolpar längst med hela den väg som leder upp till och även igenom planområdet. Belysning bedöms som en viktig aspekt avseende trygghetsperspektivet.</w:t>
      </w:r>
    </w:p>
    <w:p>
      <w:pPr>
        <w:pStyle w:val="P3"/>
        <w:numPr>
          <w:ilvl w:val="2"/>
          <w:numId w:val="8"/>
        </w:numPr>
        <w:tabs>
          <w:tab w:val="left" w:pos="861" w:leader="none"/>
        </w:tabs>
        <w:spacing w:before="161" w:beforeAutospacing="0" w:afterAutospacing="0"/>
        <w:ind w:hanging="718" w:left="861"/>
      </w:pPr>
      <w:bookmarkStart w:id="162" w:name="4.9.3_Barnkonventionen"/>
      <w:bookmarkEnd w:id="162"/>
      <w:bookmarkStart w:id="163" w:name="_bookmark47"/>
      <w:bookmarkEnd w:id="163"/>
      <w:r>
        <w:rPr>
          <w:spacing w:val="-2"/>
        </w:rPr>
        <w:t>Barnkonventionen</w:t>
      </w:r>
    </w:p>
    <w:p>
      <w:pPr>
        <w:pStyle w:val="P7"/>
        <w:spacing w:before="119" w:beforeAutospacing="0" w:afterAutospacing="0"/>
      </w:pPr>
      <w:r>
        <w:t>Barns</w:t>
      </w:r>
      <w:r>
        <w:rPr>
          <w:spacing w:val="-7"/>
        </w:rPr>
        <w:t xml:space="preserve"> </w:t>
      </w:r>
      <w:r>
        <w:t>rättigheter</w:t>
      </w:r>
      <w:r>
        <w:rPr>
          <w:spacing w:val="-3"/>
        </w:rPr>
        <w:t xml:space="preserve"> </w:t>
      </w:r>
      <w:r>
        <w:t>bedöms</w:t>
      </w:r>
      <w:r>
        <w:rPr>
          <w:spacing w:val="-2"/>
        </w:rPr>
        <w:t xml:space="preserve"> </w:t>
      </w:r>
      <w:r>
        <w:t>inte</w:t>
      </w:r>
      <w:r>
        <w:rPr>
          <w:spacing w:val="-2"/>
        </w:rPr>
        <w:t xml:space="preserve"> </w:t>
      </w:r>
      <w:r>
        <w:t>påverkas</w:t>
      </w:r>
      <w:r>
        <w:rPr>
          <w:spacing w:val="-4"/>
        </w:rPr>
        <w:t xml:space="preserve"> </w:t>
      </w:r>
      <w:r>
        <w:t>negativt</w:t>
      </w:r>
      <w:r>
        <w:rPr>
          <w:spacing w:val="-4"/>
        </w:rPr>
        <w:t xml:space="preserve"> </w:t>
      </w:r>
      <w:r>
        <w:t>av</w:t>
      </w:r>
      <w:r>
        <w:rPr>
          <w:spacing w:val="-2"/>
        </w:rPr>
        <w:t xml:space="preserve"> </w:t>
      </w:r>
      <w:r>
        <w:t>ett</w:t>
      </w:r>
      <w:r>
        <w:rPr>
          <w:spacing w:val="-4"/>
        </w:rPr>
        <w:t xml:space="preserve"> </w:t>
      </w:r>
      <w:r>
        <w:t>genomförande</w:t>
      </w:r>
      <w:r>
        <w:rPr>
          <w:spacing w:val="-2"/>
        </w:rPr>
        <w:t xml:space="preserve"> </w:t>
      </w:r>
      <w:r>
        <w:t>av</w:t>
      </w:r>
      <w:r>
        <w:rPr>
          <w:spacing w:val="-2"/>
        </w:rPr>
        <w:t xml:space="preserve"> planförslaget.</w:t>
      </w:r>
    </w:p>
    <w:p>
      <w:pPr>
        <w:pStyle w:val="P7"/>
        <w:sectPr>
          <w:footnotePr/>
          <w:endnotePr/>
          <w:type w:val="nextPage"/>
          <w:pgSz w:w="11910" w:h="16840" w:code="0"/>
          <w:pgMar w:left="1275" w:right="992" w:top="2100" w:bottom="280" w:header="859" w:footer="0" w:gutter="0"/>
          <w:cols w:equalWidth="1" w:space="720"/>
        </w:sectPr>
      </w:pPr>
      <w:bookmarkEnd w:id="159"/>
    </w:p>
    <w:p>
      <w:pPr>
        <w:pStyle w:val="P7"/>
        <w:spacing w:before="26" w:beforeAutospacing="0" w:afterAutospacing="0"/>
        <w:ind w:left="0"/>
      </w:pPr>
    </w:p>
    <w:p>
      <w:pPr>
        <w:pStyle w:val="P3"/>
        <w:numPr>
          <w:ilvl w:val="2"/>
          <w:numId w:val="8"/>
        </w:numPr>
        <w:tabs>
          <w:tab w:val="left" w:pos="861" w:leader="none"/>
        </w:tabs>
        <w:spacing w:before="0" w:beforeAutospacing="0" w:afterAutospacing="0"/>
        <w:ind w:hanging="718" w:left="861"/>
      </w:pPr>
      <w:bookmarkStart w:id="164" w:name="4.9.4_Konsekvenser"/>
      <w:bookmarkEnd w:id="164"/>
      <w:bookmarkStart w:id="165" w:name="_bookmark48"/>
      <w:bookmarkEnd w:id="165"/>
      <w:r>
        <w:rPr>
          <w:spacing w:val="-2"/>
        </w:rPr>
        <w:t>Konsekvenser</w:t>
      </w:r>
    </w:p>
    <w:p>
      <w:pPr>
        <w:pStyle w:val="P7"/>
        <w:spacing w:lineRule="auto" w:line="278" w:before="119" w:beforeAutospacing="0" w:afterAutospacing="0"/>
        <w:ind w:right="613"/>
      </w:pPr>
      <w:bookmarkStart w:id="166" w:name="ko_sociala02"/>
      <w:r>
        <w:t>Ett</w:t>
      </w:r>
      <w:r>
        <w:rPr>
          <w:spacing w:val="-4"/>
        </w:rPr>
        <w:t xml:space="preserve"> </w:t>
      </w:r>
      <w:r>
        <w:t>genomförande</w:t>
      </w:r>
      <w:r>
        <w:rPr>
          <w:spacing w:val="-3"/>
        </w:rPr>
        <w:t xml:space="preserve"> </w:t>
      </w:r>
      <w:r>
        <w:t>av</w:t>
      </w:r>
      <w:r>
        <w:rPr>
          <w:spacing w:val="-3"/>
        </w:rPr>
        <w:t xml:space="preserve"> </w:t>
      </w:r>
      <w:r>
        <w:t>detaljplanen</w:t>
      </w:r>
      <w:r>
        <w:rPr>
          <w:spacing w:val="-4"/>
        </w:rPr>
        <w:t xml:space="preserve"> </w:t>
      </w:r>
      <w:r>
        <w:t>bedöms</w:t>
      </w:r>
      <w:r>
        <w:rPr>
          <w:spacing w:val="-5"/>
        </w:rPr>
        <w:t xml:space="preserve"> </w:t>
      </w:r>
      <w:r>
        <w:t>inte</w:t>
      </w:r>
      <w:r>
        <w:rPr>
          <w:spacing w:val="-3"/>
        </w:rPr>
        <w:t xml:space="preserve"> </w:t>
      </w:r>
      <w:r>
        <w:t>skapa</w:t>
      </w:r>
      <w:r>
        <w:rPr>
          <w:spacing w:val="-3"/>
        </w:rPr>
        <w:t xml:space="preserve"> </w:t>
      </w:r>
      <w:r>
        <w:t>negativa</w:t>
      </w:r>
      <w:r>
        <w:rPr>
          <w:spacing w:val="-3"/>
        </w:rPr>
        <w:t xml:space="preserve"> </w:t>
      </w:r>
      <w:r>
        <w:t>konsekvenser</w:t>
      </w:r>
      <w:r>
        <w:rPr>
          <w:spacing w:val="-4"/>
        </w:rPr>
        <w:t xml:space="preserve"> </w:t>
      </w:r>
      <w:r>
        <w:t>för</w:t>
      </w:r>
      <w:r>
        <w:rPr>
          <w:spacing w:val="-4"/>
        </w:rPr>
        <w:t xml:space="preserve"> </w:t>
      </w:r>
      <w:r>
        <w:t xml:space="preserve">social </w:t>
      </w:r>
      <w:r>
        <w:rPr>
          <w:spacing w:val="-2"/>
        </w:rPr>
        <w:t>hållbarhet.</w:t>
      </w:r>
    </w:p>
    <w:p>
      <w:pPr>
        <w:pStyle w:val="P2"/>
        <w:spacing w:before="155" w:beforeAutospacing="0" w:afterAutospacing="0"/>
        <w:rPr>
          <w:position w:val="1"/>
        </w:rPr>
      </w:pPr>
      <w:bookmarkEnd w:id="166"/>
      <w:r>
        <w:rPr>
          <w:b w:val="0"/>
          <w:noProof w:val="1"/>
        </w:rPr>
        <w:drawing>
          <wp:inline xmlns:wp="http://schemas.openxmlformats.org/drawingml/2006/wordprocessingDrawing" distT="0" distB="0" distL="0" distR="0">
            <wp:extent cx="342265" cy="138430"/>
            <wp:effectExtent l="0" t="0" r="0" b="0"/>
            <wp:docPr id="71" name="Image 71"/>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dpi="0">
                    <a:blip xmlns:r="http://schemas.openxmlformats.org/officeDocument/2006/relationships" r:embed="Relimage59" cstate="print"/>
                    <a:srcRect/>
                    <a:stretch>
                      <a:fillRect/>
                    </a:stretch>
                  </pic:blipFill>
                  <pic:spPr>
                    <a:xfrm>
                      <a:off x="0" y="0"/>
                      <a:ext cx="342899" cy="138683"/>
                    </a:xfrm>
                    <a:prstGeom prst="rect"/>
                  </pic:spPr>
                </pic:pic>
              </a:graphicData>
            </a:graphic>
          </wp:inline>
        </w:drawing>
      </w:r>
      <w:r>
        <w:rPr>
          <w:rFonts w:ascii="Times New Roman" w:hAnsi="Times New Roman"/>
          <w:b w:val="0"/>
          <w:sz w:val="20"/>
          <w:spacing w:val="-15"/>
          <w:position w:val="1"/>
        </w:rPr>
        <w:t xml:space="preserve"> </w:t>
      </w:r>
      <w:bookmarkStart w:id="167" w:name="4.10_Teknisk_försörjning"/>
      <w:bookmarkEnd w:id="167"/>
      <w:bookmarkStart w:id="168" w:name="_bookmark49"/>
      <w:bookmarkEnd w:id="168"/>
      <w:r>
        <w:rPr>
          <w:position w:val="1"/>
        </w:rPr>
        <w:t>Teknisk</w:t>
      </w:r>
      <w:r>
        <w:rPr>
          <w:spacing w:val="-5"/>
          <w:position w:val="1"/>
        </w:rPr>
        <w:t xml:space="preserve"> </w:t>
      </w:r>
      <w:r>
        <w:rPr>
          <w:position w:val="1"/>
        </w:rPr>
        <w:t>försörjning</w:t>
      </w:r>
    </w:p>
    <w:p>
      <w:pPr>
        <w:pStyle w:val="P3"/>
        <w:numPr>
          <w:ilvl w:val="2"/>
          <w:numId w:val="7"/>
        </w:numPr>
        <w:tabs>
          <w:tab w:val="left" w:pos="858" w:leader="none"/>
        </w:tabs>
        <w:spacing w:before="162" w:beforeAutospacing="0" w:afterAutospacing="0"/>
        <w:ind w:hanging="715" w:left="858"/>
      </w:pPr>
      <w:bookmarkStart w:id="169" w:name="4.10.1_Vatten_och_avlopp"/>
      <w:bookmarkEnd w:id="169"/>
      <w:bookmarkStart w:id="170" w:name="_bookmark50"/>
      <w:bookmarkEnd w:id="170"/>
      <w:bookmarkStart w:id="171" w:name="pf_teknik01"/>
      <w:r>
        <w:t>Vatten</w:t>
      </w:r>
      <w:r>
        <w:rPr>
          <w:spacing w:val="-2"/>
        </w:rPr>
        <w:t xml:space="preserve"> </w:t>
      </w:r>
      <w:r>
        <w:t>och</w:t>
      </w:r>
      <w:r>
        <w:rPr>
          <w:spacing w:val="-1"/>
        </w:rPr>
        <w:t xml:space="preserve"> </w:t>
      </w:r>
      <w:r>
        <w:rPr>
          <w:spacing w:val="-2"/>
        </w:rPr>
        <w:t>avlopp</w:t>
      </w:r>
    </w:p>
    <w:p>
      <w:pPr>
        <w:spacing w:before="117" w:beforeAutospacing="0" w:afterAutospacing="0"/>
        <w:ind w:left="143"/>
        <w:rPr>
          <w:rFonts w:ascii="Arial" w:hAnsi="Arial"/>
          <w:b w:val="1"/>
          <w:sz w:val="20"/>
        </w:rPr>
      </w:pPr>
      <w:bookmarkStart w:id="172" w:name="Vatten_och_avlopp"/>
      <w:bookmarkEnd w:id="172"/>
      <w:r>
        <w:rPr>
          <w:rFonts w:ascii="Arial" w:hAnsi="Arial"/>
          <w:b w:val="1"/>
          <w:sz w:val="20"/>
        </w:rPr>
        <w:t>Vatten</w:t>
      </w:r>
      <w:r>
        <w:rPr>
          <w:rFonts w:ascii="Arial" w:hAnsi="Arial"/>
          <w:b w:val="1"/>
          <w:sz w:val="20"/>
          <w:spacing w:val="-7"/>
        </w:rPr>
        <w:t xml:space="preserve"> </w:t>
      </w:r>
      <w:r>
        <w:rPr>
          <w:rFonts w:ascii="Arial" w:hAnsi="Arial"/>
          <w:b w:val="1"/>
          <w:sz w:val="20"/>
        </w:rPr>
        <w:t>och</w:t>
      </w:r>
      <w:r>
        <w:rPr>
          <w:rFonts w:ascii="Arial" w:hAnsi="Arial"/>
          <w:b w:val="1"/>
          <w:sz w:val="20"/>
          <w:spacing w:val="-5"/>
        </w:rPr>
        <w:t xml:space="preserve"> </w:t>
      </w:r>
      <w:r>
        <w:rPr>
          <w:rFonts w:ascii="Arial" w:hAnsi="Arial"/>
          <w:b w:val="1"/>
          <w:sz w:val="20"/>
          <w:spacing w:val="-2"/>
        </w:rPr>
        <w:t>avlopp</w:t>
      </w:r>
    </w:p>
    <w:p>
      <w:pPr>
        <w:pStyle w:val="P7"/>
        <w:spacing w:lineRule="auto" w:line="276" w:beforeAutospacing="0" w:afterAutospacing="0"/>
        <w:ind w:right="613"/>
      </w:pPr>
      <w:r>
        <w:t>Planområdet är beläget inom kommunens verksamhetsområde för vatten och spillvatten. Valdemarsviks kommuns VA-avdelning är huvudman för allmänna vatten-, spillvatten- och dagvattenledningar</w:t>
      </w:r>
      <w:r>
        <w:rPr>
          <w:spacing w:val="-4"/>
        </w:rPr>
        <w:t xml:space="preserve"> </w:t>
      </w:r>
      <w:r>
        <w:t>med</w:t>
      </w:r>
      <w:r>
        <w:rPr>
          <w:spacing w:val="-3"/>
        </w:rPr>
        <w:t xml:space="preserve"> </w:t>
      </w:r>
      <w:r>
        <w:t>tillhörande</w:t>
      </w:r>
      <w:r>
        <w:rPr>
          <w:spacing w:val="-3"/>
        </w:rPr>
        <w:t xml:space="preserve"> </w:t>
      </w:r>
      <w:r>
        <w:t>anläggningar,</w:t>
      </w:r>
      <w:r>
        <w:rPr>
          <w:spacing w:val="-3"/>
        </w:rPr>
        <w:t xml:space="preserve"> </w:t>
      </w:r>
      <w:r>
        <w:t>och</w:t>
      </w:r>
      <w:r>
        <w:rPr>
          <w:spacing w:val="-4"/>
        </w:rPr>
        <w:t xml:space="preserve"> </w:t>
      </w:r>
      <w:r>
        <w:t>ansvarar</w:t>
      </w:r>
      <w:r>
        <w:rPr>
          <w:spacing w:val="-4"/>
        </w:rPr>
        <w:t xml:space="preserve"> </w:t>
      </w:r>
      <w:r>
        <w:t>för</w:t>
      </w:r>
      <w:r>
        <w:rPr>
          <w:spacing w:val="-4"/>
        </w:rPr>
        <w:t xml:space="preserve"> </w:t>
      </w:r>
      <w:r>
        <w:t>dess</w:t>
      </w:r>
      <w:r>
        <w:rPr>
          <w:spacing w:val="-5"/>
        </w:rPr>
        <w:t xml:space="preserve"> </w:t>
      </w:r>
      <w:r>
        <w:t>utbyggnad,</w:t>
      </w:r>
      <w:r>
        <w:rPr>
          <w:spacing w:val="-3"/>
        </w:rPr>
        <w:t xml:space="preserve"> </w:t>
      </w:r>
      <w:r>
        <w:t>drift</w:t>
      </w:r>
      <w:r>
        <w:rPr>
          <w:spacing w:val="-4"/>
        </w:rPr>
        <w:t xml:space="preserve"> </w:t>
      </w:r>
      <w:r>
        <w:t>och underhåll fram till anvisad förbindelsepunkt.</w:t>
      </w:r>
    </w:p>
    <w:p>
      <w:pPr>
        <w:spacing w:before="160" w:beforeAutospacing="0" w:afterAutospacing="0"/>
        <w:ind w:left="143"/>
        <w:rPr>
          <w:rFonts w:ascii="Arial" w:hAnsi="Arial"/>
          <w:b w:val="1"/>
          <w:sz w:val="20"/>
        </w:rPr>
      </w:pPr>
      <w:bookmarkStart w:id="173" w:name="Dagvatten"/>
      <w:bookmarkEnd w:id="173"/>
      <w:r>
        <w:rPr>
          <w:rFonts w:ascii="Arial" w:hAnsi="Arial"/>
          <w:b w:val="1"/>
          <w:sz w:val="20"/>
          <w:spacing w:val="-2"/>
        </w:rPr>
        <w:t>Dagvatten</w:t>
      </w:r>
    </w:p>
    <w:p>
      <w:pPr>
        <w:pStyle w:val="P7"/>
        <w:spacing w:lineRule="auto" w:line="276" w:beforeAutospacing="0" w:afterAutospacing="0"/>
        <w:ind w:right="613"/>
      </w:pPr>
      <w:r>
        <w:t>Det finns en kommunal dagvattenledning öster om planområdet. Fördröjning av dagvatten inom</w:t>
      </w:r>
      <w:r>
        <w:rPr>
          <w:spacing w:val="-3"/>
        </w:rPr>
        <w:t xml:space="preserve"> </w:t>
      </w:r>
      <w:r>
        <w:t>planområdet</w:t>
      </w:r>
      <w:r>
        <w:rPr>
          <w:spacing w:val="-3"/>
        </w:rPr>
        <w:t xml:space="preserve"> </w:t>
      </w:r>
      <w:r>
        <w:t>ska</w:t>
      </w:r>
      <w:r>
        <w:rPr>
          <w:spacing w:val="-2"/>
        </w:rPr>
        <w:t xml:space="preserve"> </w:t>
      </w:r>
      <w:r>
        <w:t>ske</w:t>
      </w:r>
      <w:r>
        <w:rPr>
          <w:spacing w:val="-2"/>
        </w:rPr>
        <w:t xml:space="preserve"> </w:t>
      </w:r>
      <w:r>
        <w:t>i</w:t>
      </w:r>
      <w:r>
        <w:rPr>
          <w:spacing w:val="-2"/>
        </w:rPr>
        <w:t xml:space="preserve"> </w:t>
      </w:r>
      <w:r>
        <w:t>enlighet</w:t>
      </w:r>
      <w:r>
        <w:rPr>
          <w:spacing w:val="-3"/>
        </w:rPr>
        <w:t xml:space="preserve"> </w:t>
      </w:r>
      <w:r>
        <w:t>med</w:t>
      </w:r>
      <w:r>
        <w:rPr>
          <w:spacing w:val="-2"/>
        </w:rPr>
        <w:t xml:space="preserve"> </w:t>
      </w:r>
      <w:r>
        <w:t>principerna</w:t>
      </w:r>
      <w:r>
        <w:rPr>
          <w:spacing w:val="-2"/>
        </w:rPr>
        <w:t xml:space="preserve"> </w:t>
      </w:r>
      <w:r>
        <w:t>om</w:t>
      </w:r>
      <w:r>
        <w:rPr>
          <w:spacing w:val="-3"/>
        </w:rPr>
        <w:t xml:space="preserve"> </w:t>
      </w:r>
      <w:r>
        <w:t>lokalt</w:t>
      </w:r>
      <w:r>
        <w:rPr>
          <w:spacing w:val="-3"/>
        </w:rPr>
        <w:t xml:space="preserve"> </w:t>
      </w:r>
      <w:r>
        <w:t>omhändertagande</w:t>
      </w:r>
      <w:r>
        <w:rPr>
          <w:spacing w:val="-2"/>
        </w:rPr>
        <w:t xml:space="preserve"> </w:t>
      </w:r>
      <w:r>
        <w:t>av</w:t>
      </w:r>
      <w:r>
        <w:rPr>
          <w:spacing w:val="-2"/>
        </w:rPr>
        <w:t xml:space="preserve"> </w:t>
      </w:r>
      <w:r>
        <w:t xml:space="preserve">dagvatten. Läs mer under rubriken </w:t>
      </w:r>
      <w:r>
        <w:rPr>
          <w:i w:val="1"/>
        </w:rPr>
        <w:t>4.4.1 Dagvatten</w:t>
      </w:r>
      <w:r>
        <w:t>.</w:t>
      </w:r>
    </w:p>
    <w:p>
      <w:pPr>
        <w:pStyle w:val="P3"/>
        <w:numPr>
          <w:ilvl w:val="2"/>
          <w:numId w:val="7"/>
        </w:numPr>
        <w:tabs>
          <w:tab w:val="left" w:pos="858" w:leader="none"/>
        </w:tabs>
        <w:spacing w:before="162" w:beforeAutospacing="0" w:afterAutospacing="0"/>
        <w:ind w:hanging="715" w:left="858"/>
      </w:pPr>
      <w:bookmarkStart w:id="174" w:name="4.10.2_El,_tele_och_bredband"/>
      <w:bookmarkEnd w:id="174"/>
      <w:bookmarkStart w:id="175" w:name="_bookmark51"/>
      <w:bookmarkEnd w:id="175"/>
      <w:r>
        <w:t>El,</w:t>
      </w:r>
      <w:r>
        <w:rPr>
          <w:spacing w:val="-1"/>
        </w:rPr>
        <w:t xml:space="preserve"> </w:t>
      </w:r>
      <w:r>
        <w:t>tele och</w:t>
      </w:r>
      <w:r>
        <w:rPr>
          <w:spacing w:val="-1"/>
        </w:rPr>
        <w:t xml:space="preserve"> </w:t>
      </w:r>
      <w:r>
        <w:rPr>
          <w:spacing w:val="-2"/>
        </w:rPr>
        <w:t>bredband</w:t>
      </w:r>
    </w:p>
    <w:p>
      <w:pPr>
        <w:pStyle w:val="P7"/>
        <w:spacing w:lineRule="auto" w:line="276" w:before="119" w:beforeAutospacing="0" w:afterAutospacing="0"/>
      </w:pPr>
      <w:r>
        <w:t>E:on</w:t>
      </w:r>
      <w:r>
        <w:rPr>
          <w:spacing w:val="-3"/>
        </w:rPr>
        <w:t xml:space="preserve"> </w:t>
      </w:r>
      <w:r>
        <w:t>Energidistribution</w:t>
      </w:r>
      <w:r>
        <w:rPr>
          <w:spacing w:val="-3"/>
        </w:rPr>
        <w:t xml:space="preserve"> </w:t>
      </w:r>
      <w:r>
        <w:t>är</w:t>
      </w:r>
      <w:r>
        <w:rPr>
          <w:spacing w:val="-3"/>
        </w:rPr>
        <w:t xml:space="preserve"> </w:t>
      </w:r>
      <w:r>
        <w:t>huvudman</w:t>
      </w:r>
      <w:r>
        <w:rPr>
          <w:spacing w:val="-3"/>
        </w:rPr>
        <w:t xml:space="preserve"> </w:t>
      </w:r>
      <w:r>
        <w:t>för</w:t>
      </w:r>
      <w:r>
        <w:rPr>
          <w:spacing w:val="-3"/>
        </w:rPr>
        <w:t xml:space="preserve"> </w:t>
      </w:r>
      <w:r>
        <w:t>elnätet</w:t>
      </w:r>
      <w:r>
        <w:rPr>
          <w:spacing w:val="-3"/>
        </w:rPr>
        <w:t xml:space="preserve"> </w:t>
      </w:r>
      <w:r>
        <w:t>och</w:t>
      </w:r>
      <w:r>
        <w:rPr>
          <w:spacing w:val="-3"/>
        </w:rPr>
        <w:t xml:space="preserve"> </w:t>
      </w:r>
      <w:r>
        <w:t>TeliaSonera</w:t>
      </w:r>
      <w:r>
        <w:rPr>
          <w:spacing w:val="-2"/>
        </w:rPr>
        <w:t xml:space="preserve"> </w:t>
      </w:r>
      <w:r>
        <w:t>Access</w:t>
      </w:r>
      <w:r>
        <w:rPr>
          <w:spacing w:val="-4"/>
        </w:rPr>
        <w:t xml:space="preserve"> </w:t>
      </w:r>
      <w:r>
        <w:t>AB</w:t>
      </w:r>
      <w:r>
        <w:rPr>
          <w:spacing w:val="-4"/>
        </w:rPr>
        <w:t xml:space="preserve"> </w:t>
      </w:r>
      <w:r>
        <w:t>är</w:t>
      </w:r>
      <w:r>
        <w:rPr>
          <w:spacing w:val="-3"/>
        </w:rPr>
        <w:t xml:space="preserve"> </w:t>
      </w:r>
      <w:r>
        <w:t>huvudman</w:t>
      </w:r>
      <w:r>
        <w:rPr>
          <w:spacing w:val="-3"/>
        </w:rPr>
        <w:t xml:space="preserve"> </w:t>
      </w:r>
      <w:r>
        <w:t>för telenätet. Huvudman för fjärrvärmenätet är Nevel.</w:t>
      </w:r>
    </w:p>
    <w:p>
      <w:pPr>
        <w:pStyle w:val="P7"/>
        <w:spacing w:lineRule="auto" w:line="276" w:before="159" w:beforeAutospacing="0" w:afterAutospacing="0"/>
      </w:pPr>
      <w:r>
        <w:t>Öster om planområdet finns både el- och teleledningar som kan nyttjas vid utbyggnad av kvartersmarken.</w:t>
      </w:r>
      <w:r>
        <w:rPr>
          <w:spacing w:val="-3"/>
        </w:rPr>
        <w:t xml:space="preserve"> </w:t>
      </w:r>
      <w:r>
        <w:t>Dessa</w:t>
      </w:r>
      <w:r>
        <w:rPr>
          <w:spacing w:val="-3"/>
        </w:rPr>
        <w:t xml:space="preserve"> </w:t>
      </w:r>
      <w:r>
        <w:t>ledningar</w:t>
      </w:r>
      <w:r>
        <w:rPr>
          <w:spacing w:val="-4"/>
        </w:rPr>
        <w:t xml:space="preserve"> </w:t>
      </w:r>
      <w:r>
        <w:t>erbjuder</w:t>
      </w:r>
      <w:r>
        <w:rPr>
          <w:spacing w:val="-4"/>
        </w:rPr>
        <w:t xml:space="preserve"> </w:t>
      </w:r>
      <w:r>
        <w:t>anslutningspunkter</w:t>
      </w:r>
      <w:r>
        <w:rPr>
          <w:spacing w:val="-4"/>
        </w:rPr>
        <w:t xml:space="preserve"> </w:t>
      </w:r>
      <w:r>
        <w:t>som</w:t>
      </w:r>
      <w:r>
        <w:rPr>
          <w:spacing w:val="-4"/>
        </w:rPr>
        <w:t xml:space="preserve"> </w:t>
      </w:r>
      <w:r>
        <w:t>möjliggör</w:t>
      </w:r>
      <w:r>
        <w:rPr>
          <w:spacing w:val="-4"/>
        </w:rPr>
        <w:t xml:space="preserve"> </w:t>
      </w:r>
      <w:r>
        <w:t>en</w:t>
      </w:r>
      <w:r>
        <w:rPr>
          <w:spacing w:val="-4"/>
        </w:rPr>
        <w:t xml:space="preserve"> </w:t>
      </w:r>
      <w:r>
        <w:t>integrering</w:t>
      </w:r>
      <w:r>
        <w:rPr>
          <w:spacing w:val="-3"/>
        </w:rPr>
        <w:t xml:space="preserve"> </w:t>
      </w:r>
      <w:r>
        <w:t>av nödvändiga infrastrukturtjänster i samband med utbyggnad av området.</w:t>
      </w:r>
    </w:p>
    <w:p>
      <w:pPr>
        <w:pStyle w:val="P3"/>
        <w:numPr>
          <w:ilvl w:val="2"/>
          <w:numId w:val="7"/>
        </w:numPr>
        <w:tabs>
          <w:tab w:val="left" w:pos="858" w:leader="none"/>
        </w:tabs>
        <w:spacing w:before="161" w:beforeAutospacing="0" w:afterAutospacing="0"/>
        <w:ind w:hanging="715" w:left="858"/>
      </w:pPr>
      <w:bookmarkStart w:id="176" w:name="4.10.3_Avfall"/>
      <w:bookmarkEnd w:id="176"/>
      <w:bookmarkStart w:id="177" w:name="_bookmark52"/>
      <w:bookmarkEnd w:id="177"/>
      <w:r>
        <w:rPr>
          <w:spacing w:val="-2"/>
        </w:rPr>
        <w:t>Avfall</w:t>
      </w:r>
    </w:p>
    <w:p>
      <w:pPr>
        <w:spacing w:lineRule="auto" w:line="278" w:before="119" w:beforeAutospacing="0" w:afterAutospacing="0"/>
        <w:ind w:left="143" w:right="613"/>
        <w:rPr>
          <w:sz w:val="24"/>
        </w:rPr>
      </w:pPr>
      <w:r>
        <w:rPr>
          <w:sz w:val="24"/>
        </w:rPr>
        <w:t>Avfallshanteringslösningar</w:t>
      </w:r>
      <w:r>
        <w:rPr>
          <w:sz w:val="24"/>
          <w:spacing w:val="-5"/>
        </w:rPr>
        <w:t xml:space="preserve"> </w:t>
      </w:r>
      <w:r>
        <w:rPr>
          <w:sz w:val="24"/>
        </w:rPr>
        <w:t>ska</w:t>
      </w:r>
      <w:r>
        <w:rPr>
          <w:sz w:val="24"/>
          <w:spacing w:val="-4"/>
        </w:rPr>
        <w:t xml:space="preserve"> </w:t>
      </w:r>
      <w:r>
        <w:rPr>
          <w:sz w:val="24"/>
        </w:rPr>
        <w:t>uppfylla</w:t>
      </w:r>
      <w:r>
        <w:rPr>
          <w:sz w:val="24"/>
          <w:spacing w:val="-4"/>
        </w:rPr>
        <w:t xml:space="preserve"> </w:t>
      </w:r>
      <w:r>
        <w:rPr>
          <w:sz w:val="24"/>
        </w:rPr>
        <w:t>de</w:t>
      </w:r>
      <w:r>
        <w:rPr>
          <w:sz w:val="24"/>
          <w:spacing w:val="-4"/>
        </w:rPr>
        <w:t xml:space="preserve"> </w:t>
      </w:r>
      <w:r>
        <w:rPr>
          <w:sz w:val="24"/>
        </w:rPr>
        <w:t>framkomlighetskrav</w:t>
      </w:r>
      <w:r>
        <w:rPr>
          <w:sz w:val="24"/>
          <w:spacing w:val="-4"/>
        </w:rPr>
        <w:t xml:space="preserve"> </w:t>
      </w:r>
      <w:r>
        <w:rPr>
          <w:sz w:val="24"/>
        </w:rPr>
        <w:t>som</w:t>
      </w:r>
      <w:r>
        <w:rPr>
          <w:sz w:val="24"/>
          <w:spacing w:val="-5"/>
        </w:rPr>
        <w:t xml:space="preserve"> </w:t>
      </w:r>
      <w:r>
        <w:rPr>
          <w:sz w:val="24"/>
        </w:rPr>
        <w:t>presenteras</w:t>
      </w:r>
      <w:r>
        <w:rPr>
          <w:sz w:val="24"/>
          <w:spacing w:val="-6"/>
        </w:rPr>
        <w:t xml:space="preserve"> </w:t>
      </w:r>
      <w:r>
        <w:rPr>
          <w:sz w:val="24"/>
        </w:rPr>
        <w:t>i</w:t>
      </w:r>
      <w:r>
        <w:rPr>
          <w:sz w:val="24"/>
          <w:spacing w:val="-4"/>
        </w:rPr>
        <w:t xml:space="preserve"> </w:t>
      </w:r>
      <w:r>
        <w:rPr>
          <w:i w:val="1"/>
          <w:sz w:val="24"/>
        </w:rPr>
        <w:t>Avfall</w:t>
      </w:r>
      <w:r>
        <w:rPr>
          <w:i w:val="1"/>
          <w:sz w:val="24"/>
          <w:spacing w:val="-4"/>
        </w:rPr>
        <w:t xml:space="preserve"> </w:t>
      </w:r>
      <w:r>
        <w:rPr>
          <w:i w:val="1"/>
          <w:sz w:val="24"/>
        </w:rPr>
        <w:t>Sveriges publikation - Handbok för avfallsutrymmen (Avfall Sverige 2023)</w:t>
      </w:r>
      <w:r>
        <w:rPr>
          <w:sz w:val="24"/>
        </w:rPr>
        <w:t>.</w:t>
      </w:r>
    </w:p>
    <w:p>
      <w:pPr>
        <w:spacing w:before="161" w:beforeAutospacing="0" w:afterAutospacing="0"/>
        <w:ind w:left="143"/>
        <w:rPr>
          <w:rFonts w:ascii="Arial" w:hAnsi="Arial"/>
          <w:b w:val="1"/>
          <w:sz w:val="28"/>
        </w:rPr>
      </w:pPr>
      <w:bookmarkEnd w:id="171"/>
      <w:r>
        <w:rPr>
          <w:noProof w:val="1"/>
        </w:rPr>
        <w:drawing>
          <wp:inline xmlns:wp="http://schemas.openxmlformats.org/drawingml/2006/wordprocessingDrawing" distT="0" distB="0" distL="0" distR="0">
            <wp:extent cx="322580" cy="135255"/>
            <wp:effectExtent l="0" t="0" r="0" b="0"/>
            <wp:docPr id="72" name="Image 72"/>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dpi="0">
                    <a:blip xmlns:r="http://schemas.openxmlformats.org/officeDocument/2006/relationships" r:embed="Relimage60" cstate="print"/>
                    <a:srcRect/>
                    <a:stretch>
                      <a:fillRect/>
                    </a:stretch>
                  </pic:blipFill>
                  <pic:spPr>
                    <a:xfrm>
                      <a:off x="0" y="0"/>
                      <a:ext cx="323088" cy="135624"/>
                    </a:xfrm>
                    <a:prstGeom prst="rect"/>
                  </pic:spPr>
                </pic:pic>
              </a:graphicData>
            </a:graphic>
          </wp:inline>
        </w:drawing>
      </w:r>
      <w:r>
        <w:rPr>
          <w:rFonts w:ascii="Times New Roman" w:hAnsi="Times New Roman"/>
          <w:sz w:val="20"/>
          <w:spacing w:val="96"/>
        </w:rPr>
        <w:t xml:space="preserve"> </w:t>
      </w:r>
      <w:bookmarkStart w:id="178" w:name="4.11__Trafik"/>
      <w:bookmarkEnd w:id="178"/>
      <w:bookmarkStart w:id="179" w:name="_bookmark53"/>
      <w:bookmarkEnd w:id="179"/>
      <w:r>
        <w:rPr>
          <w:rFonts w:ascii="Arial" w:hAnsi="Arial"/>
          <w:b w:val="1"/>
          <w:sz w:val="28"/>
        </w:rPr>
        <w:t>Trafik</w:t>
      </w:r>
    </w:p>
    <w:p>
      <w:pPr>
        <w:pStyle w:val="P3"/>
        <w:numPr>
          <w:ilvl w:val="2"/>
          <w:numId w:val="6"/>
        </w:numPr>
        <w:tabs>
          <w:tab w:val="left" w:pos="858" w:leader="none"/>
        </w:tabs>
        <w:spacing w:before="157" w:beforeAutospacing="0" w:afterAutospacing="0"/>
        <w:ind w:hanging="715" w:left="858"/>
      </w:pPr>
      <w:bookmarkStart w:id="180" w:name="4.11.1_Gator_och_trafik"/>
      <w:bookmarkEnd w:id="180"/>
      <w:bookmarkStart w:id="181" w:name="_bookmark54"/>
      <w:bookmarkEnd w:id="181"/>
      <w:r>
        <w:t>Gator</w:t>
      </w:r>
      <w:r>
        <w:rPr>
          <w:spacing w:val="-2"/>
        </w:rPr>
        <w:t xml:space="preserve"> </w:t>
      </w:r>
      <w:r>
        <w:t>och</w:t>
      </w:r>
      <w:r>
        <w:rPr>
          <w:spacing w:val="-1"/>
        </w:rPr>
        <w:t xml:space="preserve"> </w:t>
      </w:r>
      <w:r>
        <w:rPr>
          <w:spacing w:val="-2"/>
        </w:rPr>
        <w:t>trafik</w:t>
      </w:r>
    </w:p>
    <w:p>
      <w:pPr>
        <w:spacing w:before="117" w:beforeAutospacing="0" w:afterAutospacing="0"/>
        <w:ind w:left="143"/>
        <w:rPr>
          <w:rFonts w:ascii="Arial" w:hAnsi="Arial"/>
          <w:b w:val="1"/>
          <w:sz w:val="20"/>
        </w:rPr>
      </w:pPr>
      <w:bookmarkStart w:id="182" w:name="Kollektivtrafik"/>
      <w:bookmarkEnd w:id="182"/>
      <w:bookmarkStart w:id="183" w:name="pf_trafik01"/>
      <w:r>
        <w:rPr>
          <w:rFonts w:ascii="Arial" w:hAnsi="Arial"/>
          <w:b w:val="1"/>
          <w:sz w:val="20"/>
          <w:spacing w:val="-2"/>
        </w:rPr>
        <w:t>Kollektivtrafik</w:t>
      </w:r>
    </w:p>
    <w:p>
      <w:pPr>
        <w:pStyle w:val="P7"/>
        <w:spacing w:lineRule="auto" w:line="276" w:beforeAutospacing="0" w:afterAutospacing="0"/>
        <w:ind w:right="613"/>
      </w:pPr>
      <w:r>
        <w:t>Den</w:t>
      </w:r>
      <w:r>
        <w:rPr>
          <w:spacing w:val="-3"/>
        </w:rPr>
        <w:t xml:space="preserve"> </w:t>
      </w:r>
      <w:r>
        <w:t>närmaste</w:t>
      </w:r>
      <w:r>
        <w:rPr>
          <w:spacing w:val="-2"/>
        </w:rPr>
        <w:t xml:space="preserve"> </w:t>
      </w:r>
      <w:r>
        <w:t>busshållplatsen</w:t>
      </w:r>
      <w:r>
        <w:rPr>
          <w:spacing w:val="-3"/>
        </w:rPr>
        <w:t xml:space="preserve"> </w:t>
      </w:r>
      <w:r>
        <w:t>för</w:t>
      </w:r>
      <w:r>
        <w:rPr>
          <w:spacing w:val="-3"/>
        </w:rPr>
        <w:t xml:space="preserve"> </w:t>
      </w:r>
      <w:r>
        <w:t>kollektivtrafik</w:t>
      </w:r>
      <w:r>
        <w:rPr>
          <w:spacing w:val="-2"/>
        </w:rPr>
        <w:t xml:space="preserve"> </w:t>
      </w:r>
      <w:r>
        <w:t>är</w:t>
      </w:r>
      <w:r>
        <w:rPr>
          <w:spacing w:val="-3"/>
        </w:rPr>
        <w:t xml:space="preserve"> </w:t>
      </w:r>
      <w:r>
        <w:t>hållplats</w:t>
      </w:r>
      <w:r>
        <w:rPr>
          <w:spacing w:val="-4"/>
        </w:rPr>
        <w:t xml:space="preserve"> </w:t>
      </w:r>
      <w:r>
        <w:t>Fifalla</w:t>
      </w:r>
      <w:r>
        <w:rPr>
          <w:spacing w:val="-2"/>
        </w:rPr>
        <w:t xml:space="preserve"> </w:t>
      </w:r>
      <w:r>
        <w:t>och</w:t>
      </w:r>
      <w:r>
        <w:rPr>
          <w:spacing w:val="-5"/>
        </w:rPr>
        <w:t xml:space="preserve"> </w:t>
      </w:r>
      <w:r>
        <w:t>är</w:t>
      </w:r>
      <w:r>
        <w:rPr>
          <w:spacing w:val="-3"/>
        </w:rPr>
        <w:t xml:space="preserve"> </w:t>
      </w:r>
      <w:r>
        <w:t>belägen</w:t>
      </w:r>
      <w:r>
        <w:rPr>
          <w:spacing w:val="-3"/>
        </w:rPr>
        <w:t xml:space="preserve"> </w:t>
      </w:r>
      <w:r>
        <w:t>cirka</w:t>
      </w:r>
      <w:r>
        <w:rPr>
          <w:spacing w:val="-4"/>
        </w:rPr>
        <w:t xml:space="preserve"> </w:t>
      </w:r>
      <w:r>
        <w:t>1,7</w:t>
      </w:r>
      <w:r>
        <w:rPr>
          <w:spacing w:val="-2"/>
        </w:rPr>
        <w:t xml:space="preserve"> </w:t>
      </w:r>
      <w:r>
        <w:t>km från planområdet. Det finns utbyggd gång- och cykelväg från hållplatsen stor del av vägen till planområdet. Läs mer under rubriken Gång- och cykeltrafik.</w:t>
      </w:r>
    </w:p>
    <w:p>
      <w:pPr>
        <w:pStyle w:val="P7"/>
        <w:spacing w:lineRule="auto" w:line="276" w:before="160" w:beforeAutospacing="0" w:afterAutospacing="0"/>
        <w:ind w:right="613"/>
      </w:pPr>
      <w:r>
        <w:t>Det</w:t>
      </w:r>
      <w:r>
        <w:rPr>
          <w:spacing w:val="-3"/>
        </w:rPr>
        <w:t xml:space="preserve"> </w:t>
      </w:r>
      <w:r>
        <w:t>finns</w:t>
      </w:r>
      <w:r>
        <w:rPr>
          <w:spacing w:val="-4"/>
        </w:rPr>
        <w:t xml:space="preserve"> </w:t>
      </w:r>
      <w:r>
        <w:t>även</w:t>
      </w:r>
      <w:r>
        <w:rPr>
          <w:spacing w:val="-3"/>
        </w:rPr>
        <w:t xml:space="preserve"> </w:t>
      </w:r>
      <w:r>
        <w:t>en</w:t>
      </w:r>
      <w:r>
        <w:rPr>
          <w:spacing w:val="-3"/>
        </w:rPr>
        <w:t xml:space="preserve"> </w:t>
      </w:r>
      <w:r>
        <w:t>busshållplats</w:t>
      </w:r>
      <w:r>
        <w:rPr>
          <w:spacing w:val="-4"/>
        </w:rPr>
        <w:t xml:space="preserve"> </w:t>
      </w:r>
      <w:r>
        <w:t>för</w:t>
      </w:r>
      <w:r>
        <w:rPr>
          <w:spacing w:val="-3"/>
        </w:rPr>
        <w:t xml:space="preserve"> </w:t>
      </w:r>
      <w:r>
        <w:t>kommersiell</w:t>
      </w:r>
      <w:r>
        <w:rPr>
          <w:spacing w:val="-2"/>
        </w:rPr>
        <w:t xml:space="preserve"> </w:t>
      </w:r>
      <w:r>
        <w:t>busstrafik</w:t>
      </w:r>
      <w:r>
        <w:rPr>
          <w:spacing w:val="-2"/>
        </w:rPr>
        <w:t xml:space="preserve"> </w:t>
      </w:r>
      <w:r>
        <w:t>cirka</w:t>
      </w:r>
      <w:r>
        <w:rPr>
          <w:spacing w:val="-2"/>
        </w:rPr>
        <w:t xml:space="preserve"> </w:t>
      </w:r>
      <w:r>
        <w:t>200</w:t>
      </w:r>
      <w:r>
        <w:rPr>
          <w:spacing w:val="-2"/>
        </w:rPr>
        <w:t xml:space="preserve"> </w:t>
      </w:r>
      <w:r>
        <w:t>meter</w:t>
      </w:r>
      <w:r>
        <w:rPr>
          <w:spacing w:val="-3"/>
        </w:rPr>
        <w:t xml:space="preserve"> </w:t>
      </w:r>
      <w:r>
        <w:t>från</w:t>
      </w:r>
      <w:r>
        <w:rPr>
          <w:spacing w:val="-3"/>
        </w:rPr>
        <w:t xml:space="preserve"> </w:t>
      </w:r>
      <w:r>
        <w:t>planområdets södra del.</w:t>
      </w:r>
    </w:p>
    <w:p>
      <w:pPr>
        <w:spacing w:before="159" w:beforeAutospacing="0" w:afterAutospacing="0"/>
        <w:ind w:left="143"/>
        <w:rPr>
          <w:rFonts w:ascii="Arial" w:hAnsi="Arial"/>
          <w:b w:val="1"/>
          <w:sz w:val="20"/>
        </w:rPr>
      </w:pPr>
      <w:bookmarkStart w:id="184" w:name="Motortrafik"/>
      <w:bookmarkEnd w:id="184"/>
      <w:r>
        <w:rPr>
          <w:rFonts w:ascii="Arial" w:hAnsi="Arial"/>
          <w:b w:val="1"/>
          <w:sz w:val="20"/>
          <w:spacing w:val="-2"/>
        </w:rPr>
        <w:t>Motortrafik</w:t>
      </w:r>
    </w:p>
    <w:p>
      <w:pPr>
        <w:pStyle w:val="P7"/>
        <w:spacing w:lineRule="auto" w:line="276" w:before="1" w:beforeAutospacing="0" w:afterAutospacing="0"/>
        <w:ind w:right="613"/>
      </w:pPr>
      <w:r>
        <w:t>Planområdet</w:t>
      </w:r>
      <w:r>
        <w:rPr>
          <w:spacing w:val="-3"/>
        </w:rPr>
        <w:t xml:space="preserve"> </w:t>
      </w:r>
      <w:r>
        <w:t>är</w:t>
      </w:r>
      <w:r>
        <w:rPr>
          <w:spacing w:val="-3"/>
        </w:rPr>
        <w:t xml:space="preserve"> </w:t>
      </w:r>
      <w:r>
        <w:t>väl</w:t>
      </w:r>
      <w:r>
        <w:rPr>
          <w:spacing w:val="-2"/>
        </w:rPr>
        <w:t xml:space="preserve"> </w:t>
      </w:r>
      <w:r>
        <w:t>anslutet</w:t>
      </w:r>
      <w:r>
        <w:rPr>
          <w:spacing w:val="-3"/>
        </w:rPr>
        <w:t xml:space="preserve"> </w:t>
      </w:r>
      <w:r>
        <w:t>till</w:t>
      </w:r>
      <w:r>
        <w:rPr>
          <w:spacing w:val="-2"/>
        </w:rPr>
        <w:t xml:space="preserve"> </w:t>
      </w:r>
      <w:r>
        <w:t>det</w:t>
      </w:r>
      <w:r>
        <w:rPr>
          <w:spacing w:val="-3"/>
        </w:rPr>
        <w:t xml:space="preserve"> </w:t>
      </w:r>
      <w:r>
        <w:t>övergripande</w:t>
      </w:r>
      <w:r>
        <w:rPr>
          <w:spacing w:val="-2"/>
        </w:rPr>
        <w:t xml:space="preserve"> </w:t>
      </w:r>
      <w:r>
        <w:t>vägnätet,</w:t>
      </w:r>
      <w:r>
        <w:rPr>
          <w:spacing w:val="-2"/>
        </w:rPr>
        <w:t xml:space="preserve"> </w:t>
      </w:r>
      <w:r>
        <w:t>med</w:t>
      </w:r>
      <w:r>
        <w:rPr>
          <w:spacing w:val="-2"/>
        </w:rPr>
        <w:t xml:space="preserve"> </w:t>
      </w:r>
      <w:r>
        <w:t>god</w:t>
      </w:r>
      <w:r>
        <w:rPr>
          <w:spacing w:val="-2"/>
        </w:rPr>
        <w:t xml:space="preserve"> </w:t>
      </w:r>
      <w:r>
        <w:t>tillgänglighet</w:t>
      </w:r>
      <w:r>
        <w:rPr>
          <w:spacing w:val="-3"/>
        </w:rPr>
        <w:t xml:space="preserve"> </w:t>
      </w:r>
      <w:r>
        <w:t>från</w:t>
      </w:r>
      <w:r>
        <w:rPr>
          <w:spacing w:val="-3"/>
        </w:rPr>
        <w:t xml:space="preserve"> </w:t>
      </w:r>
      <w:r>
        <w:t>både</w:t>
      </w:r>
      <w:r>
        <w:rPr>
          <w:spacing w:val="-2"/>
        </w:rPr>
        <w:t xml:space="preserve"> </w:t>
      </w:r>
      <w:r>
        <w:t>norr och söder. Trafiken till området sker via E22, både i nordlig och sydlig riktning, samt via väg 212 med förbindelser mot både Valdemarsviks tätort och Gusums tätort.</w:t>
      </w:r>
    </w:p>
    <w:p>
      <w:pPr>
        <w:pStyle w:val="P7"/>
        <w:spacing w:lineRule="auto" w:line="276" w:beforeAutospacing="0" w:afterAutospacing="0"/>
        <w:sectPr>
          <w:footnotePr/>
          <w:endnotePr/>
          <w:type w:val="nextPage"/>
          <w:pgSz w:w="11910" w:h="16840" w:code="0"/>
          <w:pgMar w:left="1275" w:right="992" w:top="2100" w:bottom="280" w:header="859" w:footer="0" w:gutter="0"/>
          <w:cols w:equalWidth="1" w:space="720"/>
        </w:sectPr>
      </w:pPr>
    </w:p>
    <w:p>
      <w:pPr>
        <w:pStyle w:val="P7"/>
        <w:spacing w:before="70" w:beforeAutospacing="0" w:afterAutospacing="0"/>
        <w:ind w:left="0"/>
        <w:rPr>
          <w:sz w:val="20"/>
        </w:rPr>
      </w:pPr>
    </w:p>
    <w:p>
      <w:pPr>
        <w:ind w:left="143"/>
        <w:rPr>
          <w:rFonts w:ascii="Arial" w:hAnsi="Arial"/>
          <w:b w:val="1"/>
          <w:sz w:val="20"/>
        </w:rPr>
      </w:pPr>
      <w:bookmarkStart w:id="185" w:name="Gång-_och_cykeltrafik"/>
      <w:bookmarkEnd w:id="185"/>
      <w:r>
        <w:rPr>
          <w:rFonts w:ascii="Arial" w:hAnsi="Arial"/>
          <w:b w:val="1"/>
          <w:sz w:val="20"/>
        </w:rPr>
        <w:t>Gång-</w:t>
      </w:r>
      <w:r>
        <w:rPr>
          <w:rFonts w:ascii="Arial" w:hAnsi="Arial"/>
          <w:b w:val="1"/>
          <w:sz w:val="20"/>
          <w:spacing w:val="-6"/>
        </w:rPr>
        <w:t xml:space="preserve"> </w:t>
      </w:r>
      <w:r>
        <w:rPr>
          <w:rFonts w:ascii="Arial" w:hAnsi="Arial"/>
          <w:b w:val="1"/>
          <w:sz w:val="20"/>
        </w:rPr>
        <w:t>och</w:t>
      </w:r>
      <w:r>
        <w:rPr>
          <w:rFonts w:ascii="Arial" w:hAnsi="Arial"/>
          <w:b w:val="1"/>
          <w:sz w:val="20"/>
          <w:spacing w:val="-6"/>
        </w:rPr>
        <w:t xml:space="preserve"> </w:t>
      </w:r>
      <w:r>
        <w:rPr>
          <w:rFonts w:ascii="Arial" w:hAnsi="Arial"/>
          <w:b w:val="1"/>
          <w:sz w:val="20"/>
          <w:spacing w:val="-2"/>
        </w:rPr>
        <w:t>cykeltrafik</w:t>
      </w:r>
    </w:p>
    <w:p>
      <w:pPr>
        <w:pStyle w:val="P7"/>
        <w:spacing w:lineRule="auto" w:line="276" w:beforeAutospacing="0" w:afterAutospacing="0"/>
        <w:ind w:right="613"/>
      </w:pPr>
      <w:r>
        <w:t>Det</w:t>
      </w:r>
      <w:r>
        <w:rPr>
          <w:spacing w:val="-3"/>
        </w:rPr>
        <w:t xml:space="preserve"> </w:t>
      </w:r>
      <w:r>
        <w:t>finns</w:t>
      </w:r>
      <w:r>
        <w:rPr>
          <w:spacing w:val="-4"/>
        </w:rPr>
        <w:t xml:space="preserve"> </w:t>
      </w:r>
      <w:r>
        <w:t>en</w:t>
      </w:r>
      <w:r>
        <w:rPr>
          <w:spacing w:val="-3"/>
        </w:rPr>
        <w:t xml:space="preserve"> </w:t>
      </w:r>
      <w:r>
        <w:t>utbyggd</w:t>
      </w:r>
      <w:r>
        <w:rPr>
          <w:spacing w:val="-2"/>
        </w:rPr>
        <w:t xml:space="preserve"> </w:t>
      </w:r>
      <w:r>
        <w:t>gång-</w:t>
      </w:r>
      <w:r>
        <w:rPr>
          <w:spacing w:val="-3"/>
        </w:rPr>
        <w:t xml:space="preserve"> </w:t>
      </w:r>
      <w:r>
        <w:t>och</w:t>
      </w:r>
      <w:r>
        <w:rPr>
          <w:spacing w:val="-3"/>
        </w:rPr>
        <w:t xml:space="preserve"> </w:t>
      </w:r>
      <w:r>
        <w:t>cykelväg</w:t>
      </w:r>
      <w:r>
        <w:rPr>
          <w:spacing w:val="-2"/>
        </w:rPr>
        <w:t xml:space="preserve"> </w:t>
      </w:r>
      <w:r>
        <w:t>som</w:t>
      </w:r>
      <w:r>
        <w:rPr>
          <w:spacing w:val="-3"/>
        </w:rPr>
        <w:t xml:space="preserve"> </w:t>
      </w:r>
      <w:r>
        <w:t>startar</w:t>
      </w:r>
      <w:r>
        <w:rPr>
          <w:spacing w:val="-3"/>
        </w:rPr>
        <w:t xml:space="preserve"> </w:t>
      </w:r>
      <w:r>
        <w:t>cirka</w:t>
      </w:r>
      <w:r>
        <w:rPr>
          <w:spacing w:val="-2"/>
        </w:rPr>
        <w:t xml:space="preserve"> </w:t>
      </w:r>
      <w:r>
        <w:t>250</w:t>
      </w:r>
      <w:r>
        <w:rPr>
          <w:spacing w:val="-2"/>
        </w:rPr>
        <w:t xml:space="preserve"> </w:t>
      </w:r>
      <w:r>
        <w:t>meter</w:t>
      </w:r>
      <w:r>
        <w:rPr>
          <w:spacing w:val="-3"/>
        </w:rPr>
        <w:t xml:space="preserve"> </w:t>
      </w:r>
      <w:r>
        <w:t>från</w:t>
      </w:r>
      <w:r>
        <w:rPr>
          <w:spacing w:val="-3"/>
        </w:rPr>
        <w:t xml:space="preserve"> </w:t>
      </w:r>
      <w:r>
        <w:t>planområdets</w:t>
      </w:r>
      <w:r>
        <w:rPr>
          <w:spacing w:val="-4"/>
        </w:rPr>
        <w:t xml:space="preserve"> </w:t>
      </w:r>
      <w:r>
        <w:t>södra del och sträcker sig in till Vammar köpcenter. För att ta sig till gång- och cykelvägen från planområdet behöver fotgängare och cyklister trafikera en lokalgata.</w:t>
      </w:r>
    </w:p>
    <w:p>
      <w:pPr>
        <w:spacing w:before="161" w:beforeAutospacing="0" w:afterAutospacing="0"/>
        <w:ind w:left="143"/>
        <w:rPr>
          <w:rFonts w:ascii="Arial" w:hAnsi="Arial"/>
          <w:b w:val="1"/>
          <w:sz w:val="20"/>
        </w:rPr>
      </w:pPr>
      <w:bookmarkStart w:id="186" w:name="Parkering"/>
      <w:bookmarkEnd w:id="186"/>
      <w:r>
        <w:rPr>
          <w:rFonts w:ascii="Arial" w:hAnsi="Arial"/>
          <w:b w:val="1"/>
          <w:sz w:val="20"/>
          <w:spacing w:val="-2"/>
        </w:rPr>
        <w:t>Parkering</w:t>
      </w:r>
    </w:p>
    <w:p>
      <w:pPr>
        <w:pStyle w:val="P7"/>
        <w:spacing w:lineRule="auto" w:line="276" w:beforeAutospacing="0" w:afterAutospacing="0"/>
      </w:pPr>
      <w:r>
        <w:t>Det</w:t>
      </w:r>
      <w:r>
        <w:rPr>
          <w:spacing w:val="-4"/>
        </w:rPr>
        <w:t xml:space="preserve"> </w:t>
      </w:r>
      <w:r>
        <w:t>finns</w:t>
      </w:r>
      <w:r>
        <w:rPr>
          <w:spacing w:val="-5"/>
        </w:rPr>
        <w:t xml:space="preserve"> </w:t>
      </w:r>
      <w:r>
        <w:t>ingen</w:t>
      </w:r>
      <w:r>
        <w:rPr>
          <w:spacing w:val="-4"/>
        </w:rPr>
        <w:t xml:space="preserve"> </w:t>
      </w:r>
      <w:r>
        <w:t>antagen</w:t>
      </w:r>
      <w:r>
        <w:rPr>
          <w:spacing w:val="-4"/>
        </w:rPr>
        <w:t xml:space="preserve"> </w:t>
      </w:r>
      <w:r>
        <w:t>parkeringsnorm</w:t>
      </w:r>
      <w:r>
        <w:rPr>
          <w:spacing w:val="-4"/>
        </w:rPr>
        <w:t xml:space="preserve"> </w:t>
      </w:r>
      <w:r>
        <w:t>för</w:t>
      </w:r>
      <w:r>
        <w:rPr>
          <w:spacing w:val="-4"/>
        </w:rPr>
        <w:t xml:space="preserve"> </w:t>
      </w:r>
      <w:r>
        <w:t>Valdemarsviks</w:t>
      </w:r>
      <w:r>
        <w:rPr>
          <w:spacing w:val="-5"/>
        </w:rPr>
        <w:t xml:space="preserve"> </w:t>
      </w:r>
      <w:r>
        <w:t>kommun.</w:t>
      </w:r>
      <w:r>
        <w:rPr>
          <w:spacing w:val="-3"/>
        </w:rPr>
        <w:t xml:space="preserve"> </w:t>
      </w:r>
      <w:r>
        <w:t>Verksamheterna</w:t>
      </w:r>
      <w:r>
        <w:rPr>
          <w:spacing w:val="-3"/>
        </w:rPr>
        <w:t xml:space="preserve"> </w:t>
      </w:r>
      <w:r>
        <w:t>inom planområdet ansvarar för att säkerställa att behovet av besöksparkeringar är tillräckligt.</w:t>
      </w:r>
    </w:p>
    <w:p>
      <w:pPr>
        <w:pStyle w:val="P7"/>
        <w:spacing w:lineRule="auto" w:line="276" w:before="159" w:beforeAutospacing="0" w:afterAutospacing="0"/>
        <w:ind w:right="603"/>
      </w:pPr>
      <w:r>
        <w:t>Enligt</w:t>
      </w:r>
      <w:r>
        <w:rPr>
          <w:spacing w:val="-2"/>
        </w:rPr>
        <w:t xml:space="preserve"> </w:t>
      </w:r>
      <w:r>
        <w:t>8</w:t>
      </w:r>
      <w:r>
        <w:rPr>
          <w:spacing w:val="-1"/>
        </w:rPr>
        <w:t xml:space="preserve"> </w:t>
      </w:r>
      <w:r>
        <w:t>kapitlet</w:t>
      </w:r>
      <w:r>
        <w:rPr>
          <w:spacing w:val="-2"/>
        </w:rPr>
        <w:t xml:space="preserve"> </w:t>
      </w:r>
      <w:r>
        <w:t>9</w:t>
      </w:r>
      <w:r>
        <w:rPr>
          <w:spacing w:val="-1"/>
        </w:rPr>
        <w:t xml:space="preserve"> </w:t>
      </w:r>
      <w:r>
        <w:t>§</w:t>
      </w:r>
      <w:r>
        <w:rPr>
          <w:spacing w:val="-1"/>
        </w:rPr>
        <w:t xml:space="preserve"> </w:t>
      </w:r>
      <w:r>
        <w:t>PBL</w:t>
      </w:r>
      <w:r>
        <w:rPr>
          <w:spacing w:val="-2"/>
        </w:rPr>
        <w:t xml:space="preserve"> </w:t>
      </w:r>
      <w:r>
        <w:t>ska</w:t>
      </w:r>
      <w:r>
        <w:rPr>
          <w:spacing w:val="-1"/>
        </w:rPr>
        <w:t xml:space="preserve"> </w:t>
      </w:r>
      <w:r>
        <w:t>tomten</w:t>
      </w:r>
      <w:r>
        <w:rPr>
          <w:spacing w:val="-2"/>
        </w:rPr>
        <w:t xml:space="preserve"> </w:t>
      </w:r>
      <w:r>
        <w:t>ordnas</w:t>
      </w:r>
      <w:r>
        <w:rPr>
          <w:spacing w:val="-3"/>
        </w:rPr>
        <w:t xml:space="preserve"> </w:t>
      </w:r>
      <w:r>
        <w:t>”så</w:t>
      </w:r>
      <w:r>
        <w:rPr>
          <w:spacing w:val="-1"/>
        </w:rPr>
        <w:t xml:space="preserve"> </w:t>
      </w:r>
      <w:r>
        <w:t>att</w:t>
      </w:r>
      <w:r>
        <w:rPr>
          <w:spacing w:val="-2"/>
        </w:rPr>
        <w:t xml:space="preserve"> </w:t>
      </w:r>
      <w:r>
        <w:t>det</w:t>
      </w:r>
      <w:r>
        <w:rPr>
          <w:spacing w:val="-2"/>
        </w:rPr>
        <w:t xml:space="preserve"> </w:t>
      </w:r>
      <w:r>
        <w:t>på</w:t>
      </w:r>
      <w:r>
        <w:rPr>
          <w:spacing w:val="-1"/>
        </w:rPr>
        <w:t xml:space="preserve"> </w:t>
      </w:r>
      <w:r>
        <w:t>tomten</w:t>
      </w:r>
      <w:r>
        <w:rPr>
          <w:spacing w:val="-2"/>
        </w:rPr>
        <w:t xml:space="preserve"> </w:t>
      </w:r>
      <w:r>
        <w:t>eller</w:t>
      </w:r>
      <w:r>
        <w:rPr>
          <w:spacing w:val="-2"/>
        </w:rPr>
        <w:t xml:space="preserve"> </w:t>
      </w:r>
      <w:r>
        <w:t>i</w:t>
      </w:r>
      <w:r>
        <w:rPr>
          <w:spacing w:val="-1"/>
        </w:rPr>
        <w:t xml:space="preserve"> </w:t>
      </w:r>
      <w:r>
        <w:t>närheten</w:t>
      </w:r>
      <w:r>
        <w:rPr>
          <w:spacing w:val="-2"/>
        </w:rPr>
        <w:t xml:space="preserve"> </w:t>
      </w:r>
      <w:r>
        <w:t>av</w:t>
      </w:r>
      <w:r>
        <w:rPr>
          <w:spacing w:val="-1"/>
        </w:rPr>
        <w:t xml:space="preserve"> </w:t>
      </w:r>
      <w:r>
        <w:t>den</w:t>
      </w:r>
      <w:r>
        <w:rPr>
          <w:spacing w:val="-2"/>
        </w:rPr>
        <w:t xml:space="preserve"> </w:t>
      </w:r>
      <w:r>
        <w:t>i</w:t>
      </w:r>
      <w:r>
        <w:rPr>
          <w:spacing w:val="-1"/>
        </w:rPr>
        <w:t xml:space="preserve"> </w:t>
      </w:r>
      <w:r>
        <w:t>skälig utsträckning finns lämpligt utrymme för parkering, lastning och lossning av fordon.”. Kravet om tillgänglig angöringsplats för bilar ska dock uppfyllas liksom att parkeringsplatser för rörelsehindrade vid behov ska kunna ordnas (BBR 3:122).</w:t>
      </w:r>
    </w:p>
    <w:p>
      <w:pPr>
        <w:spacing w:before="160" w:beforeAutospacing="0" w:afterAutospacing="0"/>
        <w:ind w:left="143"/>
        <w:rPr>
          <w:rFonts w:ascii="Arial" w:hAnsi="Arial"/>
          <w:b w:val="1"/>
          <w:sz w:val="20"/>
        </w:rPr>
      </w:pPr>
      <w:bookmarkEnd w:id="183"/>
      <w:r>
        <w:rPr>
          <w:rFonts w:ascii="Arial" w:hAnsi="Arial"/>
          <w:b w:val="1"/>
          <w:sz w:val="20"/>
          <w:spacing w:val="-2"/>
        </w:rPr>
        <w:t>Konsekvenser</w:t>
      </w:r>
    </w:p>
    <w:p>
      <w:pPr>
        <w:pStyle w:val="P7"/>
        <w:spacing w:lineRule="auto" w:line="276" w:beforeAutospacing="0" w:afterAutospacing="0"/>
        <w:ind w:right="613"/>
      </w:pPr>
      <w:bookmarkStart w:id="187" w:name="ko_trafik01"/>
      <w:r>
        <w:t>Planförslaget</w:t>
      </w:r>
      <w:r>
        <w:rPr>
          <w:spacing w:val="-4"/>
        </w:rPr>
        <w:t xml:space="preserve"> </w:t>
      </w:r>
      <w:r>
        <w:t>bedöms</w:t>
      </w:r>
      <w:r>
        <w:rPr>
          <w:spacing w:val="-5"/>
        </w:rPr>
        <w:t xml:space="preserve"> </w:t>
      </w:r>
      <w:r>
        <w:t>inte</w:t>
      </w:r>
      <w:r>
        <w:rPr>
          <w:spacing w:val="-3"/>
        </w:rPr>
        <w:t xml:space="preserve"> </w:t>
      </w:r>
      <w:r>
        <w:t>ha</w:t>
      </w:r>
      <w:r>
        <w:rPr>
          <w:spacing w:val="-3"/>
        </w:rPr>
        <w:t xml:space="preserve"> </w:t>
      </w:r>
      <w:r>
        <w:t>några</w:t>
      </w:r>
      <w:r>
        <w:rPr>
          <w:spacing w:val="-3"/>
        </w:rPr>
        <w:t xml:space="preserve"> </w:t>
      </w:r>
      <w:r>
        <w:t>konsekvenser</w:t>
      </w:r>
      <w:r>
        <w:rPr>
          <w:spacing w:val="-4"/>
        </w:rPr>
        <w:t xml:space="preserve"> </w:t>
      </w:r>
      <w:r>
        <w:t>på</w:t>
      </w:r>
      <w:r>
        <w:rPr>
          <w:spacing w:val="-5"/>
        </w:rPr>
        <w:t xml:space="preserve"> </w:t>
      </w:r>
      <w:r>
        <w:t>gång</w:t>
      </w:r>
      <w:r>
        <w:rPr>
          <w:spacing w:val="-3"/>
        </w:rPr>
        <w:t xml:space="preserve"> </w:t>
      </w:r>
      <w:r>
        <w:t>och</w:t>
      </w:r>
      <w:r>
        <w:rPr>
          <w:spacing w:val="-4"/>
        </w:rPr>
        <w:t xml:space="preserve"> </w:t>
      </w:r>
      <w:r>
        <w:t>cykeltrafiken,</w:t>
      </w:r>
      <w:r>
        <w:rPr>
          <w:spacing w:val="-3"/>
        </w:rPr>
        <w:t xml:space="preserve"> </w:t>
      </w:r>
      <w:r>
        <w:t>parkering,</w:t>
      </w:r>
      <w:r>
        <w:rPr>
          <w:spacing w:val="-3"/>
        </w:rPr>
        <w:t xml:space="preserve"> </w:t>
      </w:r>
      <w:r>
        <w:t xml:space="preserve">eller </w:t>
      </w:r>
      <w:r>
        <w:rPr>
          <w:spacing w:val="-2"/>
        </w:rPr>
        <w:t>kollektivtrafiken.</w:t>
      </w:r>
    </w:p>
    <w:p>
      <w:pPr>
        <w:pStyle w:val="P7"/>
        <w:spacing w:lineRule="auto" w:line="276" w:before="159" w:beforeAutospacing="0" w:afterAutospacing="0"/>
        <w:ind w:right="543"/>
      </w:pPr>
      <w:r>
        <w:t>En full utbyggnad av planområdet kan resultera i att mängden trafik i området ökar för den lokalgata</w:t>
      </w:r>
      <w:r>
        <w:rPr>
          <w:spacing w:val="-2"/>
        </w:rPr>
        <w:t xml:space="preserve"> </w:t>
      </w:r>
      <w:r>
        <w:t>som</w:t>
      </w:r>
      <w:r>
        <w:rPr>
          <w:spacing w:val="-3"/>
        </w:rPr>
        <w:t xml:space="preserve"> </w:t>
      </w:r>
      <w:r>
        <w:t>löper</w:t>
      </w:r>
      <w:r>
        <w:rPr>
          <w:spacing w:val="-3"/>
        </w:rPr>
        <w:t xml:space="preserve"> </w:t>
      </w:r>
      <w:r>
        <w:t>fram</w:t>
      </w:r>
      <w:r>
        <w:rPr>
          <w:spacing w:val="-3"/>
        </w:rPr>
        <w:t xml:space="preserve"> </w:t>
      </w:r>
      <w:r>
        <w:t>till</w:t>
      </w:r>
      <w:r>
        <w:rPr>
          <w:spacing w:val="-2"/>
        </w:rPr>
        <w:t xml:space="preserve"> </w:t>
      </w:r>
      <w:r>
        <w:t>planområdet.</w:t>
      </w:r>
      <w:r>
        <w:rPr>
          <w:spacing w:val="-2"/>
        </w:rPr>
        <w:t xml:space="preserve"> </w:t>
      </w:r>
      <w:r>
        <w:t>Således</w:t>
      </w:r>
      <w:r>
        <w:rPr>
          <w:spacing w:val="-4"/>
        </w:rPr>
        <w:t xml:space="preserve"> </w:t>
      </w:r>
      <w:r>
        <w:t>skulle</w:t>
      </w:r>
      <w:r>
        <w:rPr>
          <w:spacing w:val="-2"/>
        </w:rPr>
        <w:t xml:space="preserve"> </w:t>
      </w:r>
      <w:r>
        <w:t>det</w:t>
      </w:r>
      <w:r>
        <w:rPr>
          <w:spacing w:val="-3"/>
        </w:rPr>
        <w:t xml:space="preserve"> </w:t>
      </w:r>
      <w:r>
        <w:t>i</w:t>
      </w:r>
      <w:r>
        <w:rPr>
          <w:spacing w:val="-2"/>
        </w:rPr>
        <w:t xml:space="preserve"> </w:t>
      </w:r>
      <w:r>
        <w:t>framtiden</w:t>
      </w:r>
      <w:r>
        <w:rPr>
          <w:spacing w:val="-3"/>
        </w:rPr>
        <w:t xml:space="preserve"> </w:t>
      </w:r>
      <w:r>
        <w:t>kunna</w:t>
      </w:r>
      <w:r>
        <w:rPr>
          <w:spacing w:val="-4"/>
        </w:rPr>
        <w:t xml:space="preserve"> </w:t>
      </w:r>
      <w:r>
        <w:t>vara</w:t>
      </w:r>
      <w:r>
        <w:rPr>
          <w:spacing w:val="-2"/>
        </w:rPr>
        <w:t xml:space="preserve"> </w:t>
      </w:r>
      <w:r>
        <w:t>aktuellt</w:t>
      </w:r>
      <w:r>
        <w:rPr>
          <w:spacing w:val="-3"/>
        </w:rPr>
        <w:t xml:space="preserve"> </w:t>
      </w:r>
      <w:r>
        <w:t>med införande av säkerhetsåtgärder kopplade till trafik, exempelvis övergångsställe eller åtgärd av liknande karaktär.</w:t>
      </w:r>
    </w:p>
    <w:p>
      <w:pPr>
        <w:pStyle w:val="P7"/>
        <w:spacing w:lineRule="auto" w:line="276" w:before="162" w:beforeAutospacing="0" w:afterAutospacing="0"/>
        <w:ind w:right="613"/>
      </w:pPr>
      <w:r>
        <w:t>Valdemarsviks</w:t>
      </w:r>
      <w:r>
        <w:rPr>
          <w:spacing w:val="-4"/>
        </w:rPr>
        <w:t xml:space="preserve"> </w:t>
      </w:r>
      <w:r>
        <w:t>kommun</w:t>
      </w:r>
      <w:r>
        <w:rPr>
          <w:spacing w:val="-3"/>
        </w:rPr>
        <w:t xml:space="preserve"> </w:t>
      </w:r>
      <w:r>
        <w:t>bedömer</w:t>
      </w:r>
      <w:r>
        <w:rPr>
          <w:spacing w:val="-3"/>
        </w:rPr>
        <w:t xml:space="preserve"> </w:t>
      </w:r>
      <w:r>
        <w:t>att</w:t>
      </w:r>
      <w:r>
        <w:rPr>
          <w:spacing w:val="-3"/>
        </w:rPr>
        <w:t xml:space="preserve"> </w:t>
      </w:r>
      <w:r>
        <w:t>planområdet</w:t>
      </w:r>
      <w:r>
        <w:rPr>
          <w:spacing w:val="-3"/>
        </w:rPr>
        <w:t xml:space="preserve"> </w:t>
      </w:r>
      <w:r>
        <w:t>inte</w:t>
      </w:r>
      <w:r>
        <w:rPr>
          <w:spacing w:val="-2"/>
        </w:rPr>
        <w:t xml:space="preserve"> </w:t>
      </w:r>
      <w:r>
        <w:t>kommer</w:t>
      </w:r>
      <w:r>
        <w:rPr>
          <w:spacing w:val="-3"/>
        </w:rPr>
        <w:t xml:space="preserve"> </w:t>
      </w:r>
      <w:r>
        <w:t>att</w:t>
      </w:r>
      <w:r>
        <w:rPr>
          <w:spacing w:val="-3"/>
        </w:rPr>
        <w:t xml:space="preserve"> </w:t>
      </w:r>
      <w:r>
        <w:t>påverka</w:t>
      </w:r>
      <w:r>
        <w:rPr>
          <w:spacing w:val="-2"/>
        </w:rPr>
        <w:t xml:space="preserve"> </w:t>
      </w:r>
      <w:r>
        <w:t>trafikflödet</w:t>
      </w:r>
      <w:r>
        <w:rPr>
          <w:spacing w:val="-3"/>
        </w:rPr>
        <w:t xml:space="preserve"> </w:t>
      </w:r>
      <w:r>
        <w:t>på</w:t>
      </w:r>
      <w:r>
        <w:rPr>
          <w:spacing w:val="-2"/>
        </w:rPr>
        <w:t xml:space="preserve"> </w:t>
      </w:r>
      <w:r>
        <w:t>väg E22 mer än det befintliga området. Trafiken till området kommer främst från E22 eller Valdemarsviks tätort och återvänder därefter dit. Majoriteten av trafiken förväntas gå mellan området och tätorten, vilket gör att påverkan på E22 blir begränsad.</w:t>
      </w:r>
    </w:p>
    <w:p>
      <w:pPr>
        <w:pStyle w:val="P1"/>
        <w:numPr>
          <w:ilvl w:val="0"/>
          <w:numId w:val="16"/>
        </w:numPr>
        <w:tabs>
          <w:tab w:val="left" w:pos="574" w:leader="none"/>
        </w:tabs>
        <w:ind w:hanging="431" w:left="574"/>
      </w:pPr>
      <w:bookmarkEnd w:id="187"/>
      <w:bookmarkStart w:id="188" w:name="5_Genomförandefrågor"/>
      <w:bookmarkEnd w:id="188"/>
      <w:bookmarkStart w:id="189" w:name="_bookmark55"/>
      <w:bookmarkEnd w:id="189"/>
      <w:r>
        <w:rPr>
          <w:spacing w:val="-2"/>
        </w:rPr>
        <w:t>Genomförandefrågor</w:t>
      </w:r>
    </w:p>
    <w:p>
      <w:pPr>
        <w:pStyle w:val="P7"/>
        <w:spacing w:lineRule="auto" w:line="276" w:before="240" w:beforeAutospacing="0" w:afterAutospacing="0"/>
        <w:ind w:right="393"/>
      </w:pPr>
      <w:r>
        <w:t>Genomförandefrågoravsnittet omfattar de aktiviteter som behövs för att genomföra planen. Avsnittet</w:t>
      </w:r>
      <w:r>
        <w:rPr>
          <w:spacing w:val="-4"/>
        </w:rPr>
        <w:t xml:space="preserve"> </w:t>
      </w:r>
      <w:r>
        <w:t>redovisar</w:t>
      </w:r>
      <w:r>
        <w:rPr>
          <w:spacing w:val="-4"/>
        </w:rPr>
        <w:t xml:space="preserve"> </w:t>
      </w:r>
      <w:r>
        <w:t>de</w:t>
      </w:r>
      <w:r>
        <w:rPr>
          <w:spacing w:val="-3"/>
        </w:rPr>
        <w:t xml:space="preserve"> </w:t>
      </w:r>
      <w:r>
        <w:t>organisatoriska,</w:t>
      </w:r>
      <w:r>
        <w:rPr>
          <w:spacing w:val="-3"/>
        </w:rPr>
        <w:t xml:space="preserve"> </w:t>
      </w:r>
      <w:r>
        <w:t>fastighetsrättsliga,</w:t>
      </w:r>
      <w:r>
        <w:rPr>
          <w:spacing w:val="-3"/>
        </w:rPr>
        <w:t xml:space="preserve"> </w:t>
      </w:r>
      <w:r>
        <w:t>ekonomiska</w:t>
      </w:r>
      <w:r>
        <w:rPr>
          <w:spacing w:val="-3"/>
        </w:rPr>
        <w:t xml:space="preserve"> </w:t>
      </w:r>
      <w:r>
        <w:t>och</w:t>
      </w:r>
      <w:r>
        <w:rPr>
          <w:spacing w:val="-4"/>
        </w:rPr>
        <w:t xml:space="preserve"> </w:t>
      </w:r>
      <w:r>
        <w:t>tekniska</w:t>
      </w:r>
      <w:r>
        <w:rPr>
          <w:spacing w:val="-3"/>
        </w:rPr>
        <w:t xml:space="preserve"> </w:t>
      </w:r>
      <w:r>
        <w:t>åtgärder</w:t>
      </w:r>
      <w:r>
        <w:rPr>
          <w:spacing w:val="-4"/>
        </w:rPr>
        <w:t xml:space="preserve"> </w:t>
      </w:r>
      <w:r>
        <w:t>som krävs för att på ett samordnat och ändamålsenligt sätt genomföra detaljplanen samt fastighetskonsekvenser. Det framgår när, hur och på vilket sätt planen ska genomföras. Det klarläggs även vem som är ansvarig för olika delar av genomförandet och vilka ekonomiska förutsättningar som finns.</w:t>
      </w:r>
    </w:p>
    <w:p>
      <w:pPr>
        <w:pStyle w:val="P7"/>
        <w:spacing w:lineRule="auto" w:line="278" w:before="158" w:beforeAutospacing="0" w:afterAutospacing="0"/>
        <w:ind w:right="543"/>
      </w:pPr>
      <w:r>
        <w:t>Denna</w:t>
      </w:r>
      <w:r>
        <w:rPr>
          <w:spacing w:val="-2"/>
        </w:rPr>
        <w:t xml:space="preserve"> </w:t>
      </w:r>
      <w:r>
        <w:t>del</w:t>
      </w:r>
      <w:r>
        <w:rPr>
          <w:spacing w:val="-2"/>
        </w:rPr>
        <w:t xml:space="preserve"> </w:t>
      </w:r>
      <w:r>
        <w:t>av</w:t>
      </w:r>
      <w:r>
        <w:rPr>
          <w:spacing w:val="-2"/>
        </w:rPr>
        <w:t xml:space="preserve"> </w:t>
      </w:r>
      <w:r>
        <w:t>planhandlingen</w:t>
      </w:r>
      <w:r>
        <w:rPr>
          <w:spacing w:val="-3"/>
        </w:rPr>
        <w:t xml:space="preserve"> </w:t>
      </w:r>
      <w:r>
        <w:t>har</w:t>
      </w:r>
      <w:r>
        <w:rPr>
          <w:spacing w:val="-3"/>
        </w:rPr>
        <w:t xml:space="preserve"> </w:t>
      </w:r>
      <w:r>
        <w:t>ingen</w:t>
      </w:r>
      <w:r>
        <w:rPr>
          <w:spacing w:val="-3"/>
        </w:rPr>
        <w:t xml:space="preserve"> </w:t>
      </w:r>
      <w:r>
        <w:t>självständig</w:t>
      </w:r>
      <w:r>
        <w:rPr>
          <w:spacing w:val="-4"/>
        </w:rPr>
        <w:t xml:space="preserve"> </w:t>
      </w:r>
      <w:r>
        <w:t>rättsverkan</w:t>
      </w:r>
      <w:r>
        <w:rPr>
          <w:spacing w:val="-3"/>
        </w:rPr>
        <w:t xml:space="preserve"> </w:t>
      </w:r>
      <w:r>
        <w:t>utan</w:t>
      </w:r>
      <w:r>
        <w:rPr>
          <w:spacing w:val="-3"/>
        </w:rPr>
        <w:t xml:space="preserve"> </w:t>
      </w:r>
      <w:r>
        <w:t>ska</w:t>
      </w:r>
      <w:r>
        <w:rPr>
          <w:spacing w:val="-2"/>
        </w:rPr>
        <w:t xml:space="preserve"> </w:t>
      </w:r>
      <w:r>
        <w:t>endast</w:t>
      </w:r>
      <w:r>
        <w:rPr>
          <w:spacing w:val="-3"/>
        </w:rPr>
        <w:t xml:space="preserve"> </w:t>
      </w:r>
      <w:r>
        <w:t>vara</w:t>
      </w:r>
      <w:r>
        <w:rPr>
          <w:spacing w:val="-2"/>
        </w:rPr>
        <w:t xml:space="preserve"> </w:t>
      </w:r>
      <w:r>
        <w:t>vägledande vid genomförandet av detaljplanen.</w:t>
      </w:r>
    </w:p>
    <w:p>
      <w:pPr>
        <w:pStyle w:val="P2"/>
        <w:tabs>
          <w:tab w:val="left" w:pos="719" w:leader="none"/>
        </w:tabs>
        <w:spacing w:before="155" w:beforeAutospacing="0" w:afterAutospacing="0"/>
        <w:ind w:left="150"/>
        <w:rPr>
          <w:position w:val="1"/>
        </w:rPr>
      </w:pPr>
      <w:r>
        <w:rPr>
          <w:b w:val="0"/>
          <w:noProof w:val="1"/>
        </w:rPr>
        <w:drawing>
          <wp:inline xmlns:wp="http://schemas.openxmlformats.org/drawingml/2006/wordprocessingDrawing" distT="0" distB="0" distL="0" distR="0">
            <wp:extent cx="219075" cy="138430"/>
            <wp:effectExtent l="0" t="0" r="0" b="0"/>
            <wp:docPr id="73" name="Image 73"/>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dpi="0">
                    <a:blip xmlns:r="http://schemas.openxmlformats.org/officeDocument/2006/relationships" r:embed="Relimage61" cstate="print"/>
                    <a:srcRect/>
                    <a:stretch>
                      <a:fillRect/>
                    </a:stretch>
                  </pic:blipFill>
                  <pic:spPr>
                    <a:xfrm>
                      <a:off x="0" y="0"/>
                      <a:ext cx="219455" cy="138683"/>
                    </a:xfrm>
                    <a:prstGeom prst="rect"/>
                  </pic:spPr>
                </pic:pic>
              </a:graphicData>
            </a:graphic>
          </wp:inline>
        </w:drawing>
      </w:r>
      <w:r>
        <w:rPr>
          <w:rFonts w:ascii="Times New Roman" w:hAnsi="Times New Roman"/>
          <w:b w:val="0"/>
          <w:sz w:val="20"/>
          <w:position w:val="1"/>
        </w:rPr>
        <w:tab/>
      </w:r>
      <w:bookmarkStart w:id="190" w:name="5.1_Fastighetsrättsliga_frågor"/>
      <w:bookmarkEnd w:id="190"/>
      <w:bookmarkStart w:id="191" w:name="_bookmark56"/>
      <w:bookmarkEnd w:id="191"/>
      <w:r>
        <w:rPr>
          <w:position w:val="1"/>
        </w:rPr>
        <w:t>Fastighetsrättsliga</w:t>
      </w:r>
      <w:r>
        <w:rPr>
          <w:spacing w:val="-17"/>
          <w:position w:val="1"/>
        </w:rPr>
        <w:t xml:space="preserve"> </w:t>
      </w:r>
      <w:r>
        <w:rPr>
          <w:spacing w:val="-2"/>
          <w:position w:val="1"/>
        </w:rPr>
        <w:t>frågor</w:t>
      </w:r>
    </w:p>
    <w:p>
      <w:pPr>
        <w:pStyle w:val="P3"/>
        <w:numPr>
          <w:ilvl w:val="2"/>
          <w:numId w:val="5"/>
        </w:numPr>
        <w:tabs>
          <w:tab w:val="left" w:pos="861" w:leader="none"/>
        </w:tabs>
        <w:spacing w:before="162" w:beforeAutospacing="0" w:afterAutospacing="0"/>
        <w:ind w:hanging="718" w:left="861"/>
      </w:pPr>
      <w:bookmarkStart w:id="192" w:name="5.1.1_Servitut__och_ledningsrätt"/>
      <w:bookmarkEnd w:id="192"/>
      <w:bookmarkStart w:id="193" w:name="_bookmark57"/>
      <w:bookmarkEnd w:id="193"/>
      <w:r>
        <w:t>Servitut</w:t>
      </w:r>
      <w:r>
        <w:rPr>
          <w:spacing w:val="-5"/>
        </w:rPr>
        <w:t xml:space="preserve"> </w:t>
      </w:r>
      <w:r>
        <w:t>och</w:t>
      </w:r>
      <w:r>
        <w:rPr>
          <w:spacing w:val="-3"/>
        </w:rPr>
        <w:t xml:space="preserve"> </w:t>
      </w:r>
      <w:r>
        <w:rPr>
          <w:spacing w:val="-2"/>
        </w:rPr>
        <w:t>ledningsrätt</w:t>
      </w:r>
    </w:p>
    <w:p>
      <w:pPr>
        <w:pStyle w:val="P7"/>
        <w:spacing w:lineRule="auto" w:line="276" w:before="120" w:beforeAutospacing="0" w:afterAutospacing="0"/>
        <w:ind w:right="543"/>
      </w:pPr>
      <w:bookmarkStart w:id="194" w:name="gf_rättigheter01"/>
      <w:r>
        <w:rPr>
          <w:sz w:val="23"/>
        </w:rPr>
        <w:t>Se</w:t>
      </w:r>
      <w:r>
        <w:t>rvitut är en rätt att på ett visst bestämt sätt använda en annan fastighet. Det kan till exempel röra sig om rätten att ta väg eller nyttja en brunn på en annan fastighet. Ett servitut kan också innebära</w:t>
      </w:r>
      <w:r>
        <w:rPr>
          <w:spacing w:val="-2"/>
        </w:rPr>
        <w:t xml:space="preserve"> </w:t>
      </w:r>
      <w:r>
        <w:t>att</w:t>
      </w:r>
      <w:r>
        <w:rPr>
          <w:spacing w:val="-3"/>
        </w:rPr>
        <w:t xml:space="preserve"> </w:t>
      </w:r>
      <w:r>
        <w:t>den</w:t>
      </w:r>
      <w:r>
        <w:rPr>
          <w:spacing w:val="-3"/>
        </w:rPr>
        <w:t xml:space="preserve"> </w:t>
      </w:r>
      <w:r>
        <w:t>andre</w:t>
      </w:r>
      <w:r>
        <w:rPr>
          <w:spacing w:val="-2"/>
        </w:rPr>
        <w:t xml:space="preserve"> </w:t>
      </w:r>
      <w:r>
        <w:t>fastighetens</w:t>
      </w:r>
      <w:r>
        <w:rPr>
          <w:spacing w:val="-4"/>
        </w:rPr>
        <w:t xml:space="preserve"> </w:t>
      </w:r>
      <w:r>
        <w:t>ägare</w:t>
      </w:r>
      <w:r>
        <w:rPr>
          <w:spacing w:val="-2"/>
        </w:rPr>
        <w:t xml:space="preserve"> </w:t>
      </w:r>
      <w:r>
        <w:t>förbinder</w:t>
      </w:r>
      <w:r>
        <w:rPr>
          <w:spacing w:val="-3"/>
        </w:rPr>
        <w:t xml:space="preserve"> </w:t>
      </w:r>
      <w:r>
        <w:t>sig</w:t>
      </w:r>
      <w:r>
        <w:rPr>
          <w:spacing w:val="-2"/>
        </w:rPr>
        <w:t xml:space="preserve"> </w:t>
      </w:r>
      <w:r>
        <w:t>att</w:t>
      </w:r>
      <w:r>
        <w:rPr>
          <w:spacing w:val="-3"/>
        </w:rPr>
        <w:t xml:space="preserve"> </w:t>
      </w:r>
      <w:r>
        <w:t>inte</w:t>
      </w:r>
      <w:r>
        <w:rPr>
          <w:spacing w:val="-2"/>
        </w:rPr>
        <w:t xml:space="preserve"> </w:t>
      </w:r>
      <w:r>
        <w:t>använda</w:t>
      </w:r>
      <w:r>
        <w:rPr>
          <w:spacing w:val="-2"/>
        </w:rPr>
        <w:t xml:space="preserve"> </w:t>
      </w:r>
      <w:r>
        <w:t>sin</w:t>
      </w:r>
      <w:r>
        <w:rPr>
          <w:spacing w:val="-3"/>
        </w:rPr>
        <w:t xml:space="preserve"> </w:t>
      </w:r>
      <w:r>
        <w:t>fastighet</w:t>
      </w:r>
      <w:r>
        <w:rPr>
          <w:spacing w:val="-3"/>
        </w:rPr>
        <w:t xml:space="preserve"> </w:t>
      </w:r>
      <w:r>
        <w:t>på</w:t>
      </w:r>
      <w:r>
        <w:rPr>
          <w:spacing w:val="-2"/>
        </w:rPr>
        <w:t xml:space="preserve"> </w:t>
      </w:r>
      <w:r>
        <w:t>visst</w:t>
      </w:r>
      <w:r>
        <w:rPr>
          <w:spacing w:val="-3"/>
        </w:rPr>
        <w:t xml:space="preserve"> </w:t>
      </w:r>
      <w:r>
        <w:t>sätt. Servitut kan därmed vara positiva eller negativa. Servitutsförhållandet gäller alltid mellan</w:t>
      </w:r>
    </w:p>
    <w:p>
      <w:pPr>
        <w:pStyle w:val="P7"/>
        <w:spacing w:lineRule="auto" w:line="276" w:beforeAutospacing="0" w:afterAutospacing="0"/>
        <w:sectPr>
          <w:footnotePr/>
          <w:endnotePr/>
          <w:type w:val="nextPage"/>
          <w:pgSz w:w="11910" w:h="16840" w:code="0"/>
          <w:pgMar w:left="1275" w:right="992" w:top="2100" w:bottom="280" w:header="859" w:footer="0" w:gutter="0"/>
          <w:cols w:equalWidth="1" w:space="720"/>
        </w:sectPr>
      </w:pPr>
    </w:p>
    <w:p>
      <w:pPr>
        <w:pStyle w:val="P7"/>
        <w:spacing w:before="25" w:beforeAutospacing="0" w:afterAutospacing="0"/>
        <w:ind w:left="0"/>
      </w:pPr>
    </w:p>
    <w:p>
      <w:pPr>
        <w:pStyle w:val="P7"/>
        <w:spacing w:lineRule="auto" w:line="278" w:beforeAutospacing="0" w:afterAutospacing="0"/>
        <w:ind w:right="613"/>
      </w:pPr>
      <w:r>
        <w:t>fastigheter. Annars benämns rättigheten som ett arrende eller en nyttjanderätt. Det finns två huvudtyper</w:t>
      </w:r>
      <w:r>
        <w:rPr>
          <w:spacing w:val="-5"/>
        </w:rPr>
        <w:t xml:space="preserve"> </w:t>
      </w:r>
      <w:r>
        <w:t>av</w:t>
      </w:r>
      <w:r>
        <w:rPr>
          <w:spacing w:val="-4"/>
        </w:rPr>
        <w:t xml:space="preserve"> </w:t>
      </w:r>
      <w:r>
        <w:t>servitut;</w:t>
      </w:r>
      <w:r>
        <w:rPr>
          <w:spacing w:val="-4"/>
        </w:rPr>
        <w:t xml:space="preserve"> </w:t>
      </w:r>
      <w:r>
        <w:t>avtalsservitut</w:t>
      </w:r>
      <w:r>
        <w:rPr>
          <w:spacing w:val="-5"/>
        </w:rPr>
        <w:t xml:space="preserve"> </w:t>
      </w:r>
      <w:r>
        <w:t>(avtal</w:t>
      </w:r>
      <w:r>
        <w:rPr>
          <w:spacing w:val="-4"/>
        </w:rPr>
        <w:t xml:space="preserve"> </w:t>
      </w:r>
      <w:r>
        <w:t>upprättas)</w:t>
      </w:r>
      <w:r>
        <w:rPr>
          <w:spacing w:val="-5"/>
        </w:rPr>
        <w:t xml:space="preserve"> </w:t>
      </w:r>
      <w:r>
        <w:t>och</w:t>
      </w:r>
      <w:r>
        <w:rPr>
          <w:spacing w:val="-5"/>
        </w:rPr>
        <w:t xml:space="preserve"> </w:t>
      </w:r>
      <w:r>
        <w:t>officialservitut</w:t>
      </w:r>
      <w:r>
        <w:rPr>
          <w:spacing w:val="-5"/>
        </w:rPr>
        <w:t xml:space="preserve"> </w:t>
      </w:r>
      <w:r>
        <w:t>(myndighetsbeslut).</w:t>
      </w:r>
    </w:p>
    <w:p>
      <w:pPr>
        <w:pStyle w:val="P7"/>
        <w:spacing w:before="156" w:beforeAutospacing="0" w:afterAutospacing="0"/>
      </w:pPr>
      <w:r>
        <w:t>Det</w:t>
      </w:r>
      <w:r>
        <w:rPr>
          <w:spacing w:val="-6"/>
        </w:rPr>
        <w:t xml:space="preserve"> </w:t>
      </w:r>
      <w:r>
        <w:t>finns</w:t>
      </w:r>
      <w:r>
        <w:rPr>
          <w:spacing w:val="-4"/>
        </w:rPr>
        <w:t xml:space="preserve"> </w:t>
      </w:r>
      <w:r>
        <w:t>inga</w:t>
      </w:r>
      <w:r>
        <w:rPr>
          <w:spacing w:val="-2"/>
        </w:rPr>
        <w:t xml:space="preserve"> </w:t>
      </w:r>
      <w:r>
        <w:t>servitut</w:t>
      </w:r>
      <w:r>
        <w:rPr>
          <w:spacing w:val="-3"/>
        </w:rPr>
        <w:t xml:space="preserve"> </w:t>
      </w:r>
      <w:r>
        <w:t>eller</w:t>
      </w:r>
      <w:r>
        <w:rPr>
          <w:spacing w:val="-3"/>
        </w:rPr>
        <w:t xml:space="preserve"> </w:t>
      </w:r>
      <w:r>
        <w:t>ledningsrätter</w:t>
      </w:r>
      <w:r>
        <w:rPr>
          <w:spacing w:val="-3"/>
        </w:rPr>
        <w:t xml:space="preserve"> </w:t>
      </w:r>
      <w:r>
        <w:t>inom</w:t>
      </w:r>
      <w:r>
        <w:rPr>
          <w:spacing w:val="-3"/>
        </w:rPr>
        <w:t xml:space="preserve"> </w:t>
      </w:r>
      <w:r>
        <w:rPr>
          <w:spacing w:val="-2"/>
        </w:rPr>
        <w:t>planområdet.</w:t>
      </w:r>
      <w:bookmarkEnd w:id="194"/>
    </w:p>
    <w:p>
      <w:pPr>
        <w:pStyle w:val="P3"/>
        <w:numPr>
          <w:ilvl w:val="2"/>
          <w:numId w:val="5"/>
        </w:numPr>
        <w:tabs>
          <w:tab w:val="left" w:pos="861" w:leader="none"/>
        </w:tabs>
        <w:spacing w:before="201" w:beforeAutospacing="0" w:afterAutospacing="0"/>
        <w:ind w:hanging="718" w:left="861"/>
      </w:pPr>
      <w:r>
        <w:rPr>
          <w:noProof w:val="1"/>
        </w:rPr>
        <w:drawing>
          <wp:anchor xmlns:wp="http://schemas.openxmlformats.org/drawingml/2006/wordprocessingDrawing" distT="0" distB="0" distL="0" distR="0" simplePos="0" relativeHeight="4" behindDoc="0" locked="0" layoutInCell="1" allowOverlap="1">
            <wp:simplePos x="0" y="0"/>
            <wp:positionH relativeFrom="page">
              <wp:posOffset>3638550</wp:posOffset>
            </wp:positionH>
            <wp:positionV relativeFrom="paragraph">
              <wp:posOffset>337185</wp:posOffset>
            </wp:positionV>
            <wp:extent cx="2869565" cy="2997200"/>
            <wp:effectExtent l="0" t="0" r="0" b="0"/>
            <wp:wrapNone/>
            <wp:docPr id="74" name="Image 74"/>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dpi="0">
                    <a:blip xmlns:r="http://schemas.openxmlformats.org/officeDocument/2006/relationships" r:embed="Relimage62" cstate="print"/>
                    <a:srcRect/>
                    <a:stretch>
                      <a:fillRect/>
                    </a:stretch>
                  </pic:blipFill>
                  <pic:spPr>
                    <a:xfrm>
                      <a:off x="0" y="0"/>
                      <a:ext cx="2870200" cy="2997645"/>
                    </a:xfrm>
                    <a:prstGeom prst="rect"/>
                  </pic:spPr>
                </pic:pic>
              </a:graphicData>
            </a:graphic>
          </wp:anchor>
        </w:drawing>
      </w:r>
      <w:bookmarkStart w:id="195" w:name="5.1.2_Förändrad_fastighetsindelning"/>
      <w:bookmarkEnd w:id="195"/>
      <w:bookmarkStart w:id="196" w:name="_bookmark58"/>
      <w:bookmarkEnd w:id="196"/>
      <w:r>
        <w:t>Förändrad</w:t>
      </w:r>
      <w:r>
        <w:rPr>
          <w:spacing w:val="-4"/>
        </w:rPr>
        <w:t xml:space="preserve"> </w:t>
      </w:r>
      <w:r>
        <w:rPr>
          <w:spacing w:val="-2"/>
        </w:rPr>
        <w:t>fastighetsindelning</w:t>
      </w:r>
    </w:p>
    <w:p>
      <w:pPr>
        <w:pStyle w:val="P7"/>
        <w:spacing w:lineRule="auto" w:line="276" w:before="119" w:beforeAutospacing="0" w:afterAutospacing="0"/>
        <w:ind w:right="5400"/>
      </w:pPr>
      <w:bookmarkStart w:id="197" w:name="gf_förändradfastighetsindelning01"/>
      <w:r>
        <w:t>Ett</w:t>
      </w:r>
      <w:r>
        <w:rPr>
          <w:spacing w:val="-9"/>
        </w:rPr>
        <w:t xml:space="preserve"> </w:t>
      </w:r>
      <w:r>
        <w:t>genomförande</w:t>
      </w:r>
      <w:r>
        <w:rPr>
          <w:spacing w:val="-8"/>
        </w:rPr>
        <w:t xml:space="preserve"> </w:t>
      </w:r>
      <w:r>
        <w:t>av</w:t>
      </w:r>
      <w:r>
        <w:rPr>
          <w:spacing w:val="-8"/>
        </w:rPr>
        <w:t xml:space="preserve"> </w:t>
      </w:r>
      <w:r>
        <w:t>detaljplanen</w:t>
      </w:r>
      <w:r>
        <w:rPr>
          <w:spacing w:val="-9"/>
        </w:rPr>
        <w:t xml:space="preserve"> </w:t>
      </w:r>
      <w:r>
        <w:t>möjliggör att delar av fastigheten Valdemarsvik 4:3 som är i kommunal ägo genom fastighetsreglering kan regleras till fastigheten Valdemarsvik 4:126 som är i privat ägo. Kostnad för</w:t>
      </w:r>
      <w:r>
        <w:rPr>
          <w:spacing w:val="40"/>
        </w:rPr>
        <w:t xml:space="preserve"> </w:t>
      </w:r>
      <w:r>
        <w:t xml:space="preserve">fastighetsregleringen bestäms i en separat </w:t>
      </w:r>
      <w:r>
        <w:rPr>
          <w:spacing w:val="-2"/>
        </w:rPr>
        <w:t>överenskommelse.</w:t>
      </w:r>
    </w:p>
    <w:p>
      <w:pPr>
        <w:pStyle w:val="P7"/>
        <w:spacing w:lineRule="auto" w:line="276" w:before="159" w:beforeAutospacing="0" w:afterAutospacing="0"/>
        <w:ind w:right="5370"/>
      </w:pPr>
      <w:r>
        <w:t>Den delen av fastigheten Valdemarsvik 4:3 som ska regleras till fastigheten Valdemarsvik 4:126 kommer vid ett genomförande</w:t>
      </w:r>
      <w:r>
        <w:rPr>
          <w:spacing w:val="-6"/>
        </w:rPr>
        <w:t xml:space="preserve"> </w:t>
      </w:r>
      <w:r>
        <w:t>utgör</w:t>
      </w:r>
      <w:r>
        <w:rPr>
          <w:spacing w:val="-7"/>
        </w:rPr>
        <w:t xml:space="preserve"> </w:t>
      </w:r>
      <w:r>
        <w:t>den</w:t>
      </w:r>
      <w:r>
        <w:rPr>
          <w:spacing w:val="-7"/>
        </w:rPr>
        <w:t xml:space="preserve"> </w:t>
      </w:r>
      <w:r>
        <w:t>sydligaste</w:t>
      </w:r>
      <w:r>
        <w:rPr>
          <w:spacing w:val="-6"/>
        </w:rPr>
        <w:t xml:space="preserve"> </w:t>
      </w:r>
      <w:r>
        <w:t>delen</w:t>
      </w:r>
      <w:r>
        <w:rPr>
          <w:spacing w:val="-7"/>
        </w:rPr>
        <w:t xml:space="preserve"> </w:t>
      </w:r>
      <w:r>
        <w:t xml:space="preserve">av </w:t>
      </w:r>
      <w:r>
        <w:rPr>
          <w:spacing w:val="-2"/>
        </w:rPr>
        <w:t>planområdet.</w:t>
      </w:r>
    </w:p>
    <w:p>
      <w:pPr>
        <w:spacing w:before="160" w:beforeAutospacing="0" w:afterAutospacing="0"/>
        <w:ind w:left="143" w:right="5370"/>
        <w:rPr>
          <w:rFonts w:ascii="Arial" w:hAnsi="Arial"/>
          <w:i w:val="1"/>
          <w:sz w:val="18"/>
        </w:rPr>
      </w:pPr>
      <w:bookmarkEnd w:id="197"/>
      <w:r>
        <w:rPr>
          <w:rFonts w:ascii="Arial" w:hAnsi="Arial"/>
          <w:i w:val="1"/>
          <w:sz w:val="18"/>
        </w:rPr>
        <w:t>Figur 11: Karta visar ungefärlig yta av del av fastigheten</w:t>
      </w:r>
      <w:r>
        <w:rPr>
          <w:rFonts w:ascii="Arial" w:hAnsi="Arial"/>
          <w:i w:val="1"/>
          <w:sz w:val="18"/>
          <w:spacing w:val="-6"/>
        </w:rPr>
        <w:t xml:space="preserve"> </w:t>
      </w:r>
      <w:r>
        <w:rPr>
          <w:rFonts w:ascii="Arial" w:hAnsi="Arial"/>
          <w:i w:val="1"/>
          <w:sz w:val="18"/>
        </w:rPr>
        <w:t>Valdemarsvik</w:t>
      </w:r>
      <w:r>
        <w:rPr>
          <w:rFonts w:ascii="Arial" w:hAnsi="Arial"/>
          <w:i w:val="1"/>
          <w:sz w:val="18"/>
          <w:spacing w:val="-6"/>
        </w:rPr>
        <w:t xml:space="preserve"> </w:t>
      </w:r>
      <w:r>
        <w:rPr>
          <w:rFonts w:ascii="Arial" w:hAnsi="Arial"/>
          <w:i w:val="1"/>
          <w:sz w:val="18"/>
        </w:rPr>
        <w:t>4:3</w:t>
      </w:r>
      <w:r>
        <w:rPr>
          <w:rFonts w:ascii="Arial" w:hAnsi="Arial"/>
          <w:i w:val="1"/>
          <w:sz w:val="18"/>
          <w:spacing w:val="-9"/>
        </w:rPr>
        <w:t xml:space="preserve"> </w:t>
      </w:r>
      <w:r>
        <w:rPr>
          <w:rFonts w:ascii="Arial" w:hAnsi="Arial"/>
          <w:i w:val="1"/>
          <w:sz w:val="18"/>
        </w:rPr>
        <w:t>som</w:t>
      </w:r>
      <w:r>
        <w:rPr>
          <w:rFonts w:ascii="Arial" w:hAnsi="Arial"/>
          <w:i w:val="1"/>
          <w:sz w:val="18"/>
          <w:spacing w:val="-8"/>
        </w:rPr>
        <w:t xml:space="preserve"> </w:t>
      </w:r>
      <w:r>
        <w:rPr>
          <w:rFonts w:ascii="Arial" w:hAnsi="Arial"/>
          <w:i w:val="1"/>
          <w:sz w:val="18"/>
        </w:rPr>
        <w:t>avses</w:t>
      </w:r>
      <w:r>
        <w:rPr>
          <w:rFonts w:ascii="Arial" w:hAnsi="Arial"/>
          <w:i w:val="1"/>
          <w:sz w:val="18"/>
          <w:spacing w:val="-6"/>
        </w:rPr>
        <w:t xml:space="preserve"> </w:t>
      </w:r>
      <w:r>
        <w:rPr>
          <w:rFonts w:ascii="Arial" w:hAnsi="Arial"/>
          <w:i w:val="1"/>
          <w:sz w:val="18"/>
        </w:rPr>
        <w:t>regleras</w:t>
      </w:r>
    </w:p>
    <w:p>
      <w:pPr>
        <w:spacing w:before="2" w:beforeAutospacing="0" w:afterAutospacing="0"/>
        <w:ind w:left="143"/>
        <w:rPr>
          <w:rFonts w:ascii="Arial" w:hAnsi="Arial"/>
          <w:i w:val="1"/>
          <w:sz w:val="18"/>
        </w:rPr>
      </w:pPr>
      <w:r>
        <w:rPr>
          <w:rFonts w:ascii="Arial" w:hAnsi="Arial"/>
          <w:i w:val="1"/>
          <w:sz w:val="18"/>
        </w:rPr>
        <w:t>till</w:t>
      </w:r>
      <w:r>
        <w:rPr>
          <w:rFonts w:ascii="Arial" w:hAnsi="Arial"/>
          <w:i w:val="1"/>
          <w:sz w:val="18"/>
          <w:spacing w:val="-6"/>
        </w:rPr>
        <w:t xml:space="preserve"> </w:t>
      </w:r>
      <w:r>
        <w:rPr>
          <w:rFonts w:ascii="Arial" w:hAnsi="Arial"/>
          <w:i w:val="1"/>
          <w:sz w:val="18"/>
        </w:rPr>
        <w:t>fastigheten</w:t>
      </w:r>
      <w:r>
        <w:rPr>
          <w:rFonts w:ascii="Arial" w:hAnsi="Arial"/>
          <w:i w:val="1"/>
          <w:sz w:val="18"/>
          <w:spacing w:val="-7"/>
        </w:rPr>
        <w:t xml:space="preserve"> </w:t>
      </w:r>
      <w:r>
        <w:rPr>
          <w:rFonts w:ascii="Arial" w:hAnsi="Arial"/>
          <w:i w:val="1"/>
          <w:sz w:val="18"/>
        </w:rPr>
        <w:t>Valdemarsvik</w:t>
      </w:r>
      <w:r>
        <w:rPr>
          <w:rFonts w:ascii="Arial" w:hAnsi="Arial"/>
          <w:i w:val="1"/>
          <w:sz w:val="18"/>
          <w:spacing w:val="-5"/>
        </w:rPr>
        <w:t xml:space="preserve"> </w:t>
      </w:r>
      <w:r>
        <w:rPr>
          <w:rFonts w:ascii="Arial" w:hAnsi="Arial"/>
          <w:i w:val="1"/>
          <w:sz w:val="18"/>
        </w:rPr>
        <w:t>4:129.</w:t>
      </w:r>
      <w:r>
        <w:rPr>
          <w:rFonts w:ascii="Arial" w:hAnsi="Arial"/>
          <w:i w:val="1"/>
          <w:sz w:val="18"/>
          <w:spacing w:val="-5"/>
        </w:rPr>
        <w:t xml:space="preserve"> </w:t>
      </w:r>
      <w:r>
        <w:rPr>
          <w:rFonts w:ascii="Arial" w:hAnsi="Arial"/>
          <w:i w:val="1"/>
          <w:sz w:val="18"/>
        </w:rPr>
        <w:t>Kartunderlag</w:t>
      </w:r>
      <w:r>
        <w:rPr>
          <w:rFonts w:ascii="Arial" w:hAnsi="Arial"/>
          <w:i w:val="1"/>
          <w:sz w:val="18"/>
          <w:spacing w:val="-3"/>
        </w:rPr>
        <w:t xml:space="preserve"> </w:t>
      </w:r>
      <w:r>
        <w:rPr>
          <w:rFonts w:ascii="Arial" w:hAnsi="Arial"/>
          <w:i w:val="1"/>
          <w:sz w:val="18"/>
        </w:rPr>
        <w:t>från</w:t>
      </w:r>
      <w:r>
        <w:rPr>
          <w:rFonts w:ascii="Arial" w:hAnsi="Arial"/>
          <w:i w:val="1"/>
          <w:sz w:val="18"/>
          <w:spacing w:val="-4"/>
        </w:rPr>
        <w:t xml:space="preserve"> </w:t>
      </w:r>
      <w:r>
        <w:rPr>
          <w:rFonts w:ascii="Arial" w:hAnsi="Arial"/>
          <w:i w:val="1"/>
          <w:sz w:val="18"/>
        </w:rPr>
        <w:t>Valdemarsviks</w:t>
      </w:r>
      <w:r>
        <w:rPr>
          <w:rFonts w:ascii="Arial" w:hAnsi="Arial"/>
          <w:i w:val="1"/>
          <w:sz w:val="18"/>
          <w:spacing w:val="-3"/>
        </w:rPr>
        <w:t xml:space="preserve"> </w:t>
      </w:r>
      <w:r>
        <w:rPr>
          <w:rFonts w:ascii="Arial" w:hAnsi="Arial"/>
          <w:i w:val="1"/>
          <w:sz w:val="18"/>
          <w:spacing w:val="-2"/>
        </w:rPr>
        <w:t>kommun.</w:t>
      </w:r>
    </w:p>
    <w:p>
      <w:pPr>
        <w:pStyle w:val="P3"/>
        <w:numPr>
          <w:ilvl w:val="2"/>
          <w:numId w:val="5"/>
        </w:numPr>
        <w:tabs>
          <w:tab w:val="left" w:pos="861" w:leader="none"/>
        </w:tabs>
        <w:spacing w:before="200" w:beforeAutospacing="0" w:afterAutospacing="0"/>
        <w:ind w:hanging="718" w:left="861"/>
      </w:pPr>
      <w:bookmarkStart w:id="198" w:name="5.1.3_Gemensamhetsanläggningar"/>
      <w:bookmarkEnd w:id="198"/>
      <w:bookmarkStart w:id="199" w:name="_bookmark59"/>
      <w:bookmarkEnd w:id="199"/>
      <w:r>
        <w:rPr>
          <w:spacing w:val="-2"/>
        </w:rPr>
        <w:t>Gemensamhetsanläggningar</w:t>
      </w:r>
    </w:p>
    <w:p>
      <w:pPr>
        <w:pStyle w:val="P7"/>
        <w:spacing w:lineRule="auto" w:line="276" w:before="119" w:beforeAutospacing="0" w:afterAutospacing="0"/>
        <w:ind w:right="613"/>
      </w:pPr>
      <w:bookmarkStart w:id="200" w:name="gf_fastighetsrättsligafrågor01"/>
      <w:r>
        <w:t>En</w:t>
      </w:r>
      <w:r>
        <w:rPr>
          <w:spacing w:val="-3"/>
        </w:rPr>
        <w:t xml:space="preserve"> </w:t>
      </w:r>
      <w:r>
        <w:t>gemensamhetsanläggning</w:t>
      </w:r>
      <w:r>
        <w:rPr>
          <w:spacing w:val="-3"/>
        </w:rPr>
        <w:t xml:space="preserve"> </w:t>
      </w:r>
      <w:r>
        <w:t>är</w:t>
      </w:r>
      <w:r>
        <w:rPr>
          <w:spacing w:val="-3"/>
        </w:rPr>
        <w:t xml:space="preserve"> </w:t>
      </w:r>
      <w:r>
        <w:t>en</w:t>
      </w:r>
      <w:r>
        <w:rPr>
          <w:spacing w:val="-3"/>
        </w:rPr>
        <w:t xml:space="preserve"> </w:t>
      </w:r>
      <w:r>
        <w:t>anläggning</w:t>
      </w:r>
      <w:r>
        <w:rPr>
          <w:spacing w:val="-3"/>
        </w:rPr>
        <w:t xml:space="preserve"> </w:t>
      </w:r>
      <w:r>
        <w:t>som</w:t>
      </w:r>
      <w:r>
        <w:rPr>
          <w:spacing w:val="-5"/>
        </w:rPr>
        <w:t xml:space="preserve"> </w:t>
      </w:r>
      <w:r>
        <w:t>är</w:t>
      </w:r>
      <w:r>
        <w:rPr>
          <w:spacing w:val="-3"/>
        </w:rPr>
        <w:t xml:space="preserve"> </w:t>
      </w:r>
      <w:r>
        <w:t>gemensam</w:t>
      </w:r>
      <w:r>
        <w:rPr>
          <w:spacing w:val="-3"/>
        </w:rPr>
        <w:t xml:space="preserve"> </w:t>
      </w:r>
      <w:r>
        <w:t>för</w:t>
      </w:r>
      <w:r>
        <w:rPr>
          <w:spacing w:val="-3"/>
        </w:rPr>
        <w:t xml:space="preserve"> </w:t>
      </w:r>
      <w:r>
        <w:t>flera</w:t>
      </w:r>
      <w:r>
        <w:rPr>
          <w:spacing w:val="-3"/>
        </w:rPr>
        <w:t xml:space="preserve"> </w:t>
      </w:r>
      <w:r>
        <w:t>fastigheter,</w:t>
      </w:r>
      <w:r>
        <w:rPr>
          <w:spacing w:val="-3"/>
        </w:rPr>
        <w:t xml:space="preserve"> </w:t>
      </w:r>
      <w:r>
        <w:t>ofta</w:t>
      </w:r>
      <w:r>
        <w:rPr>
          <w:spacing w:val="-3"/>
        </w:rPr>
        <w:t xml:space="preserve"> </w:t>
      </w:r>
      <w:r>
        <w:t>vägar eller vatten- och avloppsledningar. I gemensamhetsanläggningen deltar flera fastigheter och de bekostar både anläggandet och driften enligt andelstal som fastställs av lantmäterimyndigheten.</w:t>
      </w:r>
    </w:p>
    <w:p>
      <w:pPr>
        <w:pStyle w:val="P7"/>
        <w:spacing w:lineRule="auto" w:line="276" w:before="160" w:beforeAutospacing="0" w:afterAutospacing="0"/>
        <w:ind w:right="613"/>
      </w:pPr>
      <w:r>
        <w:t>Lantmäterimyndigheten</w:t>
      </w:r>
      <w:r>
        <w:rPr>
          <w:spacing w:val="-5"/>
        </w:rPr>
        <w:t xml:space="preserve"> </w:t>
      </w:r>
      <w:r>
        <w:t>beslutar</w:t>
      </w:r>
      <w:r>
        <w:rPr>
          <w:spacing w:val="-5"/>
        </w:rPr>
        <w:t xml:space="preserve"> </w:t>
      </w:r>
      <w:r>
        <w:t>vilka</w:t>
      </w:r>
      <w:r>
        <w:rPr>
          <w:spacing w:val="-4"/>
        </w:rPr>
        <w:t xml:space="preserve"> </w:t>
      </w:r>
      <w:r>
        <w:t>fastigheter</w:t>
      </w:r>
      <w:r>
        <w:rPr>
          <w:spacing w:val="-5"/>
        </w:rPr>
        <w:t xml:space="preserve"> </w:t>
      </w:r>
      <w:r>
        <w:t>som</w:t>
      </w:r>
      <w:r>
        <w:rPr>
          <w:spacing w:val="-5"/>
        </w:rPr>
        <w:t xml:space="preserve"> </w:t>
      </w:r>
      <w:r>
        <w:t>deltar</w:t>
      </w:r>
      <w:r>
        <w:rPr>
          <w:spacing w:val="-5"/>
        </w:rPr>
        <w:t xml:space="preserve"> </w:t>
      </w:r>
      <w:r>
        <w:t>i</w:t>
      </w:r>
      <w:r>
        <w:rPr>
          <w:spacing w:val="-4"/>
        </w:rPr>
        <w:t xml:space="preserve"> </w:t>
      </w:r>
      <w:r>
        <w:t>gemensamhetsanläggningen,</w:t>
      </w:r>
      <w:r>
        <w:rPr>
          <w:spacing w:val="-4"/>
        </w:rPr>
        <w:t xml:space="preserve"> </w:t>
      </w:r>
      <w:r>
        <w:t>hur den ska förvaltas samt fördelar andelstal för utförande, drift och underhåll.</w:t>
      </w:r>
    </w:p>
    <w:p>
      <w:pPr>
        <w:pStyle w:val="P7"/>
        <w:spacing w:lineRule="auto" w:line="276" w:before="159" w:beforeAutospacing="0" w:afterAutospacing="0"/>
        <w:ind w:right="613"/>
      </w:pPr>
      <w:r>
        <w:t>Det</w:t>
      </w:r>
      <w:r>
        <w:rPr>
          <w:spacing w:val="-5"/>
        </w:rPr>
        <w:t xml:space="preserve"> </w:t>
      </w:r>
      <w:r>
        <w:t>finns</w:t>
      </w:r>
      <w:r>
        <w:rPr>
          <w:spacing w:val="-5"/>
        </w:rPr>
        <w:t xml:space="preserve"> </w:t>
      </w:r>
      <w:r>
        <w:t>en</w:t>
      </w:r>
      <w:r>
        <w:rPr>
          <w:spacing w:val="-5"/>
        </w:rPr>
        <w:t xml:space="preserve"> </w:t>
      </w:r>
      <w:r>
        <w:t>gemensamhetsanläggning</w:t>
      </w:r>
      <w:r>
        <w:rPr>
          <w:spacing w:val="-4"/>
        </w:rPr>
        <w:t xml:space="preserve"> </w:t>
      </w:r>
      <w:r>
        <w:t>(Valdemarsvik</w:t>
      </w:r>
      <w:r>
        <w:rPr>
          <w:spacing w:val="-4"/>
        </w:rPr>
        <w:t xml:space="preserve"> </w:t>
      </w:r>
      <w:r>
        <w:t>GA:12)</w:t>
      </w:r>
      <w:r>
        <w:rPr>
          <w:spacing w:val="-5"/>
        </w:rPr>
        <w:t xml:space="preserve"> </w:t>
      </w:r>
      <w:r>
        <w:t>inom</w:t>
      </w:r>
      <w:r>
        <w:rPr>
          <w:spacing w:val="-5"/>
        </w:rPr>
        <w:t xml:space="preserve"> </w:t>
      </w:r>
      <w:r>
        <w:t>föreslaget</w:t>
      </w:r>
      <w:r>
        <w:rPr>
          <w:spacing w:val="-6"/>
        </w:rPr>
        <w:t xml:space="preserve"> </w:t>
      </w:r>
      <w:r>
        <w:t>planområdet. Gemensamhetsanläggningen syftar till att säkerställa att samtliga fastigheter kan nyttja infartsvägen för att nå respektive fastighet.</w:t>
      </w:r>
    </w:p>
    <w:p>
      <w:pPr>
        <w:pStyle w:val="P7"/>
        <w:spacing w:lineRule="auto" w:line="276" w:beforeAutospacing="0" w:afterAutospacing="0"/>
        <w:sectPr>
          <w:footnotePr/>
          <w:endnotePr/>
          <w:type w:val="nextPage"/>
          <w:pgSz w:w="11910" w:h="16840" w:code="0"/>
          <w:pgMar w:left="1275" w:right="992" w:top="2100" w:bottom="280" w:header="859" w:footer="0" w:gutter="0"/>
          <w:cols w:equalWidth="1" w:space="720"/>
        </w:sectPr>
      </w:pPr>
      <w:bookmarkEnd w:id="200"/>
    </w:p>
    <w:p>
      <w:pPr>
        <w:pStyle w:val="P7"/>
        <w:spacing w:before="71" w:beforeAutospacing="0" w:afterAutospacing="0"/>
        <w:ind w:left="0"/>
        <w:rPr>
          <w:sz w:val="20"/>
        </w:rPr>
      </w:pPr>
    </w:p>
    <w:p>
      <w:pPr>
        <w:ind w:left="143"/>
        <w:rPr>
          <w:sz w:val="20"/>
        </w:rPr>
      </w:pPr>
      <w:r>
        <w:rPr>
          <w:noProof w:val="1"/>
          <w:sz w:val="20"/>
        </w:rPr>
        <w:drawing>
          <wp:inline xmlns:wp="http://schemas.openxmlformats.org/drawingml/2006/wordprocessingDrawing" distT="0" distB="0" distL="0" distR="0">
            <wp:extent cx="2869565" cy="4068445"/>
            <wp:effectExtent l="0" t="0" r="0" b="0"/>
            <wp:docPr id="75" name="Image 75"/>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dpi="0">
                    <a:blip xmlns:r="http://schemas.openxmlformats.org/officeDocument/2006/relationships" r:embed="Relimage63" cstate="print"/>
                    <a:srcRect/>
                    <a:stretch>
                      <a:fillRect/>
                    </a:stretch>
                  </pic:blipFill>
                  <pic:spPr>
                    <a:xfrm>
                      <a:off x="0" y="0"/>
                      <a:ext cx="2870073" cy="4068508"/>
                    </a:xfrm>
                    <a:prstGeom prst="rect"/>
                  </pic:spPr>
                </pic:pic>
              </a:graphicData>
            </a:graphic>
          </wp:inline>
        </w:drawing>
      </w:r>
    </w:p>
    <w:p>
      <w:pPr>
        <w:pStyle w:val="P7"/>
        <w:spacing w:before="53" w:beforeAutospacing="0" w:afterAutospacing="0"/>
        <w:ind w:left="0"/>
        <w:rPr>
          <w:sz w:val="18"/>
        </w:rPr>
      </w:pPr>
    </w:p>
    <w:p>
      <w:pPr>
        <w:ind w:left="143"/>
        <w:rPr>
          <w:rFonts w:ascii="Arial" w:hAnsi="Arial"/>
          <w:i w:val="1"/>
          <w:sz w:val="18"/>
        </w:rPr>
      </w:pPr>
      <w:r>
        <w:rPr>
          <w:rFonts w:ascii="Arial" w:hAnsi="Arial"/>
          <w:i w:val="1"/>
          <w:sz w:val="18"/>
        </w:rPr>
        <w:t>Figur</w:t>
      </w:r>
      <w:r>
        <w:rPr>
          <w:rFonts w:ascii="Arial" w:hAnsi="Arial"/>
          <w:i w:val="1"/>
          <w:sz w:val="18"/>
          <w:spacing w:val="-5"/>
        </w:rPr>
        <w:t xml:space="preserve"> </w:t>
      </w:r>
      <w:r>
        <w:rPr>
          <w:rFonts w:ascii="Arial" w:hAnsi="Arial"/>
          <w:i w:val="1"/>
          <w:sz w:val="18"/>
        </w:rPr>
        <w:t>12:</w:t>
      </w:r>
      <w:r>
        <w:rPr>
          <w:rFonts w:ascii="Arial" w:hAnsi="Arial"/>
          <w:i w:val="1"/>
          <w:sz w:val="18"/>
          <w:spacing w:val="-3"/>
        </w:rPr>
        <w:t xml:space="preserve"> </w:t>
      </w:r>
      <w:r>
        <w:rPr>
          <w:rFonts w:ascii="Arial" w:hAnsi="Arial"/>
          <w:i w:val="1"/>
          <w:sz w:val="18"/>
        </w:rPr>
        <w:t>Grön</w:t>
      </w:r>
      <w:r>
        <w:rPr>
          <w:rFonts w:ascii="Arial" w:hAnsi="Arial"/>
          <w:i w:val="1"/>
          <w:sz w:val="18"/>
          <w:spacing w:val="-5"/>
        </w:rPr>
        <w:t xml:space="preserve"> </w:t>
      </w:r>
      <w:r>
        <w:rPr>
          <w:rFonts w:ascii="Arial" w:hAnsi="Arial"/>
          <w:i w:val="1"/>
          <w:sz w:val="18"/>
        </w:rPr>
        <w:t>markering</w:t>
      </w:r>
      <w:r>
        <w:rPr>
          <w:rFonts w:ascii="Arial" w:hAnsi="Arial"/>
          <w:i w:val="1"/>
          <w:sz w:val="18"/>
          <w:spacing w:val="-5"/>
        </w:rPr>
        <w:t xml:space="preserve"> </w:t>
      </w:r>
      <w:r>
        <w:rPr>
          <w:rFonts w:ascii="Arial" w:hAnsi="Arial"/>
          <w:i w:val="1"/>
          <w:sz w:val="18"/>
        </w:rPr>
        <w:t>visar</w:t>
      </w:r>
      <w:r>
        <w:rPr>
          <w:rFonts w:ascii="Arial" w:hAnsi="Arial"/>
          <w:i w:val="1"/>
          <w:sz w:val="18"/>
          <w:spacing w:val="-5"/>
        </w:rPr>
        <w:t xml:space="preserve"> </w:t>
      </w:r>
      <w:r>
        <w:rPr>
          <w:rFonts w:ascii="Arial" w:hAnsi="Arial"/>
          <w:i w:val="1"/>
          <w:sz w:val="18"/>
        </w:rPr>
        <w:t>omfattning</w:t>
      </w:r>
      <w:r>
        <w:rPr>
          <w:rFonts w:ascii="Arial" w:hAnsi="Arial"/>
          <w:i w:val="1"/>
          <w:sz w:val="18"/>
          <w:spacing w:val="-2"/>
        </w:rPr>
        <w:t xml:space="preserve"> </w:t>
      </w:r>
      <w:r>
        <w:rPr>
          <w:rFonts w:ascii="Arial" w:hAnsi="Arial"/>
          <w:i w:val="1"/>
          <w:sz w:val="18"/>
        </w:rPr>
        <w:t>av</w:t>
      </w:r>
      <w:r>
        <w:rPr>
          <w:rFonts w:ascii="Arial" w:hAnsi="Arial"/>
          <w:i w:val="1"/>
          <w:sz w:val="18"/>
          <w:spacing w:val="-2"/>
        </w:rPr>
        <w:t xml:space="preserve"> </w:t>
      </w:r>
      <w:r>
        <w:rPr>
          <w:rFonts w:ascii="Arial" w:hAnsi="Arial"/>
          <w:i w:val="1"/>
          <w:sz w:val="18"/>
        </w:rPr>
        <w:t>gemensamhetsanläggningen</w:t>
      </w:r>
      <w:r>
        <w:rPr>
          <w:rFonts w:ascii="Arial" w:hAnsi="Arial"/>
          <w:i w:val="1"/>
          <w:sz w:val="18"/>
          <w:spacing w:val="-2"/>
        </w:rPr>
        <w:t xml:space="preserve"> </w:t>
      </w:r>
      <w:r>
        <w:rPr>
          <w:rFonts w:ascii="Arial" w:hAnsi="Arial"/>
          <w:i w:val="1"/>
          <w:sz w:val="18"/>
        </w:rPr>
        <w:t>Valdemarsvik</w:t>
      </w:r>
      <w:r>
        <w:rPr>
          <w:rFonts w:ascii="Arial" w:hAnsi="Arial"/>
          <w:i w:val="1"/>
          <w:sz w:val="18"/>
          <w:spacing w:val="-2"/>
        </w:rPr>
        <w:t xml:space="preserve"> </w:t>
      </w:r>
      <w:r>
        <w:rPr>
          <w:rFonts w:ascii="Arial" w:hAnsi="Arial"/>
          <w:i w:val="1"/>
          <w:sz w:val="18"/>
        </w:rPr>
        <w:t>GA:</w:t>
      </w:r>
      <w:r>
        <w:rPr>
          <w:rFonts w:ascii="Arial" w:hAnsi="Arial"/>
          <w:i w:val="1"/>
          <w:sz w:val="18"/>
          <w:spacing w:val="-3"/>
        </w:rPr>
        <w:t xml:space="preserve"> </w:t>
      </w:r>
      <w:r>
        <w:rPr>
          <w:rFonts w:ascii="Arial" w:hAnsi="Arial"/>
          <w:i w:val="1"/>
          <w:sz w:val="18"/>
        </w:rPr>
        <w:t>12</w:t>
      </w:r>
      <w:r>
        <w:rPr>
          <w:rFonts w:ascii="Arial" w:hAnsi="Arial"/>
          <w:i w:val="1"/>
          <w:sz w:val="18"/>
          <w:spacing w:val="-2"/>
        </w:rPr>
        <w:t xml:space="preserve"> </w:t>
      </w:r>
      <w:r>
        <w:rPr>
          <w:rFonts w:ascii="Arial" w:hAnsi="Arial"/>
          <w:i w:val="1"/>
          <w:sz w:val="18"/>
        </w:rPr>
        <w:t>Kartunderlag: Lantmäteriet, 2025.</w:t>
      </w:r>
    </w:p>
    <w:p>
      <w:pPr>
        <w:spacing w:before="201" w:beforeAutospacing="0" w:afterAutospacing="0"/>
        <w:ind w:left="143"/>
        <w:rPr>
          <w:rFonts w:ascii="Arial" w:hAnsi="Arial"/>
          <w:b w:val="1"/>
          <w:sz w:val="20"/>
        </w:rPr>
      </w:pPr>
      <w:r>
        <w:rPr>
          <w:rFonts w:ascii="Arial" w:hAnsi="Arial"/>
          <w:b w:val="1"/>
          <w:sz w:val="20"/>
          <w:spacing w:val="-2"/>
        </w:rPr>
        <w:t>Konsekvenser</w:t>
      </w:r>
    </w:p>
    <w:p>
      <w:pPr>
        <w:pStyle w:val="P7"/>
      </w:pPr>
      <w:bookmarkStart w:id="201" w:name="ko_fastigheterochrättigheter01"/>
      <w:r>
        <w:t>Ett</w:t>
      </w:r>
      <w:r>
        <w:rPr>
          <w:spacing w:val="-6"/>
        </w:rPr>
        <w:t xml:space="preserve"> </w:t>
      </w:r>
      <w:r>
        <w:t>genomförande</w:t>
      </w:r>
      <w:r>
        <w:rPr>
          <w:spacing w:val="-3"/>
        </w:rPr>
        <w:t xml:space="preserve"> </w:t>
      </w:r>
      <w:r>
        <w:t>av</w:t>
      </w:r>
      <w:r>
        <w:rPr>
          <w:spacing w:val="-3"/>
        </w:rPr>
        <w:t xml:space="preserve"> </w:t>
      </w:r>
      <w:r>
        <w:t>detaljplanen</w:t>
      </w:r>
      <w:r>
        <w:rPr>
          <w:spacing w:val="-4"/>
        </w:rPr>
        <w:t xml:space="preserve"> </w:t>
      </w:r>
      <w:r>
        <w:t>bedöms</w:t>
      </w:r>
      <w:r>
        <w:rPr>
          <w:spacing w:val="-5"/>
        </w:rPr>
        <w:t xml:space="preserve"> </w:t>
      </w:r>
      <w:r>
        <w:t>inte</w:t>
      </w:r>
      <w:r>
        <w:rPr>
          <w:spacing w:val="-3"/>
        </w:rPr>
        <w:t xml:space="preserve"> </w:t>
      </w:r>
      <w:r>
        <w:t>påverka</w:t>
      </w:r>
      <w:r>
        <w:rPr>
          <w:spacing w:val="-3"/>
        </w:rPr>
        <w:t xml:space="preserve"> </w:t>
      </w:r>
      <w:r>
        <w:t>gällande</w:t>
      </w:r>
      <w:r>
        <w:rPr>
          <w:spacing w:val="-3"/>
        </w:rPr>
        <w:t xml:space="preserve"> </w:t>
      </w:r>
      <w:r>
        <w:t>rättigheter</w:t>
      </w:r>
      <w:r>
        <w:rPr>
          <w:spacing w:val="-4"/>
        </w:rPr>
        <w:t xml:space="preserve"> </w:t>
      </w:r>
      <w:r>
        <w:t>inom</w:t>
      </w:r>
      <w:r>
        <w:rPr>
          <w:spacing w:val="-3"/>
        </w:rPr>
        <w:t xml:space="preserve"> </w:t>
      </w:r>
      <w:r>
        <w:rPr>
          <w:spacing w:val="-2"/>
        </w:rPr>
        <w:t>planområdet.</w:t>
      </w:r>
    </w:p>
    <w:p>
      <w:pPr>
        <w:pStyle w:val="P3"/>
        <w:numPr>
          <w:ilvl w:val="2"/>
          <w:numId w:val="5"/>
        </w:numPr>
        <w:tabs>
          <w:tab w:val="left" w:pos="861" w:leader="none"/>
        </w:tabs>
        <w:spacing w:before="201" w:beforeAutospacing="0" w:afterAutospacing="0"/>
        <w:ind w:hanging="718" w:left="861"/>
      </w:pPr>
      <w:bookmarkEnd w:id="201"/>
      <w:bookmarkStart w:id="202" w:name="5.1.4_Behov_av_nya_rättigheter"/>
      <w:bookmarkEnd w:id="202"/>
      <w:bookmarkStart w:id="203" w:name="_bookmark60"/>
      <w:bookmarkEnd w:id="203"/>
      <w:r>
        <w:t>Behov</w:t>
      </w:r>
      <w:r>
        <w:rPr>
          <w:spacing w:val="-4"/>
        </w:rPr>
        <w:t xml:space="preserve"> </w:t>
      </w:r>
      <w:r>
        <w:t>av</w:t>
      </w:r>
      <w:r>
        <w:rPr>
          <w:spacing w:val="-3"/>
        </w:rPr>
        <w:t xml:space="preserve"> </w:t>
      </w:r>
      <w:r>
        <w:t>nya</w:t>
      </w:r>
      <w:r>
        <w:rPr>
          <w:spacing w:val="2"/>
        </w:rPr>
        <w:t xml:space="preserve"> </w:t>
      </w:r>
      <w:r>
        <w:rPr>
          <w:spacing w:val="-2"/>
        </w:rPr>
        <w:t>rättigheter</w:t>
      </w:r>
    </w:p>
    <w:p>
      <w:pPr>
        <w:pStyle w:val="P7"/>
        <w:spacing w:lineRule="auto" w:line="276" w:before="119" w:beforeAutospacing="0" w:afterAutospacing="0"/>
        <w:ind w:right="613"/>
      </w:pPr>
      <w:bookmarkStart w:id="204" w:name="gf_rättigheter02"/>
      <w:r>
        <w:t>Inom</w:t>
      </w:r>
      <w:r>
        <w:rPr>
          <w:spacing w:val="-3"/>
        </w:rPr>
        <w:t xml:space="preserve"> </w:t>
      </w:r>
      <w:r>
        <w:t>de</w:t>
      </w:r>
      <w:r>
        <w:rPr>
          <w:spacing w:val="-2"/>
        </w:rPr>
        <w:t xml:space="preserve"> </w:t>
      </w:r>
      <w:r>
        <w:t>områden</w:t>
      </w:r>
      <w:r>
        <w:rPr>
          <w:spacing w:val="-3"/>
        </w:rPr>
        <w:t xml:space="preserve"> </w:t>
      </w:r>
      <w:r>
        <w:t>som</w:t>
      </w:r>
      <w:r>
        <w:rPr>
          <w:spacing w:val="-3"/>
        </w:rPr>
        <w:t xml:space="preserve"> </w:t>
      </w:r>
      <w:r>
        <w:t>i</w:t>
      </w:r>
      <w:r>
        <w:rPr>
          <w:spacing w:val="-2"/>
        </w:rPr>
        <w:t xml:space="preserve"> </w:t>
      </w:r>
      <w:r>
        <w:t>detaljplanen</w:t>
      </w:r>
      <w:r>
        <w:rPr>
          <w:spacing w:val="-3"/>
        </w:rPr>
        <w:t xml:space="preserve"> </w:t>
      </w:r>
      <w:r>
        <w:t>är</w:t>
      </w:r>
      <w:r>
        <w:rPr>
          <w:spacing w:val="-3"/>
        </w:rPr>
        <w:t xml:space="preserve"> </w:t>
      </w:r>
      <w:r>
        <w:t>reserverade</w:t>
      </w:r>
      <w:r>
        <w:rPr>
          <w:spacing w:val="-4"/>
        </w:rPr>
        <w:t xml:space="preserve"> </w:t>
      </w:r>
      <w:r>
        <w:t>för</w:t>
      </w:r>
      <w:r>
        <w:rPr>
          <w:spacing w:val="-3"/>
        </w:rPr>
        <w:t xml:space="preserve"> </w:t>
      </w:r>
      <w:r>
        <w:t>ett</w:t>
      </w:r>
      <w:r>
        <w:rPr>
          <w:spacing w:val="-3"/>
        </w:rPr>
        <w:t xml:space="preserve"> </w:t>
      </w:r>
      <w:r>
        <w:t>visst</w:t>
      </w:r>
      <w:r>
        <w:rPr>
          <w:spacing w:val="-3"/>
        </w:rPr>
        <w:t xml:space="preserve"> </w:t>
      </w:r>
      <w:r>
        <w:t>ändamål</w:t>
      </w:r>
      <w:r>
        <w:rPr>
          <w:spacing w:val="-2"/>
        </w:rPr>
        <w:t xml:space="preserve"> </w:t>
      </w:r>
      <w:r>
        <w:t>gäller</w:t>
      </w:r>
      <w:r>
        <w:rPr>
          <w:spacing w:val="-3"/>
        </w:rPr>
        <w:t xml:space="preserve"> </w:t>
      </w:r>
      <w:r>
        <w:t>inte</w:t>
      </w:r>
      <w:r>
        <w:rPr>
          <w:spacing w:val="-2"/>
        </w:rPr>
        <w:t xml:space="preserve"> </w:t>
      </w:r>
      <w:r>
        <w:t>automatiskt någon rättighet till följd av att detaljplanen har fått laga kraft. Upplåtelsen inom ett sådant markreservat</w:t>
      </w:r>
      <w:r>
        <w:rPr>
          <w:spacing w:val="-3"/>
        </w:rPr>
        <w:t xml:space="preserve"> </w:t>
      </w:r>
      <w:r>
        <w:t>måste</w:t>
      </w:r>
      <w:r>
        <w:rPr>
          <w:spacing w:val="-2"/>
        </w:rPr>
        <w:t xml:space="preserve"> </w:t>
      </w:r>
      <w:r>
        <w:t>ske</w:t>
      </w:r>
      <w:r>
        <w:rPr>
          <w:spacing w:val="-2"/>
        </w:rPr>
        <w:t xml:space="preserve"> </w:t>
      </w:r>
      <w:r>
        <w:t>vid</w:t>
      </w:r>
      <w:r>
        <w:rPr>
          <w:spacing w:val="-2"/>
        </w:rPr>
        <w:t xml:space="preserve"> </w:t>
      </w:r>
      <w:r>
        <w:t>lantmäteriförrättning</w:t>
      </w:r>
      <w:r>
        <w:rPr>
          <w:spacing w:val="-2"/>
        </w:rPr>
        <w:t xml:space="preserve"> </w:t>
      </w:r>
      <w:r>
        <w:t>eller</w:t>
      </w:r>
      <w:r>
        <w:rPr>
          <w:spacing w:val="-3"/>
        </w:rPr>
        <w:t xml:space="preserve"> </w:t>
      </w:r>
      <w:r>
        <w:t>genom</w:t>
      </w:r>
      <w:r>
        <w:rPr>
          <w:spacing w:val="-3"/>
        </w:rPr>
        <w:t xml:space="preserve"> </w:t>
      </w:r>
      <w:r>
        <w:t>skriftlig</w:t>
      </w:r>
      <w:r>
        <w:rPr>
          <w:spacing w:val="-2"/>
        </w:rPr>
        <w:t xml:space="preserve"> </w:t>
      </w:r>
      <w:r>
        <w:t>överenskommelse</w:t>
      </w:r>
      <w:r>
        <w:rPr>
          <w:spacing w:val="-2"/>
        </w:rPr>
        <w:t xml:space="preserve"> </w:t>
      </w:r>
      <w:r>
        <w:t>mellan berörda parter.</w:t>
      </w:r>
    </w:p>
    <w:p>
      <w:pPr>
        <w:pStyle w:val="P7"/>
        <w:spacing w:lineRule="auto" w:line="276" w:before="160" w:beforeAutospacing="0" w:afterAutospacing="0"/>
        <w:ind w:right="543"/>
      </w:pPr>
      <w:r>
        <w:t>Vid genomförande av fastighetsregleringen som beskrivs under rubriken 5.1.2 – förändrad fastighetsindelning bedöms en utökning av den gällande gemensamhetsanläggningen (Valdemarsvik GA:12) vara lämplig för att gemensamhetsanläggningen ska avse hela infartsvägen.</w:t>
      </w:r>
      <w:r>
        <w:rPr>
          <w:spacing w:val="-2"/>
        </w:rPr>
        <w:t xml:space="preserve"> </w:t>
      </w:r>
      <w:r>
        <w:t>Denna</w:t>
      </w:r>
      <w:r>
        <w:rPr>
          <w:spacing w:val="-2"/>
        </w:rPr>
        <w:t xml:space="preserve"> </w:t>
      </w:r>
      <w:r>
        <w:t>utökning</w:t>
      </w:r>
      <w:r>
        <w:rPr>
          <w:spacing w:val="-2"/>
        </w:rPr>
        <w:t xml:space="preserve"> </w:t>
      </w:r>
      <w:r>
        <w:t>säkrar</w:t>
      </w:r>
      <w:r>
        <w:rPr>
          <w:spacing w:val="-3"/>
        </w:rPr>
        <w:t xml:space="preserve"> </w:t>
      </w:r>
      <w:r>
        <w:t>samtliga</w:t>
      </w:r>
      <w:r>
        <w:rPr>
          <w:spacing w:val="-2"/>
        </w:rPr>
        <w:t xml:space="preserve"> </w:t>
      </w:r>
      <w:r>
        <w:t>fastigheters</w:t>
      </w:r>
      <w:r>
        <w:rPr>
          <w:spacing w:val="-4"/>
        </w:rPr>
        <w:t xml:space="preserve"> </w:t>
      </w:r>
      <w:r>
        <w:t>rätt</w:t>
      </w:r>
      <w:r>
        <w:rPr>
          <w:spacing w:val="-3"/>
        </w:rPr>
        <w:t xml:space="preserve"> </w:t>
      </w:r>
      <w:r>
        <w:t>att</w:t>
      </w:r>
      <w:r>
        <w:rPr>
          <w:spacing w:val="-3"/>
        </w:rPr>
        <w:t xml:space="preserve"> </w:t>
      </w:r>
      <w:r>
        <w:t>nyttja</w:t>
      </w:r>
      <w:r>
        <w:rPr>
          <w:spacing w:val="-2"/>
        </w:rPr>
        <w:t xml:space="preserve"> </w:t>
      </w:r>
      <w:r>
        <w:t>vägen</w:t>
      </w:r>
      <w:r>
        <w:rPr>
          <w:spacing w:val="-5"/>
        </w:rPr>
        <w:t xml:space="preserve"> </w:t>
      </w:r>
      <w:r>
        <w:t>in</w:t>
      </w:r>
      <w:r>
        <w:rPr>
          <w:spacing w:val="-3"/>
        </w:rPr>
        <w:t xml:space="preserve"> </w:t>
      </w:r>
      <w:r>
        <w:t>till</w:t>
      </w:r>
      <w:r>
        <w:rPr>
          <w:spacing w:val="-2"/>
        </w:rPr>
        <w:t xml:space="preserve"> </w:t>
      </w:r>
      <w:r>
        <w:t>området</w:t>
      </w:r>
      <w:r>
        <w:rPr>
          <w:spacing w:val="-3"/>
        </w:rPr>
        <w:t xml:space="preserve"> </w:t>
      </w:r>
      <w:r>
        <w:t>och säkerställer underhållsansvaret.</w:t>
      </w:r>
    </w:p>
    <w:p>
      <w:pPr>
        <w:pStyle w:val="P3"/>
        <w:numPr>
          <w:ilvl w:val="2"/>
          <w:numId w:val="5"/>
        </w:numPr>
        <w:tabs>
          <w:tab w:val="left" w:pos="861" w:leader="none"/>
        </w:tabs>
        <w:ind w:hanging="718" w:left="861"/>
      </w:pPr>
      <w:bookmarkEnd w:id="204"/>
      <w:bookmarkStart w:id="205" w:name="5.1.5_Ansökan_om_lantmäteriförrättning"/>
      <w:bookmarkEnd w:id="205"/>
      <w:bookmarkStart w:id="206" w:name="_bookmark61"/>
      <w:bookmarkEnd w:id="206"/>
      <w:r>
        <w:t>Ansökan</w:t>
      </w:r>
      <w:r>
        <w:rPr>
          <w:spacing w:val="-3"/>
        </w:rPr>
        <w:t xml:space="preserve"> </w:t>
      </w:r>
      <w:r>
        <w:t>om</w:t>
      </w:r>
      <w:r>
        <w:rPr>
          <w:spacing w:val="-3"/>
        </w:rPr>
        <w:t xml:space="preserve"> </w:t>
      </w:r>
      <w:r>
        <w:rPr>
          <w:spacing w:val="-2"/>
        </w:rPr>
        <w:t>lantmäteriförrättning</w:t>
      </w:r>
    </w:p>
    <w:p>
      <w:pPr>
        <w:pStyle w:val="P7"/>
        <w:spacing w:before="119" w:beforeAutospacing="0" w:afterAutospacing="0"/>
      </w:pPr>
      <w:bookmarkStart w:id="207" w:name="gf_upplysningar01"/>
      <w:r>
        <w:t>När</w:t>
      </w:r>
      <w:r>
        <w:rPr>
          <w:spacing w:val="-6"/>
        </w:rPr>
        <w:t xml:space="preserve"> </w:t>
      </w:r>
      <w:r>
        <w:t>detaljplanen</w:t>
      </w:r>
      <w:r>
        <w:rPr>
          <w:spacing w:val="-3"/>
        </w:rPr>
        <w:t xml:space="preserve"> </w:t>
      </w:r>
      <w:r>
        <w:t>har</w:t>
      </w:r>
      <w:r>
        <w:rPr>
          <w:spacing w:val="-3"/>
        </w:rPr>
        <w:t xml:space="preserve"> </w:t>
      </w:r>
      <w:r>
        <w:t>fått</w:t>
      </w:r>
      <w:r>
        <w:rPr>
          <w:spacing w:val="-3"/>
        </w:rPr>
        <w:t xml:space="preserve"> </w:t>
      </w:r>
      <w:r>
        <w:t>laga</w:t>
      </w:r>
      <w:r>
        <w:rPr>
          <w:spacing w:val="-3"/>
        </w:rPr>
        <w:t xml:space="preserve"> </w:t>
      </w:r>
      <w:r>
        <w:t>kraft</w:t>
      </w:r>
      <w:r>
        <w:rPr>
          <w:spacing w:val="-3"/>
        </w:rPr>
        <w:t xml:space="preserve"> </w:t>
      </w:r>
      <w:r>
        <w:t>kan</w:t>
      </w:r>
      <w:r>
        <w:rPr>
          <w:spacing w:val="-3"/>
        </w:rPr>
        <w:t xml:space="preserve"> </w:t>
      </w:r>
      <w:r>
        <w:t>fastighetsrättsliga</w:t>
      </w:r>
      <w:r>
        <w:rPr>
          <w:spacing w:val="-2"/>
        </w:rPr>
        <w:t xml:space="preserve"> </w:t>
      </w:r>
      <w:r>
        <w:t>åtgärder</w:t>
      </w:r>
      <w:r>
        <w:rPr>
          <w:spacing w:val="-3"/>
        </w:rPr>
        <w:t xml:space="preserve"> </w:t>
      </w:r>
      <w:r>
        <w:rPr>
          <w:spacing w:val="-4"/>
        </w:rPr>
        <w:t>ske.</w:t>
      </w:r>
    </w:p>
    <w:p>
      <w:pPr>
        <w:pStyle w:val="P7"/>
        <w:spacing w:lineRule="auto" w:line="276" w:before="200" w:beforeAutospacing="0" w:afterAutospacing="0"/>
        <w:ind w:right="613"/>
      </w:pPr>
      <w:r>
        <w:t>Ansökan om avstyckning, marköverföring genom fastighetsreglering samt bildande och omprövning</w:t>
      </w:r>
      <w:r>
        <w:rPr>
          <w:spacing w:val="-4"/>
        </w:rPr>
        <w:t xml:space="preserve"> </w:t>
      </w:r>
      <w:r>
        <w:t>av</w:t>
      </w:r>
      <w:r>
        <w:rPr>
          <w:spacing w:val="-4"/>
        </w:rPr>
        <w:t xml:space="preserve"> </w:t>
      </w:r>
      <w:r>
        <w:t>gemensamhetsanläggning,</w:t>
      </w:r>
      <w:r>
        <w:rPr>
          <w:spacing w:val="-4"/>
        </w:rPr>
        <w:t xml:space="preserve"> </w:t>
      </w:r>
      <w:r>
        <w:t>ledningsrätt</w:t>
      </w:r>
      <w:r>
        <w:rPr>
          <w:spacing w:val="-5"/>
        </w:rPr>
        <w:t xml:space="preserve"> </w:t>
      </w:r>
      <w:r>
        <w:t>eller</w:t>
      </w:r>
      <w:r>
        <w:rPr>
          <w:spacing w:val="-5"/>
        </w:rPr>
        <w:t xml:space="preserve"> </w:t>
      </w:r>
      <w:r>
        <w:t>servitut</w:t>
      </w:r>
      <w:r>
        <w:rPr>
          <w:spacing w:val="-5"/>
        </w:rPr>
        <w:t xml:space="preserve"> </w:t>
      </w:r>
      <w:r>
        <w:t>inlämnas</w:t>
      </w:r>
      <w:r>
        <w:rPr>
          <w:spacing w:val="-6"/>
        </w:rPr>
        <w:t xml:space="preserve"> </w:t>
      </w:r>
      <w:r>
        <w:t>till</w:t>
      </w:r>
      <w:r>
        <w:rPr>
          <w:spacing w:val="-4"/>
        </w:rPr>
        <w:t xml:space="preserve"> </w:t>
      </w:r>
      <w:r>
        <w:t>Lantmäteriet. Eventuellt inrättande av ledningsrätt söks av berörd ledningsägare. Fastighetsägarna, tillika</w:t>
      </w:r>
    </w:p>
    <w:p>
      <w:pPr>
        <w:pStyle w:val="P7"/>
        <w:spacing w:lineRule="auto" w:line="276" w:beforeAutospacing="0" w:afterAutospacing="0"/>
        <w:sectPr>
          <w:footnotePr/>
          <w:endnotePr/>
          <w:type w:val="nextPage"/>
          <w:pgSz w:w="11910" w:h="16840" w:code="0"/>
          <w:pgMar w:left="1275" w:right="992" w:top="2100" w:bottom="280" w:header="859" w:footer="0" w:gutter="0"/>
          <w:cols w:equalWidth="1" w:space="720"/>
        </w:sectPr>
      </w:pPr>
    </w:p>
    <w:p>
      <w:pPr>
        <w:pStyle w:val="P7"/>
        <w:spacing w:before="25" w:beforeAutospacing="0" w:afterAutospacing="0"/>
        <w:ind w:left="0"/>
      </w:pPr>
    </w:p>
    <w:p>
      <w:pPr>
        <w:pStyle w:val="P7"/>
        <w:spacing w:lineRule="auto" w:line="278" w:beforeAutospacing="0" w:afterAutospacing="0"/>
        <w:ind w:right="613"/>
      </w:pPr>
      <w:r>
        <w:t>initiativtagare</w:t>
      </w:r>
      <w:r>
        <w:rPr>
          <w:spacing w:val="-4"/>
        </w:rPr>
        <w:t xml:space="preserve"> </w:t>
      </w:r>
      <w:r>
        <w:t>till</w:t>
      </w:r>
      <w:r>
        <w:rPr>
          <w:spacing w:val="-4"/>
        </w:rPr>
        <w:t xml:space="preserve"> </w:t>
      </w:r>
      <w:r>
        <w:t>planprojektet,</w:t>
      </w:r>
      <w:r>
        <w:rPr>
          <w:spacing w:val="-4"/>
        </w:rPr>
        <w:t xml:space="preserve"> </w:t>
      </w:r>
      <w:r>
        <w:t>ansvarar</w:t>
      </w:r>
      <w:r>
        <w:rPr>
          <w:spacing w:val="-5"/>
        </w:rPr>
        <w:t xml:space="preserve"> </w:t>
      </w:r>
      <w:r>
        <w:t>för</w:t>
      </w:r>
      <w:r>
        <w:rPr>
          <w:spacing w:val="-5"/>
        </w:rPr>
        <w:t xml:space="preserve"> </w:t>
      </w:r>
      <w:r>
        <w:t>att</w:t>
      </w:r>
      <w:r>
        <w:rPr>
          <w:spacing w:val="-5"/>
        </w:rPr>
        <w:t xml:space="preserve"> </w:t>
      </w:r>
      <w:r>
        <w:t>ansöka</w:t>
      </w:r>
      <w:r>
        <w:rPr>
          <w:spacing w:val="-4"/>
        </w:rPr>
        <w:t xml:space="preserve"> </w:t>
      </w:r>
      <w:r>
        <w:t>och</w:t>
      </w:r>
      <w:r>
        <w:rPr>
          <w:spacing w:val="-5"/>
        </w:rPr>
        <w:t xml:space="preserve"> </w:t>
      </w:r>
      <w:r>
        <w:t>bekosta</w:t>
      </w:r>
      <w:r>
        <w:rPr>
          <w:spacing w:val="-4"/>
        </w:rPr>
        <w:t xml:space="preserve"> </w:t>
      </w:r>
      <w:r>
        <w:t>de fastighetsbildningsåtgärder som krävs för att genomföra detaljplanen.</w:t>
      </w:r>
    </w:p>
    <w:p>
      <w:pPr>
        <w:pStyle w:val="P3"/>
        <w:numPr>
          <w:ilvl w:val="2"/>
          <w:numId w:val="5"/>
        </w:numPr>
        <w:tabs>
          <w:tab w:val="left" w:pos="861" w:leader="none"/>
        </w:tabs>
        <w:spacing w:before="157" w:beforeAutospacing="0" w:afterAutospacing="0"/>
        <w:ind w:hanging="718" w:left="861"/>
      </w:pPr>
      <w:bookmarkEnd w:id="207"/>
      <w:bookmarkStart w:id="208" w:name="5.1.6_Markavvattningsföretag"/>
      <w:bookmarkEnd w:id="208"/>
      <w:bookmarkStart w:id="209" w:name="_bookmark62"/>
      <w:bookmarkEnd w:id="209"/>
      <w:r>
        <w:rPr>
          <w:spacing w:val="-2"/>
        </w:rPr>
        <w:t>Markavvattningsföretag</w:t>
      </w:r>
    </w:p>
    <w:p>
      <w:pPr>
        <w:pStyle w:val="P7"/>
        <w:spacing w:lineRule="auto" w:line="276" w:before="119" w:beforeAutospacing="0" w:afterAutospacing="0"/>
        <w:ind w:right="569"/>
      </w:pPr>
      <w:bookmarkStart w:id="210" w:name="Inom_planområdet_finns_två_markavvattnin"/>
      <w:bookmarkEnd w:id="210"/>
      <w:bookmarkStart w:id="211" w:name="gf_fastighetsrättsligafrågor02"/>
      <w:r>
        <w:t>Inom planområdet finns två markavvattningsföretag. Nedan följer information om dessa företag, vilka fastigheter som ingår i respektive företag samt hur de bedöms påverkas av detaljplanen.</w:t>
      </w:r>
      <w:r>
        <w:rPr>
          <w:spacing w:val="-2"/>
        </w:rPr>
        <w:t xml:space="preserve"> </w:t>
      </w:r>
      <w:r>
        <w:t>Sweco</w:t>
      </w:r>
      <w:r>
        <w:rPr>
          <w:spacing w:val="-3"/>
        </w:rPr>
        <w:t xml:space="preserve"> </w:t>
      </w:r>
      <w:r>
        <w:t>AB</w:t>
      </w:r>
      <w:r>
        <w:rPr>
          <w:spacing w:val="-4"/>
        </w:rPr>
        <w:t xml:space="preserve"> </w:t>
      </w:r>
      <w:r>
        <w:t>(2025)</w:t>
      </w:r>
      <w:r>
        <w:rPr>
          <w:spacing w:val="-3"/>
        </w:rPr>
        <w:t xml:space="preserve"> </w:t>
      </w:r>
      <w:r>
        <w:t>har</w:t>
      </w:r>
      <w:r>
        <w:rPr>
          <w:spacing w:val="-3"/>
        </w:rPr>
        <w:t xml:space="preserve"> </w:t>
      </w:r>
      <w:r>
        <w:t>tagit</w:t>
      </w:r>
      <w:r>
        <w:rPr>
          <w:spacing w:val="-3"/>
        </w:rPr>
        <w:t xml:space="preserve"> </w:t>
      </w:r>
      <w:r>
        <w:t>fram</w:t>
      </w:r>
      <w:r>
        <w:rPr>
          <w:spacing w:val="-3"/>
        </w:rPr>
        <w:t xml:space="preserve"> </w:t>
      </w:r>
      <w:r>
        <w:t>en</w:t>
      </w:r>
      <w:r>
        <w:rPr>
          <w:spacing w:val="-3"/>
        </w:rPr>
        <w:t xml:space="preserve"> </w:t>
      </w:r>
      <w:r>
        <w:t>markavvattningsutredning</w:t>
      </w:r>
      <w:r>
        <w:rPr>
          <w:spacing w:val="-2"/>
        </w:rPr>
        <w:t xml:space="preserve"> </w:t>
      </w:r>
      <w:r>
        <w:t>till</w:t>
      </w:r>
      <w:r>
        <w:rPr>
          <w:spacing w:val="-5"/>
        </w:rPr>
        <w:t xml:space="preserve"> </w:t>
      </w:r>
      <w:r>
        <w:t>planförslaget</w:t>
      </w:r>
      <w:r>
        <w:rPr>
          <w:spacing w:val="-3"/>
        </w:rPr>
        <w:t xml:space="preserve"> </w:t>
      </w:r>
      <w:r>
        <w:t>vars innehåll sammanfattas i rubrikerna nedan.</w:t>
      </w:r>
    </w:p>
    <w:p>
      <w:pPr>
        <w:spacing w:lineRule="exact" w:line="229" w:beforeAutospacing="0" w:afterAutospacing="0"/>
        <w:ind w:left="143"/>
        <w:rPr>
          <w:rFonts w:ascii="Arial" w:hAnsi="Arial"/>
          <w:b w:val="1"/>
          <w:sz w:val="20"/>
        </w:rPr>
      </w:pPr>
      <w:bookmarkStart w:id="212" w:name="Måsebo_dikningsföretag_år_1930"/>
      <w:bookmarkEnd w:id="212"/>
      <w:r>
        <w:rPr>
          <w:rFonts w:ascii="Arial" w:hAnsi="Arial"/>
          <w:b w:val="1"/>
          <w:sz w:val="20"/>
        </w:rPr>
        <w:t>Måsebo</w:t>
      </w:r>
      <w:r>
        <w:rPr>
          <w:rFonts w:ascii="Arial" w:hAnsi="Arial"/>
          <w:b w:val="1"/>
          <w:sz w:val="20"/>
          <w:spacing w:val="-11"/>
        </w:rPr>
        <w:t xml:space="preserve"> </w:t>
      </w:r>
      <w:r>
        <w:rPr>
          <w:rFonts w:ascii="Arial" w:hAnsi="Arial"/>
          <w:b w:val="1"/>
          <w:sz w:val="20"/>
        </w:rPr>
        <w:t>dikningsföretag</w:t>
      </w:r>
      <w:r>
        <w:rPr>
          <w:rFonts w:ascii="Arial" w:hAnsi="Arial"/>
          <w:b w:val="1"/>
          <w:sz w:val="20"/>
          <w:spacing w:val="-9"/>
        </w:rPr>
        <w:t xml:space="preserve"> </w:t>
      </w:r>
      <w:r>
        <w:rPr>
          <w:rFonts w:ascii="Arial" w:hAnsi="Arial"/>
          <w:b w:val="1"/>
          <w:sz w:val="20"/>
        </w:rPr>
        <w:t>år</w:t>
      </w:r>
      <w:r>
        <w:rPr>
          <w:rFonts w:ascii="Arial" w:hAnsi="Arial"/>
          <w:b w:val="1"/>
          <w:sz w:val="20"/>
          <w:spacing w:val="-12"/>
        </w:rPr>
        <w:t xml:space="preserve"> </w:t>
      </w:r>
      <w:r>
        <w:rPr>
          <w:rFonts w:ascii="Arial" w:hAnsi="Arial"/>
          <w:b w:val="1"/>
          <w:sz w:val="20"/>
          <w:spacing w:val="-4"/>
        </w:rPr>
        <w:t>1930</w:t>
      </w:r>
    </w:p>
    <w:p>
      <w:pPr>
        <w:pStyle w:val="P7"/>
        <w:spacing w:lineRule="auto" w:line="276" w:beforeAutospacing="0" w:afterAutospacing="0"/>
        <w:ind w:right="613"/>
      </w:pPr>
      <w:r>
        <w:t>Måsebo dikningsföretag (1930) syfte var att dika ut och förbättra för odlingen i området. Sammanlagt fick 95,56 hektar åkermark och odlingsmark förbättrat markvärde för odling. Markavvattningen</w:t>
      </w:r>
      <w:r>
        <w:rPr>
          <w:spacing w:val="-3"/>
        </w:rPr>
        <w:t xml:space="preserve"> </w:t>
      </w:r>
      <w:r>
        <w:t>genomfördes</w:t>
      </w:r>
      <w:r>
        <w:rPr>
          <w:spacing w:val="-4"/>
        </w:rPr>
        <w:t xml:space="preserve"> </w:t>
      </w:r>
      <w:r>
        <w:t>som</w:t>
      </w:r>
      <w:r>
        <w:rPr>
          <w:spacing w:val="-3"/>
        </w:rPr>
        <w:t xml:space="preserve"> </w:t>
      </w:r>
      <w:r>
        <w:t>ett</w:t>
      </w:r>
      <w:r>
        <w:rPr>
          <w:spacing w:val="-3"/>
        </w:rPr>
        <w:t xml:space="preserve"> </w:t>
      </w:r>
      <w:r>
        <w:t>dikningsföretag.</w:t>
      </w:r>
      <w:r>
        <w:rPr>
          <w:spacing w:val="-3"/>
        </w:rPr>
        <w:t xml:space="preserve"> </w:t>
      </w:r>
      <w:r>
        <w:t>Dikningsföretaget</w:t>
      </w:r>
      <w:r>
        <w:rPr>
          <w:spacing w:val="-3"/>
        </w:rPr>
        <w:t xml:space="preserve"> </w:t>
      </w:r>
      <w:r>
        <w:t>är</w:t>
      </w:r>
      <w:r>
        <w:rPr>
          <w:spacing w:val="-6"/>
        </w:rPr>
        <w:t xml:space="preserve"> </w:t>
      </w:r>
      <w:r>
        <w:t>uppdelat</w:t>
      </w:r>
      <w:r>
        <w:rPr>
          <w:spacing w:val="-3"/>
        </w:rPr>
        <w:t xml:space="preserve"> </w:t>
      </w:r>
      <w:r>
        <w:t>i</w:t>
      </w:r>
      <w:r>
        <w:rPr>
          <w:spacing w:val="-3"/>
        </w:rPr>
        <w:t xml:space="preserve"> </w:t>
      </w:r>
      <w:r>
        <w:t>två avdelningar som kallas Lilla företaget och Stora företaget. Diken och rörledningar har dimensionerats för 1 liter/sekund och hektar.</w:t>
      </w:r>
    </w:p>
    <w:p>
      <w:pPr>
        <w:pStyle w:val="P7"/>
        <w:ind w:left="0"/>
        <w:rPr>
          <w:sz w:val="12"/>
        </w:rPr>
      </w:pPr>
      <w:r>
        <w:rPr>
          <w:noProof w:val="1"/>
          <w:sz w:val="12"/>
        </w:rPr>
        <w:drawing>
          <wp:anchor xmlns:wp="http://schemas.openxmlformats.org/drawingml/2006/wordprocessingDrawing" distT="0" distB="0" distL="0" distR="0" simplePos="0" relativeHeight="486686726" behindDoc="1" locked="0" layoutInCell="1" allowOverlap="1">
            <wp:simplePos x="0" y="0"/>
            <wp:positionH relativeFrom="page">
              <wp:posOffset>900430</wp:posOffset>
            </wp:positionH>
            <wp:positionV relativeFrom="paragraph">
              <wp:posOffset>100965</wp:posOffset>
            </wp:positionV>
            <wp:extent cx="4704715" cy="3390900"/>
            <wp:effectExtent l="0" t="0" r="0" b="0"/>
            <wp:wrapTopAndBottom/>
            <wp:docPr id="76" name="Image 76"/>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dpi="0">
                    <a:blip xmlns:r="http://schemas.openxmlformats.org/officeDocument/2006/relationships" r:embed="Relimage64" cstate="print"/>
                    <a:srcRect/>
                    <a:stretch>
                      <a:fillRect/>
                    </a:stretch>
                  </pic:blipFill>
                  <pic:spPr>
                    <a:xfrm>
                      <a:off x="0" y="0"/>
                      <a:ext cx="4704843" cy="3390900"/>
                    </a:xfrm>
                    <a:prstGeom prst="rect"/>
                  </pic:spPr>
                </pic:pic>
              </a:graphicData>
            </a:graphic>
          </wp:anchor>
        </w:drawing>
      </w:r>
    </w:p>
    <w:p>
      <w:pPr>
        <w:spacing w:lineRule="auto" w:line="242" w:before="160" w:beforeAutospacing="0" w:afterAutospacing="0"/>
        <w:ind w:left="143" w:right="613"/>
        <w:rPr>
          <w:rFonts w:ascii="Arial" w:hAnsi="Arial"/>
          <w:i w:val="1"/>
          <w:sz w:val="18"/>
        </w:rPr>
      </w:pPr>
      <w:r>
        <w:rPr>
          <w:rFonts w:ascii="Arial" w:hAnsi="Arial"/>
          <w:i w:val="1"/>
          <w:sz w:val="18"/>
        </w:rPr>
        <w:t>Figur</w:t>
      </w:r>
      <w:r>
        <w:rPr>
          <w:rFonts w:ascii="Arial" w:hAnsi="Arial"/>
          <w:i w:val="1"/>
          <w:sz w:val="18"/>
          <w:spacing w:val="-4"/>
        </w:rPr>
        <w:t xml:space="preserve"> </w:t>
      </w:r>
      <w:r>
        <w:rPr>
          <w:rFonts w:ascii="Arial" w:hAnsi="Arial"/>
          <w:i w:val="1"/>
          <w:sz w:val="18"/>
        </w:rPr>
        <w:t>13:</w:t>
      </w:r>
      <w:r>
        <w:rPr>
          <w:rFonts w:ascii="Arial" w:hAnsi="Arial"/>
          <w:i w:val="1"/>
          <w:sz w:val="18"/>
          <w:spacing w:val="-2"/>
        </w:rPr>
        <w:t xml:space="preserve"> </w:t>
      </w:r>
      <w:r>
        <w:rPr>
          <w:rFonts w:ascii="Arial" w:hAnsi="Arial"/>
          <w:i w:val="1"/>
          <w:sz w:val="18"/>
        </w:rPr>
        <w:t>Översiktlig</w:t>
      </w:r>
      <w:r>
        <w:rPr>
          <w:rFonts w:ascii="Arial" w:hAnsi="Arial"/>
          <w:i w:val="1"/>
          <w:sz w:val="18"/>
          <w:spacing w:val="-4"/>
        </w:rPr>
        <w:t xml:space="preserve"> </w:t>
      </w:r>
      <w:r>
        <w:rPr>
          <w:rFonts w:ascii="Arial" w:hAnsi="Arial"/>
          <w:i w:val="1"/>
          <w:sz w:val="18"/>
        </w:rPr>
        <w:t>kartbild</w:t>
      </w:r>
      <w:r>
        <w:rPr>
          <w:rFonts w:ascii="Arial" w:hAnsi="Arial"/>
          <w:i w:val="1"/>
          <w:sz w:val="18"/>
          <w:spacing w:val="-4"/>
        </w:rPr>
        <w:t xml:space="preserve"> </w:t>
      </w:r>
      <w:r>
        <w:rPr>
          <w:rFonts w:ascii="Arial" w:hAnsi="Arial"/>
          <w:i w:val="1"/>
          <w:sz w:val="18"/>
        </w:rPr>
        <w:t>över</w:t>
      </w:r>
      <w:r>
        <w:rPr>
          <w:rFonts w:ascii="Arial" w:hAnsi="Arial"/>
          <w:i w:val="1"/>
          <w:sz w:val="18"/>
          <w:spacing w:val="-2"/>
        </w:rPr>
        <w:t xml:space="preserve"> </w:t>
      </w:r>
      <w:r>
        <w:rPr>
          <w:rFonts w:ascii="Arial" w:hAnsi="Arial"/>
          <w:i w:val="1"/>
          <w:sz w:val="18"/>
        </w:rPr>
        <w:t>området</w:t>
      </w:r>
      <w:r>
        <w:rPr>
          <w:rFonts w:ascii="Arial" w:hAnsi="Arial"/>
          <w:i w:val="1"/>
          <w:sz w:val="18"/>
          <w:spacing w:val="-2"/>
        </w:rPr>
        <w:t xml:space="preserve"> </w:t>
      </w:r>
      <w:r>
        <w:rPr>
          <w:rFonts w:ascii="Arial" w:hAnsi="Arial"/>
          <w:i w:val="1"/>
          <w:sz w:val="18"/>
        </w:rPr>
        <w:t>med</w:t>
      </w:r>
      <w:r>
        <w:rPr>
          <w:rFonts w:ascii="Arial" w:hAnsi="Arial"/>
          <w:i w:val="1"/>
          <w:sz w:val="18"/>
          <w:spacing w:val="-4"/>
        </w:rPr>
        <w:t xml:space="preserve"> </w:t>
      </w:r>
      <w:r>
        <w:rPr>
          <w:rFonts w:ascii="Arial" w:hAnsi="Arial"/>
          <w:i w:val="1"/>
          <w:sz w:val="18"/>
        </w:rPr>
        <w:t>detaljplanen</w:t>
      </w:r>
      <w:r>
        <w:rPr>
          <w:rFonts w:ascii="Arial" w:hAnsi="Arial"/>
          <w:i w:val="1"/>
          <w:sz w:val="18"/>
          <w:spacing w:val="-4"/>
        </w:rPr>
        <w:t xml:space="preserve"> </w:t>
      </w:r>
      <w:r>
        <w:rPr>
          <w:rFonts w:ascii="Arial" w:hAnsi="Arial"/>
          <w:i w:val="1"/>
          <w:sz w:val="18"/>
        </w:rPr>
        <w:t>och</w:t>
      </w:r>
      <w:r>
        <w:rPr>
          <w:rFonts w:ascii="Arial" w:hAnsi="Arial"/>
          <w:i w:val="1"/>
          <w:sz w:val="18"/>
          <w:spacing w:val="-4"/>
        </w:rPr>
        <w:t xml:space="preserve"> </w:t>
      </w:r>
      <w:r>
        <w:rPr>
          <w:rFonts w:ascii="Arial" w:hAnsi="Arial"/>
          <w:i w:val="1"/>
          <w:sz w:val="18"/>
        </w:rPr>
        <w:t>de</w:t>
      </w:r>
      <w:r>
        <w:rPr>
          <w:rFonts w:ascii="Arial" w:hAnsi="Arial"/>
          <w:i w:val="1"/>
          <w:sz w:val="18"/>
          <w:spacing w:val="-1"/>
        </w:rPr>
        <w:t xml:space="preserve"> </w:t>
      </w:r>
      <w:r>
        <w:rPr>
          <w:rFonts w:ascii="Arial" w:hAnsi="Arial"/>
          <w:i w:val="1"/>
          <w:sz w:val="18"/>
        </w:rPr>
        <w:t>två</w:t>
      </w:r>
      <w:r>
        <w:rPr>
          <w:rFonts w:ascii="Arial" w:hAnsi="Arial"/>
          <w:i w:val="1"/>
          <w:sz w:val="18"/>
          <w:spacing w:val="-1"/>
        </w:rPr>
        <w:t xml:space="preserve"> </w:t>
      </w:r>
      <w:r>
        <w:rPr>
          <w:rFonts w:ascii="Arial" w:hAnsi="Arial"/>
          <w:i w:val="1"/>
          <w:sz w:val="18"/>
        </w:rPr>
        <w:t>dikningsföretagen.</w:t>
      </w:r>
      <w:r>
        <w:rPr>
          <w:rFonts w:ascii="Arial" w:hAnsi="Arial"/>
          <w:i w:val="1"/>
          <w:sz w:val="18"/>
          <w:spacing w:val="-4"/>
        </w:rPr>
        <w:t xml:space="preserve"> </w:t>
      </w:r>
      <w:r>
        <w:rPr>
          <w:rFonts w:ascii="Arial" w:hAnsi="Arial"/>
          <w:i w:val="1"/>
          <w:sz w:val="18"/>
        </w:rPr>
        <w:t>Röd</w:t>
      </w:r>
      <w:r>
        <w:rPr>
          <w:rFonts w:ascii="Arial" w:hAnsi="Arial"/>
          <w:i w:val="1"/>
          <w:sz w:val="18"/>
          <w:spacing w:val="-2"/>
        </w:rPr>
        <w:t xml:space="preserve"> </w:t>
      </w:r>
      <w:r>
        <w:rPr>
          <w:rFonts w:ascii="Arial" w:hAnsi="Arial"/>
          <w:i w:val="1"/>
          <w:sz w:val="18"/>
        </w:rPr>
        <w:t>markering</w:t>
      </w:r>
      <w:r>
        <w:rPr>
          <w:rFonts w:ascii="Arial" w:hAnsi="Arial"/>
          <w:i w:val="1"/>
          <w:sz w:val="18"/>
          <w:spacing w:val="-4"/>
        </w:rPr>
        <w:t xml:space="preserve"> </w:t>
      </w:r>
      <w:r>
        <w:rPr>
          <w:rFonts w:ascii="Arial" w:hAnsi="Arial"/>
          <w:i w:val="1"/>
          <w:sz w:val="18"/>
        </w:rPr>
        <w:t>visar den aktuella detaljplanen. Lila markering visar Måsebo dikningsföretag år 1930. Grön markering visar Måsebo dikningsföretag år 1947 (Observera att kartan visar ungefärliga lägen.)</w:t>
      </w:r>
    </w:p>
    <w:p>
      <w:pPr>
        <w:pStyle w:val="P7"/>
        <w:spacing w:before="196" w:beforeAutospacing="0" w:afterAutospacing="0"/>
        <w:ind w:right="687"/>
      </w:pPr>
      <w:r>
        <w:t>Inom</w:t>
      </w:r>
      <w:r>
        <w:rPr>
          <w:spacing w:val="-4"/>
        </w:rPr>
        <w:t xml:space="preserve"> </w:t>
      </w:r>
      <w:r>
        <w:t>båtnadsområdet</w:t>
      </w:r>
      <w:r>
        <w:rPr>
          <w:spacing w:val="-4"/>
        </w:rPr>
        <w:t xml:space="preserve"> </w:t>
      </w:r>
      <w:r>
        <w:t>för</w:t>
      </w:r>
      <w:r>
        <w:rPr>
          <w:spacing w:val="-2"/>
        </w:rPr>
        <w:t xml:space="preserve"> </w:t>
      </w:r>
      <w:r>
        <w:t>Måsebo</w:t>
      </w:r>
      <w:r>
        <w:rPr>
          <w:spacing w:val="-4"/>
        </w:rPr>
        <w:t xml:space="preserve"> </w:t>
      </w:r>
      <w:r>
        <w:t>dikningsföretag</w:t>
      </w:r>
      <w:r>
        <w:rPr>
          <w:spacing w:val="-3"/>
        </w:rPr>
        <w:t xml:space="preserve"> </w:t>
      </w:r>
      <w:r>
        <w:t>år</w:t>
      </w:r>
      <w:r>
        <w:rPr>
          <w:spacing w:val="-4"/>
        </w:rPr>
        <w:t xml:space="preserve"> </w:t>
      </w:r>
      <w:r>
        <w:t>1930</w:t>
      </w:r>
      <w:r>
        <w:rPr>
          <w:spacing w:val="-3"/>
        </w:rPr>
        <w:t xml:space="preserve"> </w:t>
      </w:r>
      <w:r>
        <w:t>fanns</w:t>
      </w:r>
      <w:r>
        <w:rPr>
          <w:spacing w:val="-5"/>
        </w:rPr>
        <w:t xml:space="preserve"> </w:t>
      </w:r>
      <w:r>
        <w:t>följande</w:t>
      </w:r>
      <w:r>
        <w:rPr>
          <w:spacing w:val="-3"/>
        </w:rPr>
        <w:t xml:space="preserve"> </w:t>
      </w:r>
      <w:r>
        <w:t xml:space="preserve">deltagande </w:t>
      </w:r>
      <w:r>
        <w:rPr>
          <w:spacing w:val="-2"/>
        </w:rPr>
        <w:t>fastigheter:</w:t>
      </w:r>
    </w:p>
    <w:p>
      <w:pPr>
        <w:pStyle w:val="P7"/>
        <w:spacing w:before="1" w:beforeAutospacing="0" w:afterAutospacing="0"/>
        <w:ind w:left="0"/>
        <w:rPr>
          <w:sz w:val="14"/>
        </w:rPr>
      </w:pPr>
    </w:p>
    <w:tbl>
      <w:tblPr>
        <w:tblStyle w:val="T2"/>
        <w:tblW w:w="0" w:type="auto"/>
        <w:tblInd w:w="153" w:type="dxa"/>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Layout w:type="fixed"/>
        <w:tblLook w:val="01E0"/>
      </w:tblPr>
      <w:tblGrid/>
      <w:tr>
        <w:trPr>
          <w:trHeight w:hRule="atLeast" w:val="246"/>
        </w:trPr>
        <w:tc>
          <w:tcPr>
            <w:tcW w:w="1920" w:type="dxa"/>
          </w:tcPr>
          <w:p>
            <w:pPr>
              <w:pStyle w:val="P10"/>
              <w:spacing w:lineRule="exact" w:line="187" w:before="39" w:beforeAutospacing="0" w:afterAutospacing="0"/>
              <w:rPr>
                <w:b w:val="1"/>
                <w:sz w:val="18"/>
              </w:rPr>
            </w:pPr>
            <w:r>
              <w:rPr>
                <w:b w:val="1"/>
                <w:sz w:val="18"/>
                <w:spacing w:val="-2"/>
              </w:rPr>
              <w:t>Traktnamn</w:t>
            </w:r>
          </w:p>
        </w:tc>
        <w:tc>
          <w:tcPr>
            <w:tcW w:w="1918" w:type="dxa"/>
          </w:tcPr>
          <w:p>
            <w:pPr>
              <w:pStyle w:val="P10"/>
              <w:spacing w:lineRule="exact" w:line="206" w:before="0" w:beforeAutospacing="0" w:afterAutospacing="0"/>
              <w:rPr>
                <w:b w:val="1"/>
                <w:sz w:val="18"/>
              </w:rPr>
            </w:pPr>
            <w:r>
              <w:rPr>
                <w:b w:val="1"/>
                <w:sz w:val="18"/>
                <w:spacing w:val="-2"/>
              </w:rPr>
              <w:t>Beteckning</w:t>
            </w:r>
          </w:p>
        </w:tc>
        <w:tc>
          <w:tcPr>
            <w:tcW w:w="1920" w:type="dxa"/>
          </w:tcPr>
          <w:p>
            <w:pPr>
              <w:pStyle w:val="P10"/>
              <w:spacing w:lineRule="exact" w:line="206" w:before="0" w:beforeAutospacing="0" w:afterAutospacing="0"/>
              <w:rPr>
                <w:b w:val="1"/>
                <w:sz w:val="18"/>
              </w:rPr>
            </w:pPr>
            <w:r>
              <w:rPr>
                <w:b w:val="1"/>
                <w:sz w:val="18"/>
                <w:spacing w:val="-2"/>
              </w:rPr>
              <w:t>Kommun</w:t>
            </w:r>
          </w:p>
        </w:tc>
        <w:tc>
          <w:tcPr>
            <w:tcW w:w="1918" w:type="dxa"/>
          </w:tcPr>
          <w:p>
            <w:pPr>
              <w:pStyle w:val="P10"/>
              <w:spacing w:lineRule="exact" w:line="206" w:before="0" w:beforeAutospacing="0" w:afterAutospacing="0"/>
              <w:rPr>
                <w:b w:val="1"/>
                <w:sz w:val="18"/>
              </w:rPr>
            </w:pPr>
            <w:bookmarkStart w:id="213" w:name="Kommentar:"/>
            <w:bookmarkEnd w:id="213"/>
            <w:r>
              <w:rPr>
                <w:b w:val="1"/>
                <w:sz w:val="18"/>
                <w:spacing w:val="-2"/>
              </w:rPr>
              <w:t>Kommentar:</w:t>
            </w:r>
          </w:p>
        </w:tc>
      </w:tr>
      <w:tr>
        <w:trPr>
          <w:trHeight w:hRule="atLeast" w:val="712"/>
        </w:trPr>
        <w:tc>
          <w:tcPr>
            <w:tcW w:w="1920" w:type="dxa"/>
          </w:tcPr>
          <w:p>
            <w:pPr>
              <w:pStyle w:val="P10"/>
              <w:rPr>
                <w:sz w:val="16"/>
              </w:rPr>
            </w:pPr>
            <w:r>
              <w:rPr>
                <w:sz w:val="16"/>
                <w:spacing w:val="-2"/>
              </w:rPr>
              <w:t>ASKEDAL</w:t>
            </w:r>
          </w:p>
        </w:tc>
        <w:tc>
          <w:tcPr>
            <w:tcW w:w="1918" w:type="dxa"/>
          </w:tcPr>
          <w:p>
            <w:pPr>
              <w:pStyle w:val="P10"/>
              <w:rPr>
                <w:sz w:val="16"/>
              </w:rPr>
            </w:pPr>
            <w:r>
              <w:rPr>
                <w:sz w:val="16"/>
                <w:spacing w:val="-5"/>
              </w:rPr>
              <w:t>6:1</w:t>
            </w:r>
          </w:p>
        </w:tc>
        <w:tc>
          <w:tcPr>
            <w:tcW w:w="1920" w:type="dxa"/>
          </w:tcPr>
          <w:p>
            <w:pPr>
              <w:pStyle w:val="P10"/>
              <w:rPr>
                <w:sz w:val="16"/>
              </w:rPr>
            </w:pPr>
            <w:r>
              <w:rPr>
                <w:sz w:val="16"/>
                <w:spacing w:val="-2"/>
              </w:rPr>
              <w:t>Valdemarsvik</w:t>
            </w:r>
          </w:p>
        </w:tc>
        <w:tc>
          <w:tcPr>
            <w:tcW w:w="1918" w:type="dxa"/>
          </w:tcPr>
          <w:p>
            <w:pPr>
              <w:pStyle w:val="P10"/>
              <w:ind w:right="544"/>
              <w:rPr>
                <w:sz w:val="16"/>
              </w:rPr>
            </w:pPr>
            <w:r>
              <w:rPr>
                <w:sz w:val="16"/>
                <w:spacing w:val="-2"/>
              </w:rPr>
              <w:t xml:space="preserve">Avregistrerad, </w:t>
            </w:r>
            <w:r>
              <w:rPr>
                <w:sz w:val="16"/>
              </w:rPr>
              <w:t>fastighetsreglerad</w:t>
            </w:r>
            <w:r>
              <w:rPr>
                <w:sz w:val="16"/>
                <w:spacing w:val="-12"/>
              </w:rPr>
              <w:t xml:space="preserve"> </w:t>
            </w:r>
            <w:r>
              <w:rPr>
                <w:sz w:val="16"/>
              </w:rPr>
              <w:t>i Valdemarsvik 6:1</w:t>
            </w:r>
          </w:p>
        </w:tc>
      </w:tr>
      <w:tr>
        <w:trPr>
          <w:trHeight w:hRule="atLeast" w:val="712"/>
        </w:trPr>
        <w:tc>
          <w:tcPr>
            <w:tcW w:w="1920" w:type="dxa"/>
          </w:tcPr>
          <w:p>
            <w:pPr>
              <w:pStyle w:val="P10"/>
              <w:rPr>
                <w:sz w:val="16"/>
              </w:rPr>
            </w:pPr>
            <w:r>
              <w:rPr>
                <w:sz w:val="16"/>
                <w:spacing w:val="-2"/>
              </w:rPr>
              <w:t>ASKEDAL</w:t>
            </w:r>
          </w:p>
        </w:tc>
        <w:tc>
          <w:tcPr>
            <w:tcW w:w="1918" w:type="dxa"/>
          </w:tcPr>
          <w:p>
            <w:pPr>
              <w:pStyle w:val="P10"/>
              <w:rPr>
                <w:sz w:val="16"/>
              </w:rPr>
            </w:pPr>
            <w:r>
              <w:rPr>
                <w:sz w:val="16"/>
                <w:spacing w:val="-4"/>
              </w:rPr>
              <w:t>1:32</w:t>
            </w:r>
          </w:p>
        </w:tc>
        <w:tc>
          <w:tcPr>
            <w:tcW w:w="1920" w:type="dxa"/>
          </w:tcPr>
          <w:p>
            <w:pPr>
              <w:pStyle w:val="P10"/>
              <w:rPr>
                <w:sz w:val="16"/>
              </w:rPr>
            </w:pPr>
            <w:r>
              <w:rPr>
                <w:sz w:val="16"/>
                <w:spacing w:val="-2"/>
              </w:rPr>
              <w:t>Valdemarsvik</w:t>
            </w:r>
          </w:p>
        </w:tc>
        <w:tc>
          <w:tcPr>
            <w:tcW w:w="1918" w:type="dxa"/>
          </w:tcPr>
          <w:p>
            <w:pPr>
              <w:pStyle w:val="P10"/>
              <w:ind w:right="544"/>
              <w:rPr>
                <w:sz w:val="16"/>
              </w:rPr>
            </w:pPr>
            <w:r>
              <w:rPr>
                <w:sz w:val="16"/>
                <w:spacing w:val="-2"/>
              </w:rPr>
              <w:t xml:space="preserve">Avregistrerad, </w:t>
            </w:r>
            <w:r>
              <w:rPr>
                <w:sz w:val="16"/>
              </w:rPr>
              <w:t>fastighetsreglerad</w:t>
            </w:r>
            <w:r>
              <w:rPr>
                <w:sz w:val="16"/>
                <w:spacing w:val="-12"/>
              </w:rPr>
              <w:t xml:space="preserve"> </w:t>
            </w:r>
            <w:r>
              <w:rPr>
                <w:sz w:val="16"/>
              </w:rPr>
              <w:t>i Valdemarsvik 6:1</w:t>
            </w:r>
          </w:p>
        </w:tc>
      </w:tr>
    </w:tbl>
    <w:p>
      <w:pPr>
        <w:pStyle w:val="P10"/>
        <w:rPr>
          <w:sz w:val="16"/>
        </w:rPr>
        <w:sectPr>
          <w:footnotePr/>
          <w:endnotePr/>
          <w:type w:val="nextPage"/>
          <w:pgSz w:w="11910" w:h="16840" w:code="0"/>
          <w:pgMar w:left="1275" w:right="992" w:top="2100" w:bottom="280" w:header="859" w:footer="0" w:gutter="0"/>
          <w:cols w:equalWidth="1" w:space="720"/>
        </w:sectPr>
      </w:pPr>
    </w:p>
    <w:p>
      <w:pPr>
        <w:pStyle w:val="P7"/>
        <w:spacing w:before="70" w:beforeAutospacing="0" w:afterAutospacing="0"/>
        <w:ind w:left="0"/>
        <w:rPr>
          <w:sz w:val="20"/>
        </w:rPr>
      </w:pPr>
    </w:p>
    <w:tbl>
      <w:tblPr>
        <w:tblStyle w:val="T2"/>
        <w:tblW w:w="0" w:type="auto"/>
        <w:tblInd w:w="153" w:type="dxa"/>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Layout w:type="fixed"/>
        <w:tblLook w:val="01E0"/>
      </w:tblPr>
      <w:tblGrid/>
      <w:tr>
        <w:trPr>
          <w:trHeight w:hRule="atLeast" w:val="345"/>
        </w:trPr>
        <w:tc>
          <w:tcPr>
            <w:tcW w:w="1920" w:type="dxa"/>
          </w:tcPr>
          <w:p>
            <w:pPr>
              <w:pStyle w:val="P10"/>
              <w:rPr>
                <w:sz w:val="16"/>
              </w:rPr>
            </w:pPr>
            <w:r>
              <w:rPr>
                <w:sz w:val="16"/>
                <w:spacing w:val="-2"/>
              </w:rPr>
              <w:t>BRÅRUM</w:t>
            </w:r>
          </w:p>
        </w:tc>
        <w:tc>
          <w:tcPr>
            <w:tcW w:w="1918" w:type="dxa"/>
          </w:tcPr>
          <w:p>
            <w:pPr>
              <w:pStyle w:val="P10"/>
              <w:rPr>
                <w:sz w:val="16"/>
              </w:rPr>
            </w:pPr>
            <w:r>
              <w:rPr>
                <w:sz w:val="16"/>
                <w:spacing w:val="-5"/>
              </w:rPr>
              <w:t>1:3</w:t>
            </w:r>
          </w:p>
        </w:tc>
        <w:tc>
          <w:tcPr>
            <w:tcW w:w="1920" w:type="dxa"/>
          </w:tcPr>
          <w:p>
            <w:pPr>
              <w:pStyle w:val="P10"/>
              <w:rPr>
                <w:sz w:val="16"/>
              </w:rPr>
            </w:pPr>
            <w:r>
              <w:rPr>
                <w:sz w:val="16"/>
                <w:spacing w:val="-2"/>
              </w:rPr>
              <w:t>Valdemarsvik</w:t>
            </w:r>
          </w:p>
        </w:tc>
        <w:tc>
          <w:tcPr>
            <w:tcW w:w="1918" w:type="dxa"/>
          </w:tcPr>
          <w:p>
            <w:pPr>
              <w:pStyle w:val="P10"/>
              <w:spacing w:before="0" w:beforeAutospacing="0" w:afterAutospacing="0"/>
              <w:ind w:left="0"/>
              <w:rPr>
                <w:rFonts w:ascii="Times New Roman" w:hAnsi="Times New Roman"/>
                <w:sz w:val="18"/>
              </w:rPr>
            </w:pPr>
          </w:p>
        </w:tc>
      </w:tr>
      <w:tr>
        <w:trPr>
          <w:trHeight w:hRule="atLeast" w:val="342"/>
        </w:trPr>
        <w:tc>
          <w:tcPr>
            <w:tcW w:w="1920" w:type="dxa"/>
          </w:tcPr>
          <w:p>
            <w:pPr>
              <w:pStyle w:val="P10"/>
              <w:rPr>
                <w:sz w:val="16"/>
              </w:rPr>
            </w:pPr>
            <w:r>
              <w:rPr>
                <w:sz w:val="16"/>
                <w:spacing w:val="-2"/>
              </w:rPr>
              <w:t>BRÅRUM</w:t>
            </w:r>
          </w:p>
        </w:tc>
        <w:tc>
          <w:tcPr>
            <w:tcW w:w="1918" w:type="dxa"/>
          </w:tcPr>
          <w:p>
            <w:pPr>
              <w:pStyle w:val="P10"/>
              <w:rPr>
                <w:sz w:val="16"/>
              </w:rPr>
            </w:pPr>
            <w:r>
              <w:rPr>
                <w:sz w:val="16"/>
                <w:spacing w:val="-5"/>
              </w:rPr>
              <w:t>1:4</w:t>
            </w:r>
          </w:p>
        </w:tc>
        <w:tc>
          <w:tcPr>
            <w:tcW w:w="1920" w:type="dxa"/>
          </w:tcPr>
          <w:p>
            <w:pPr>
              <w:pStyle w:val="P10"/>
              <w:rPr>
                <w:sz w:val="16"/>
              </w:rPr>
            </w:pPr>
            <w:r>
              <w:rPr>
                <w:sz w:val="16"/>
                <w:spacing w:val="-2"/>
              </w:rPr>
              <w:t>Valdemarsvik</w:t>
            </w:r>
          </w:p>
        </w:tc>
        <w:tc>
          <w:tcPr>
            <w:tcW w:w="1918" w:type="dxa"/>
          </w:tcPr>
          <w:p>
            <w:pPr>
              <w:pStyle w:val="P10"/>
              <w:spacing w:before="0" w:beforeAutospacing="0" w:afterAutospacing="0"/>
              <w:ind w:left="0"/>
              <w:rPr>
                <w:rFonts w:ascii="Times New Roman" w:hAnsi="Times New Roman"/>
                <w:sz w:val="18"/>
              </w:rPr>
            </w:pPr>
          </w:p>
        </w:tc>
      </w:tr>
      <w:tr>
        <w:trPr>
          <w:trHeight w:hRule="atLeast" w:val="345"/>
        </w:trPr>
        <w:tc>
          <w:tcPr>
            <w:tcW w:w="1920" w:type="dxa"/>
          </w:tcPr>
          <w:p>
            <w:pPr>
              <w:pStyle w:val="P10"/>
              <w:rPr>
                <w:sz w:val="16"/>
              </w:rPr>
            </w:pPr>
            <w:r>
              <w:rPr>
                <w:sz w:val="16"/>
                <w:spacing w:val="-2"/>
              </w:rPr>
              <w:t>BRÅRUM</w:t>
            </w:r>
          </w:p>
        </w:tc>
        <w:tc>
          <w:tcPr>
            <w:tcW w:w="1918" w:type="dxa"/>
          </w:tcPr>
          <w:p>
            <w:pPr>
              <w:pStyle w:val="P10"/>
              <w:rPr>
                <w:sz w:val="16"/>
              </w:rPr>
            </w:pPr>
            <w:r>
              <w:rPr>
                <w:sz w:val="16"/>
                <w:spacing w:val="-4"/>
              </w:rPr>
              <w:t>1:14</w:t>
            </w:r>
          </w:p>
        </w:tc>
        <w:tc>
          <w:tcPr>
            <w:tcW w:w="1920" w:type="dxa"/>
          </w:tcPr>
          <w:p>
            <w:pPr>
              <w:pStyle w:val="P10"/>
              <w:rPr>
                <w:sz w:val="16"/>
              </w:rPr>
            </w:pPr>
            <w:r>
              <w:rPr>
                <w:sz w:val="16"/>
                <w:spacing w:val="-2"/>
              </w:rPr>
              <w:t>Valdemarsvik</w:t>
            </w:r>
          </w:p>
        </w:tc>
        <w:tc>
          <w:tcPr>
            <w:tcW w:w="1918" w:type="dxa"/>
          </w:tcPr>
          <w:p>
            <w:pPr>
              <w:pStyle w:val="P10"/>
              <w:spacing w:before="0" w:beforeAutospacing="0" w:afterAutospacing="0"/>
              <w:ind w:left="0"/>
              <w:rPr>
                <w:rFonts w:ascii="Times New Roman" w:hAnsi="Times New Roman"/>
                <w:sz w:val="18"/>
              </w:rPr>
            </w:pPr>
          </w:p>
        </w:tc>
      </w:tr>
      <w:tr>
        <w:trPr>
          <w:trHeight w:hRule="atLeast" w:val="342"/>
        </w:trPr>
        <w:tc>
          <w:tcPr>
            <w:tcW w:w="1920" w:type="dxa"/>
          </w:tcPr>
          <w:p>
            <w:pPr>
              <w:pStyle w:val="P10"/>
              <w:rPr>
                <w:sz w:val="16"/>
              </w:rPr>
            </w:pPr>
            <w:r>
              <w:rPr>
                <w:sz w:val="16"/>
                <w:spacing w:val="-2"/>
              </w:rPr>
              <w:t>BRÅRUM</w:t>
            </w:r>
          </w:p>
        </w:tc>
        <w:tc>
          <w:tcPr>
            <w:tcW w:w="1918" w:type="dxa"/>
          </w:tcPr>
          <w:p>
            <w:pPr>
              <w:pStyle w:val="P10"/>
              <w:rPr>
                <w:sz w:val="16"/>
              </w:rPr>
            </w:pPr>
            <w:r>
              <w:rPr>
                <w:sz w:val="16"/>
                <w:spacing w:val="-4"/>
              </w:rPr>
              <w:t>1:15</w:t>
            </w:r>
          </w:p>
        </w:tc>
        <w:tc>
          <w:tcPr>
            <w:tcW w:w="1920" w:type="dxa"/>
          </w:tcPr>
          <w:p>
            <w:pPr>
              <w:pStyle w:val="P10"/>
              <w:rPr>
                <w:sz w:val="16"/>
              </w:rPr>
            </w:pPr>
            <w:r>
              <w:rPr>
                <w:sz w:val="16"/>
                <w:spacing w:val="-2"/>
              </w:rPr>
              <w:t>Valdemarsvik</w:t>
            </w:r>
          </w:p>
        </w:tc>
        <w:tc>
          <w:tcPr>
            <w:tcW w:w="1918" w:type="dxa"/>
          </w:tcPr>
          <w:p>
            <w:pPr>
              <w:pStyle w:val="P10"/>
              <w:spacing w:before="0" w:beforeAutospacing="0" w:afterAutospacing="0"/>
              <w:ind w:left="0"/>
              <w:rPr>
                <w:rFonts w:ascii="Times New Roman" w:hAnsi="Times New Roman"/>
                <w:sz w:val="18"/>
              </w:rPr>
            </w:pPr>
          </w:p>
        </w:tc>
      </w:tr>
      <w:tr>
        <w:trPr>
          <w:trHeight w:hRule="atLeast" w:val="345"/>
        </w:trPr>
        <w:tc>
          <w:tcPr>
            <w:tcW w:w="1920" w:type="dxa"/>
          </w:tcPr>
          <w:p>
            <w:pPr>
              <w:pStyle w:val="P10"/>
              <w:rPr>
                <w:sz w:val="16"/>
              </w:rPr>
            </w:pPr>
            <w:r>
              <w:rPr>
                <w:sz w:val="16"/>
                <w:spacing w:val="-2"/>
              </w:rPr>
              <w:t>FALLINGEBERG</w:t>
            </w:r>
          </w:p>
        </w:tc>
        <w:tc>
          <w:tcPr>
            <w:tcW w:w="1918" w:type="dxa"/>
          </w:tcPr>
          <w:p>
            <w:pPr>
              <w:pStyle w:val="P10"/>
              <w:rPr>
                <w:sz w:val="16"/>
              </w:rPr>
            </w:pPr>
            <w:r>
              <w:rPr>
                <w:sz w:val="16"/>
                <w:spacing w:val="-4"/>
              </w:rPr>
              <w:t>1:33</w:t>
            </w:r>
          </w:p>
        </w:tc>
        <w:tc>
          <w:tcPr>
            <w:tcW w:w="1920" w:type="dxa"/>
          </w:tcPr>
          <w:p>
            <w:pPr>
              <w:pStyle w:val="P10"/>
              <w:rPr>
                <w:sz w:val="16"/>
              </w:rPr>
            </w:pPr>
            <w:r>
              <w:rPr>
                <w:sz w:val="16"/>
                <w:spacing w:val="-2"/>
              </w:rPr>
              <w:t>Valdemarsvik</w:t>
            </w:r>
          </w:p>
        </w:tc>
        <w:tc>
          <w:tcPr>
            <w:tcW w:w="1918" w:type="dxa"/>
          </w:tcPr>
          <w:p>
            <w:pPr>
              <w:pStyle w:val="P10"/>
              <w:spacing w:before="0" w:beforeAutospacing="0" w:afterAutospacing="0"/>
              <w:ind w:left="0"/>
              <w:rPr>
                <w:rFonts w:ascii="Times New Roman" w:hAnsi="Times New Roman"/>
                <w:sz w:val="18"/>
              </w:rPr>
            </w:pPr>
          </w:p>
        </w:tc>
      </w:tr>
      <w:tr>
        <w:trPr>
          <w:trHeight w:hRule="atLeast" w:val="342"/>
        </w:trPr>
        <w:tc>
          <w:tcPr>
            <w:tcW w:w="1920" w:type="dxa"/>
          </w:tcPr>
          <w:p>
            <w:pPr>
              <w:pStyle w:val="P10"/>
              <w:rPr>
                <w:sz w:val="16"/>
              </w:rPr>
            </w:pPr>
            <w:r>
              <w:rPr>
                <w:sz w:val="16"/>
                <w:spacing w:val="-4"/>
              </w:rPr>
              <w:t>GUSUM</w:t>
            </w:r>
          </w:p>
        </w:tc>
        <w:tc>
          <w:tcPr>
            <w:tcW w:w="1918" w:type="dxa"/>
          </w:tcPr>
          <w:p>
            <w:pPr>
              <w:pStyle w:val="P10"/>
              <w:rPr>
                <w:sz w:val="16"/>
              </w:rPr>
            </w:pPr>
            <w:r>
              <w:rPr>
                <w:sz w:val="16"/>
                <w:spacing w:val="-2"/>
              </w:rPr>
              <w:t>6:170</w:t>
            </w:r>
          </w:p>
        </w:tc>
        <w:tc>
          <w:tcPr>
            <w:tcW w:w="1920" w:type="dxa"/>
          </w:tcPr>
          <w:p>
            <w:pPr>
              <w:pStyle w:val="P10"/>
              <w:rPr>
                <w:sz w:val="16"/>
              </w:rPr>
            </w:pPr>
            <w:r>
              <w:rPr>
                <w:sz w:val="16"/>
                <w:spacing w:val="-2"/>
              </w:rPr>
              <w:t>Valdemarsvik</w:t>
            </w:r>
          </w:p>
        </w:tc>
        <w:tc>
          <w:tcPr>
            <w:tcW w:w="1918" w:type="dxa"/>
          </w:tcPr>
          <w:p>
            <w:pPr>
              <w:pStyle w:val="P10"/>
              <w:spacing w:before="0" w:beforeAutospacing="0" w:afterAutospacing="0"/>
              <w:ind w:left="0"/>
              <w:rPr>
                <w:rFonts w:ascii="Times New Roman" w:hAnsi="Times New Roman"/>
                <w:sz w:val="18"/>
              </w:rPr>
            </w:pPr>
          </w:p>
        </w:tc>
      </w:tr>
      <w:tr>
        <w:trPr>
          <w:trHeight w:hRule="atLeast" w:val="345"/>
        </w:trPr>
        <w:tc>
          <w:tcPr>
            <w:tcW w:w="1920" w:type="dxa"/>
          </w:tcPr>
          <w:p>
            <w:pPr>
              <w:pStyle w:val="P10"/>
              <w:rPr>
                <w:sz w:val="16"/>
              </w:rPr>
            </w:pPr>
            <w:r>
              <w:rPr>
                <w:sz w:val="16"/>
                <w:spacing w:val="-2"/>
              </w:rPr>
              <w:t>HOLMTEBO</w:t>
            </w:r>
          </w:p>
        </w:tc>
        <w:tc>
          <w:tcPr>
            <w:tcW w:w="1918" w:type="dxa"/>
          </w:tcPr>
          <w:p>
            <w:pPr>
              <w:pStyle w:val="P10"/>
              <w:rPr>
                <w:sz w:val="16"/>
              </w:rPr>
            </w:pPr>
            <w:r>
              <w:rPr>
                <w:sz w:val="16"/>
                <w:spacing w:val="-5"/>
              </w:rPr>
              <w:t>1:6</w:t>
            </w:r>
          </w:p>
        </w:tc>
        <w:tc>
          <w:tcPr>
            <w:tcW w:w="1920" w:type="dxa"/>
          </w:tcPr>
          <w:p>
            <w:pPr>
              <w:pStyle w:val="P10"/>
              <w:rPr>
                <w:sz w:val="16"/>
              </w:rPr>
            </w:pPr>
            <w:r>
              <w:rPr>
                <w:sz w:val="16"/>
                <w:spacing w:val="-2"/>
              </w:rPr>
              <w:t>Valdemarsvik</w:t>
            </w:r>
          </w:p>
        </w:tc>
        <w:tc>
          <w:tcPr>
            <w:tcW w:w="1918" w:type="dxa"/>
          </w:tcPr>
          <w:p>
            <w:pPr>
              <w:pStyle w:val="P10"/>
              <w:spacing w:before="0" w:beforeAutospacing="0" w:afterAutospacing="0"/>
              <w:ind w:left="0"/>
              <w:rPr>
                <w:rFonts w:ascii="Times New Roman" w:hAnsi="Times New Roman"/>
                <w:sz w:val="18"/>
              </w:rPr>
            </w:pPr>
          </w:p>
        </w:tc>
      </w:tr>
      <w:tr>
        <w:trPr>
          <w:trHeight w:hRule="atLeast" w:val="342"/>
        </w:trPr>
        <w:tc>
          <w:tcPr>
            <w:tcW w:w="1920" w:type="dxa"/>
          </w:tcPr>
          <w:p>
            <w:pPr>
              <w:pStyle w:val="P10"/>
              <w:rPr>
                <w:sz w:val="16"/>
              </w:rPr>
            </w:pPr>
            <w:r>
              <w:rPr>
                <w:sz w:val="16"/>
                <w:spacing w:val="-2"/>
              </w:rPr>
              <w:t>HOLMTEBO</w:t>
            </w:r>
          </w:p>
        </w:tc>
        <w:tc>
          <w:tcPr>
            <w:tcW w:w="1918" w:type="dxa"/>
          </w:tcPr>
          <w:p>
            <w:pPr>
              <w:pStyle w:val="P10"/>
              <w:rPr>
                <w:sz w:val="16"/>
              </w:rPr>
            </w:pPr>
            <w:r>
              <w:rPr>
                <w:sz w:val="16"/>
                <w:spacing w:val="-5"/>
              </w:rPr>
              <w:t>1:9</w:t>
            </w:r>
          </w:p>
        </w:tc>
        <w:tc>
          <w:tcPr>
            <w:tcW w:w="1920" w:type="dxa"/>
          </w:tcPr>
          <w:p>
            <w:pPr>
              <w:pStyle w:val="P10"/>
              <w:rPr>
                <w:sz w:val="16"/>
              </w:rPr>
            </w:pPr>
            <w:r>
              <w:rPr>
                <w:sz w:val="16"/>
                <w:spacing w:val="-2"/>
              </w:rPr>
              <w:t>Valdemarsvik</w:t>
            </w:r>
          </w:p>
        </w:tc>
        <w:tc>
          <w:tcPr>
            <w:tcW w:w="1918" w:type="dxa"/>
          </w:tcPr>
          <w:p>
            <w:pPr>
              <w:pStyle w:val="P10"/>
              <w:spacing w:before="0" w:beforeAutospacing="0" w:afterAutospacing="0"/>
              <w:ind w:left="0"/>
              <w:rPr>
                <w:rFonts w:ascii="Times New Roman" w:hAnsi="Times New Roman"/>
                <w:sz w:val="18"/>
              </w:rPr>
            </w:pPr>
          </w:p>
        </w:tc>
      </w:tr>
      <w:tr>
        <w:trPr>
          <w:trHeight w:hRule="atLeast" w:val="345"/>
        </w:trPr>
        <w:tc>
          <w:tcPr>
            <w:tcW w:w="1920" w:type="dxa"/>
          </w:tcPr>
          <w:p>
            <w:pPr>
              <w:pStyle w:val="P10"/>
              <w:rPr>
                <w:sz w:val="16"/>
              </w:rPr>
            </w:pPr>
            <w:r>
              <w:rPr>
                <w:sz w:val="16"/>
                <w:spacing w:val="-2"/>
              </w:rPr>
              <w:t>HOLMTEBO</w:t>
            </w:r>
          </w:p>
        </w:tc>
        <w:tc>
          <w:tcPr>
            <w:tcW w:w="1918" w:type="dxa"/>
          </w:tcPr>
          <w:p>
            <w:pPr>
              <w:pStyle w:val="P10"/>
              <w:rPr>
                <w:sz w:val="16"/>
              </w:rPr>
            </w:pPr>
            <w:r>
              <w:rPr>
                <w:sz w:val="16"/>
                <w:spacing w:val="-4"/>
              </w:rPr>
              <w:t>1:18</w:t>
            </w:r>
          </w:p>
        </w:tc>
        <w:tc>
          <w:tcPr>
            <w:tcW w:w="1920" w:type="dxa"/>
          </w:tcPr>
          <w:p>
            <w:pPr>
              <w:pStyle w:val="P10"/>
              <w:rPr>
                <w:sz w:val="16"/>
              </w:rPr>
            </w:pPr>
            <w:r>
              <w:rPr>
                <w:sz w:val="16"/>
                <w:spacing w:val="-2"/>
              </w:rPr>
              <w:t>Valdemarsvik</w:t>
            </w:r>
          </w:p>
        </w:tc>
        <w:tc>
          <w:tcPr>
            <w:tcW w:w="1918" w:type="dxa"/>
          </w:tcPr>
          <w:p>
            <w:pPr>
              <w:pStyle w:val="P10"/>
              <w:spacing w:before="0" w:beforeAutospacing="0" w:afterAutospacing="0"/>
              <w:ind w:left="0"/>
              <w:rPr>
                <w:rFonts w:ascii="Times New Roman" w:hAnsi="Times New Roman"/>
                <w:sz w:val="18"/>
              </w:rPr>
            </w:pPr>
          </w:p>
        </w:tc>
      </w:tr>
      <w:tr>
        <w:trPr>
          <w:trHeight w:hRule="atLeast" w:val="342"/>
        </w:trPr>
        <w:tc>
          <w:tcPr>
            <w:tcW w:w="1920" w:type="dxa"/>
          </w:tcPr>
          <w:p>
            <w:pPr>
              <w:pStyle w:val="P10"/>
              <w:rPr>
                <w:sz w:val="16"/>
              </w:rPr>
            </w:pPr>
            <w:r>
              <w:rPr>
                <w:sz w:val="16"/>
                <w:spacing w:val="-2"/>
              </w:rPr>
              <w:t>HOLMTEBO</w:t>
            </w:r>
          </w:p>
        </w:tc>
        <w:tc>
          <w:tcPr>
            <w:tcW w:w="1918" w:type="dxa"/>
          </w:tcPr>
          <w:p>
            <w:pPr>
              <w:pStyle w:val="P10"/>
              <w:rPr>
                <w:sz w:val="16"/>
              </w:rPr>
            </w:pPr>
            <w:r>
              <w:rPr>
                <w:sz w:val="16"/>
                <w:spacing w:val="-4"/>
              </w:rPr>
              <w:t>1:87</w:t>
            </w:r>
          </w:p>
        </w:tc>
        <w:tc>
          <w:tcPr>
            <w:tcW w:w="1920" w:type="dxa"/>
          </w:tcPr>
          <w:p>
            <w:pPr>
              <w:pStyle w:val="P10"/>
              <w:rPr>
                <w:sz w:val="16"/>
              </w:rPr>
            </w:pPr>
            <w:r>
              <w:rPr>
                <w:sz w:val="16"/>
                <w:spacing w:val="-2"/>
              </w:rPr>
              <w:t>Valdemarsvik</w:t>
            </w:r>
          </w:p>
        </w:tc>
        <w:tc>
          <w:tcPr>
            <w:tcW w:w="1918" w:type="dxa"/>
          </w:tcPr>
          <w:p>
            <w:pPr>
              <w:pStyle w:val="P10"/>
              <w:spacing w:before="0" w:beforeAutospacing="0" w:afterAutospacing="0"/>
              <w:ind w:left="0"/>
              <w:rPr>
                <w:rFonts w:ascii="Times New Roman" w:hAnsi="Times New Roman"/>
                <w:sz w:val="18"/>
              </w:rPr>
            </w:pPr>
          </w:p>
        </w:tc>
      </w:tr>
      <w:tr>
        <w:trPr>
          <w:trHeight w:hRule="atLeast" w:val="345"/>
        </w:trPr>
        <w:tc>
          <w:tcPr>
            <w:tcW w:w="1920" w:type="dxa"/>
          </w:tcPr>
          <w:p>
            <w:pPr>
              <w:pStyle w:val="P10"/>
              <w:rPr>
                <w:sz w:val="16"/>
              </w:rPr>
            </w:pPr>
            <w:r>
              <w:rPr>
                <w:sz w:val="16"/>
                <w:spacing w:val="-2"/>
              </w:rPr>
              <w:t>HOLMTEBO</w:t>
            </w:r>
          </w:p>
        </w:tc>
        <w:tc>
          <w:tcPr>
            <w:tcW w:w="1918" w:type="dxa"/>
          </w:tcPr>
          <w:p>
            <w:pPr>
              <w:pStyle w:val="P10"/>
              <w:rPr>
                <w:sz w:val="16"/>
              </w:rPr>
            </w:pPr>
            <w:r>
              <w:rPr>
                <w:sz w:val="16"/>
                <w:spacing w:val="-4"/>
              </w:rPr>
              <w:t>1:88</w:t>
            </w:r>
          </w:p>
        </w:tc>
        <w:tc>
          <w:tcPr>
            <w:tcW w:w="1920" w:type="dxa"/>
          </w:tcPr>
          <w:p>
            <w:pPr>
              <w:pStyle w:val="P10"/>
              <w:rPr>
                <w:sz w:val="16"/>
              </w:rPr>
            </w:pPr>
            <w:r>
              <w:rPr>
                <w:sz w:val="16"/>
                <w:spacing w:val="-2"/>
              </w:rPr>
              <w:t>Valdemarsvik</w:t>
            </w:r>
          </w:p>
        </w:tc>
        <w:tc>
          <w:tcPr>
            <w:tcW w:w="1918" w:type="dxa"/>
          </w:tcPr>
          <w:p>
            <w:pPr>
              <w:pStyle w:val="P10"/>
              <w:spacing w:before="0" w:beforeAutospacing="0" w:afterAutospacing="0"/>
              <w:ind w:left="0"/>
              <w:rPr>
                <w:rFonts w:ascii="Times New Roman" w:hAnsi="Times New Roman"/>
                <w:sz w:val="18"/>
              </w:rPr>
            </w:pPr>
          </w:p>
        </w:tc>
      </w:tr>
      <w:tr>
        <w:trPr>
          <w:trHeight w:hRule="atLeast" w:val="342"/>
        </w:trPr>
        <w:tc>
          <w:tcPr>
            <w:tcW w:w="1920" w:type="dxa"/>
          </w:tcPr>
          <w:p>
            <w:pPr>
              <w:pStyle w:val="P10"/>
              <w:rPr>
                <w:sz w:val="16"/>
              </w:rPr>
            </w:pPr>
            <w:r>
              <w:rPr>
                <w:sz w:val="16"/>
                <w:spacing w:val="-2"/>
              </w:rPr>
              <w:t>HOLMTEBO</w:t>
            </w:r>
          </w:p>
        </w:tc>
        <w:tc>
          <w:tcPr>
            <w:tcW w:w="1918" w:type="dxa"/>
          </w:tcPr>
          <w:p>
            <w:pPr>
              <w:pStyle w:val="P10"/>
              <w:rPr>
                <w:sz w:val="16"/>
              </w:rPr>
            </w:pPr>
            <w:r>
              <w:rPr>
                <w:sz w:val="16"/>
                <w:spacing w:val="-4"/>
              </w:rPr>
              <w:t>1:90</w:t>
            </w:r>
          </w:p>
        </w:tc>
        <w:tc>
          <w:tcPr>
            <w:tcW w:w="1920" w:type="dxa"/>
          </w:tcPr>
          <w:p>
            <w:pPr>
              <w:pStyle w:val="P10"/>
              <w:rPr>
                <w:sz w:val="16"/>
              </w:rPr>
            </w:pPr>
            <w:r>
              <w:rPr>
                <w:sz w:val="16"/>
                <w:spacing w:val="-2"/>
              </w:rPr>
              <w:t>Valdemarsvik</w:t>
            </w:r>
          </w:p>
        </w:tc>
        <w:tc>
          <w:tcPr>
            <w:tcW w:w="1918" w:type="dxa"/>
          </w:tcPr>
          <w:p>
            <w:pPr>
              <w:pStyle w:val="P10"/>
              <w:spacing w:before="0" w:beforeAutospacing="0" w:afterAutospacing="0"/>
              <w:ind w:left="0"/>
              <w:rPr>
                <w:rFonts w:ascii="Times New Roman" w:hAnsi="Times New Roman"/>
                <w:sz w:val="18"/>
              </w:rPr>
            </w:pPr>
          </w:p>
        </w:tc>
      </w:tr>
      <w:tr>
        <w:trPr>
          <w:trHeight w:hRule="atLeast" w:val="345"/>
        </w:trPr>
        <w:tc>
          <w:tcPr>
            <w:tcW w:w="1920" w:type="dxa"/>
          </w:tcPr>
          <w:p>
            <w:pPr>
              <w:pStyle w:val="P10"/>
              <w:rPr>
                <w:sz w:val="16"/>
              </w:rPr>
            </w:pPr>
            <w:r>
              <w:rPr>
                <w:sz w:val="16"/>
                <w:spacing w:val="-2"/>
              </w:rPr>
              <w:t>HOLMTEBO</w:t>
            </w:r>
          </w:p>
        </w:tc>
        <w:tc>
          <w:tcPr>
            <w:tcW w:w="1918" w:type="dxa"/>
          </w:tcPr>
          <w:p>
            <w:pPr>
              <w:pStyle w:val="P10"/>
              <w:rPr>
                <w:sz w:val="16"/>
              </w:rPr>
            </w:pPr>
            <w:r>
              <w:rPr>
                <w:sz w:val="16"/>
                <w:spacing w:val="-4"/>
              </w:rPr>
              <w:t>1:92</w:t>
            </w:r>
          </w:p>
        </w:tc>
        <w:tc>
          <w:tcPr>
            <w:tcW w:w="1920" w:type="dxa"/>
          </w:tcPr>
          <w:p>
            <w:pPr>
              <w:pStyle w:val="P10"/>
              <w:rPr>
                <w:sz w:val="16"/>
              </w:rPr>
            </w:pPr>
            <w:r>
              <w:rPr>
                <w:sz w:val="16"/>
                <w:spacing w:val="-2"/>
              </w:rPr>
              <w:t>Valdemarsvik</w:t>
            </w:r>
          </w:p>
        </w:tc>
        <w:tc>
          <w:tcPr>
            <w:tcW w:w="1918" w:type="dxa"/>
          </w:tcPr>
          <w:p>
            <w:pPr>
              <w:pStyle w:val="P10"/>
              <w:spacing w:before="0" w:beforeAutospacing="0" w:afterAutospacing="0"/>
              <w:ind w:left="0"/>
              <w:rPr>
                <w:rFonts w:ascii="Times New Roman" w:hAnsi="Times New Roman"/>
                <w:sz w:val="18"/>
              </w:rPr>
            </w:pPr>
          </w:p>
        </w:tc>
      </w:tr>
      <w:tr>
        <w:trPr>
          <w:trHeight w:hRule="atLeast" w:val="342"/>
        </w:trPr>
        <w:tc>
          <w:tcPr>
            <w:tcW w:w="1920" w:type="dxa"/>
          </w:tcPr>
          <w:p>
            <w:pPr>
              <w:pStyle w:val="P10"/>
              <w:rPr>
                <w:sz w:val="16"/>
              </w:rPr>
            </w:pPr>
            <w:r>
              <w:rPr>
                <w:sz w:val="16"/>
                <w:spacing w:val="-2"/>
              </w:rPr>
              <w:t>MOSSEBO</w:t>
            </w:r>
          </w:p>
        </w:tc>
        <w:tc>
          <w:tcPr>
            <w:tcW w:w="1918" w:type="dxa"/>
          </w:tcPr>
          <w:p>
            <w:pPr>
              <w:pStyle w:val="P10"/>
              <w:rPr>
                <w:sz w:val="16"/>
              </w:rPr>
            </w:pPr>
            <w:r>
              <w:rPr>
                <w:sz w:val="16"/>
                <w:spacing w:val="-5"/>
              </w:rPr>
              <w:t>1:3</w:t>
            </w:r>
          </w:p>
        </w:tc>
        <w:tc>
          <w:tcPr>
            <w:tcW w:w="1920" w:type="dxa"/>
          </w:tcPr>
          <w:p>
            <w:pPr>
              <w:pStyle w:val="P10"/>
              <w:rPr>
                <w:sz w:val="16"/>
              </w:rPr>
            </w:pPr>
            <w:r>
              <w:rPr>
                <w:sz w:val="16"/>
                <w:spacing w:val="-2"/>
              </w:rPr>
              <w:t>Valdemarsvik</w:t>
            </w:r>
          </w:p>
        </w:tc>
        <w:tc>
          <w:tcPr>
            <w:tcW w:w="1918" w:type="dxa"/>
          </w:tcPr>
          <w:p>
            <w:pPr>
              <w:pStyle w:val="P10"/>
              <w:spacing w:before="0" w:beforeAutospacing="0" w:afterAutospacing="0"/>
              <w:ind w:left="0"/>
              <w:rPr>
                <w:rFonts w:ascii="Times New Roman" w:hAnsi="Times New Roman"/>
                <w:sz w:val="18"/>
              </w:rPr>
            </w:pPr>
          </w:p>
        </w:tc>
      </w:tr>
      <w:tr>
        <w:trPr>
          <w:trHeight w:hRule="atLeast" w:val="345"/>
        </w:trPr>
        <w:tc>
          <w:tcPr>
            <w:tcW w:w="1920" w:type="dxa"/>
          </w:tcPr>
          <w:p>
            <w:pPr>
              <w:pStyle w:val="P10"/>
              <w:rPr>
                <w:sz w:val="16"/>
              </w:rPr>
            </w:pPr>
            <w:r>
              <w:rPr>
                <w:sz w:val="16"/>
                <w:spacing w:val="-2"/>
              </w:rPr>
              <w:t>MOSSEBO</w:t>
            </w:r>
          </w:p>
        </w:tc>
        <w:tc>
          <w:tcPr>
            <w:tcW w:w="1918" w:type="dxa"/>
          </w:tcPr>
          <w:p>
            <w:pPr>
              <w:pStyle w:val="P10"/>
              <w:rPr>
                <w:sz w:val="16"/>
              </w:rPr>
            </w:pPr>
            <w:r>
              <w:rPr>
                <w:sz w:val="16"/>
                <w:spacing w:val="-4"/>
              </w:rPr>
              <w:t>1:16</w:t>
            </w:r>
          </w:p>
        </w:tc>
        <w:tc>
          <w:tcPr>
            <w:tcW w:w="1920" w:type="dxa"/>
          </w:tcPr>
          <w:p>
            <w:pPr>
              <w:pStyle w:val="P10"/>
              <w:rPr>
                <w:sz w:val="16"/>
              </w:rPr>
            </w:pPr>
            <w:r>
              <w:rPr>
                <w:sz w:val="16"/>
                <w:spacing w:val="-2"/>
              </w:rPr>
              <w:t>Valdemarsvik</w:t>
            </w:r>
          </w:p>
        </w:tc>
        <w:tc>
          <w:tcPr>
            <w:tcW w:w="1918" w:type="dxa"/>
          </w:tcPr>
          <w:p>
            <w:pPr>
              <w:pStyle w:val="P10"/>
              <w:spacing w:before="0" w:beforeAutospacing="0" w:afterAutospacing="0"/>
              <w:ind w:left="0"/>
              <w:rPr>
                <w:rFonts w:ascii="Times New Roman" w:hAnsi="Times New Roman"/>
                <w:sz w:val="18"/>
              </w:rPr>
            </w:pPr>
          </w:p>
        </w:tc>
      </w:tr>
      <w:tr>
        <w:trPr>
          <w:trHeight w:hRule="atLeast" w:val="342"/>
        </w:trPr>
        <w:tc>
          <w:tcPr>
            <w:tcW w:w="1920" w:type="dxa"/>
          </w:tcPr>
          <w:p>
            <w:pPr>
              <w:pStyle w:val="P10"/>
              <w:rPr>
                <w:sz w:val="16"/>
              </w:rPr>
            </w:pPr>
            <w:r>
              <w:rPr>
                <w:sz w:val="16"/>
                <w:spacing w:val="-2"/>
              </w:rPr>
              <w:t>MOSSEBO</w:t>
            </w:r>
          </w:p>
        </w:tc>
        <w:tc>
          <w:tcPr>
            <w:tcW w:w="1918" w:type="dxa"/>
          </w:tcPr>
          <w:p>
            <w:pPr>
              <w:pStyle w:val="P10"/>
              <w:rPr>
                <w:sz w:val="16"/>
              </w:rPr>
            </w:pPr>
            <w:r>
              <w:rPr>
                <w:sz w:val="16"/>
                <w:spacing w:val="-4"/>
              </w:rPr>
              <w:t>1:19</w:t>
            </w:r>
          </w:p>
        </w:tc>
        <w:tc>
          <w:tcPr>
            <w:tcW w:w="1920" w:type="dxa"/>
          </w:tcPr>
          <w:p>
            <w:pPr>
              <w:pStyle w:val="P10"/>
              <w:rPr>
                <w:sz w:val="16"/>
              </w:rPr>
            </w:pPr>
            <w:r>
              <w:rPr>
                <w:sz w:val="16"/>
                <w:spacing w:val="-2"/>
              </w:rPr>
              <w:t>Valdemarsvik</w:t>
            </w:r>
          </w:p>
        </w:tc>
        <w:tc>
          <w:tcPr>
            <w:tcW w:w="1918" w:type="dxa"/>
          </w:tcPr>
          <w:p>
            <w:pPr>
              <w:pStyle w:val="P10"/>
              <w:spacing w:before="0" w:beforeAutospacing="0" w:afterAutospacing="0"/>
              <w:ind w:left="0"/>
              <w:rPr>
                <w:rFonts w:ascii="Times New Roman" w:hAnsi="Times New Roman"/>
                <w:sz w:val="18"/>
              </w:rPr>
            </w:pPr>
          </w:p>
        </w:tc>
      </w:tr>
      <w:tr>
        <w:trPr>
          <w:trHeight w:hRule="atLeast" w:val="345"/>
        </w:trPr>
        <w:tc>
          <w:tcPr>
            <w:tcW w:w="1920" w:type="dxa"/>
          </w:tcPr>
          <w:p>
            <w:pPr>
              <w:pStyle w:val="P10"/>
              <w:rPr>
                <w:sz w:val="16"/>
              </w:rPr>
            </w:pPr>
            <w:r>
              <w:rPr>
                <w:sz w:val="16"/>
                <w:spacing w:val="-2"/>
              </w:rPr>
              <w:t>VALDEMARSVIK</w:t>
            </w:r>
          </w:p>
        </w:tc>
        <w:tc>
          <w:tcPr>
            <w:tcW w:w="1918" w:type="dxa"/>
          </w:tcPr>
          <w:p>
            <w:pPr>
              <w:pStyle w:val="P10"/>
              <w:rPr>
                <w:sz w:val="16"/>
              </w:rPr>
            </w:pPr>
            <w:r>
              <w:rPr>
                <w:sz w:val="16"/>
                <w:spacing w:val="-5"/>
              </w:rPr>
              <w:t>4:3</w:t>
            </w:r>
          </w:p>
        </w:tc>
        <w:tc>
          <w:tcPr>
            <w:tcW w:w="1920" w:type="dxa"/>
          </w:tcPr>
          <w:p>
            <w:pPr>
              <w:pStyle w:val="P10"/>
              <w:rPr>
                <w:sz w:val="16"/>
              </w:rPr>
            </w:pPr>
            <w:r>
              <w:rPr>
                <w:sz w:val="16"/>
                <w:spacing w:val="-2"/>
              </w:rPr>
              <w:t>Valdemarsvik</w:t>
            </w:r>
          </w:p>
        </w:tc>
        <w:tc>
          <w:tcPr>
            <w:tcW w:w="1918" w:type="dxa"/>
          </w:tcPr>
          <w:p>
            <w:pPr>
              <w:pStyle w:val="P10"/>
              <w:spacing w:before="0" w:beforeAutospacing="0" w:afterAutospacing="0"/>
              <w:ind w:left="0"/>
              <w:rPr>
                <w:rFonts w:ascii="Times New Roman" w:hAnsi="Times New Roman"/>
                <w:sz w:val="18"/>
              </w:rPr>
            </w:pPr>
          </w:p>
        </w:tc>
      </w:tr>
      <w:tr>
        <w:trPr>
          <w:trHeight w:hRule="atLeast" w:val="342"/>
        </w:trPr>
        <w:tc>
          <w:tcPr>
            <w:tcW w:w="1920" w:type="dxa"/>
          </w:tcPr>
          <w:p>
            <w:pPr>
              <w:pStyle w:val="P10"/>
              <w:rPr>
                <w:sz w:val="16"/>
              </w:rPr>
            </w:pPr>
            <w:r>
              <w:rPr>
                <w:sz w:val="16"/>
                <w:spacing w:val="-2"/>
              </w:rPr>
              <w:t>VALDEMARSVIK</w:t>
            </w:r>
          </w:p>
        </w:tc>
        <w:tc>
          <w:tcPr>
            <w:tcW w:w="1918" w:type="dxa"/>
          </w:tcPr>
          <w:p>
            <w:pPr>
              <w:pStyle w:val="P10"/>
              <w:rPr>
                <w:sz w:val="16"/>
              </w:rPr>
            </w:pPr>
            <w:r>
              <w:rPr>
                <w:sz w:val="16"/>
                <w:spacing w:val="-2"/>
              </w:rPr>
              <w:t>4:120</w:t>
            </w:r>
          </w:p>
        </w:tc>
        <w:tc>
          <w:tcPr>
            <w:tcW w:w="1920" w:type="dxa"/>
          </w:tcPr>
          <w:p>
            <w:pPr>
              <w:pStyle w:val="P10"/>
              <w:rPr>
                <w:sz w:val="16"/>
              </w:rPr>
            </w:pPr>
            <w:r>
              <w:rPr>
                <w:sz w:val="16"/>
                <w:spacing w:val="-2"/>
              </w:rPr>
              <w:t>Valdemarsvik</w:t>
            </w:r>
          </w:p>
        </w:tc>
        <w:tc>
          <w:tcPr>
            <w:tcW w:w="1918" w:type="dxa"/>
          </w:tcPr>
          <w:p>
            <w:pPr>
              <w:pStyle w:val="P10"/>
              <w:spacing w:before="0" w:beforeAutospacing="0" w:afterAutospacing="0"/>
              <w:ind w:left="0"/>
              <w:rPr>
                <w:rFonts w:ascii="Times New Roman" w:hAnsi="Times New Roman"/>
                <w:sz w:val="18"/>
              </w:rPr>
            </w:pPr>
          </w:p>
        </w:tc>
      </w:tr>
      <w:tr>
        <w:trPr>
          <w:trHeight w:hRule="atLeast" w:val="345"/>
        </w:trPr>
        <w:tc>
          <w:tcPr>
            <w:tcW w:w="1920" w:type="dxa"/>
          </w:tcPr>
          <w:p>
            <w:pPr>
              <w:pStyle w:val="P10"/>
              <w:rPr>
                <w:sz w:val="16"/>
              </w:rPr>
            </w:pPr>
            <w:r>
              <w:rPr>
                <w:sz w:val="16"/>
                <w:spacing w:val="-2"/>
              </w:rPr>
              <w:t>VALDEMARSVIK</w:t>
            </w:r>
          </w:p>
        </w:tc>
        <w:tc>
          <w:tcPr>
            <w:tcW w:w="1918" w:type="dxa"/>
          </w:tcPr>
          <w:p>
            <w:pPr>
              <w:pStyle w:val="P10"/>
              <w:rPr>
                <w:sz w:val="16"/>
              </w:rPr>
            </w:pPr>
            <w:r>
              <w:rPr>
                <w:sz w:val="16"/>
                <w:spacing w:val="-2"/>
              </w:rPr>
              <w:t>4:128</w:t>
            </w:r>
          </w:p>
        </w:tc>
        <w:tc>
          <w:tcPr>
            <w:tcW w:w="1920" w:type="dxa"/>
          </w:tcPr>
          <w:p>
            <w:pPr>
              <w:pStyle w:val="P10"/>
              <w:rPr>
                <w:sz w:val="16"/>
              </w:rPr>
            </w:pPr>
            <w:r>
              <w:rPr>
                <w:sz w:val="16"/>
                <w:spacing w:val="-2"/>
              </w:rPr>
              <w:t>Valdemarsvik</w:t>
            </w:r>
          </w:p>
        </w:tc>
        <w:tc>
          <w:tcPr>
            <w:tcW w:w="1918" w:type="dxa"/>
          </w:tcPr>
          <w:p>
            <w:pPr>
              <w:pStyle w:val="P10"/>
              <w:spacing w:before="0" w:beforeAutospacing="0" w:afterAutospacing="0"/>
              <w:ind w:left="0"/>
              <w:rPr>
                <w:rFonts w:ascii="Times New Roman" w:hAnsi="Times New Roman"/>
                <w:sz w:val="18"/>
              </w:rPr>
            </w:pPr>
          </w:p>
        </w:tc>
      </w:tr>
      <w:tr>
        <w:trPr>
          <w:trHeight w:hRule="atLeast" w:val="342"/>
        </w:trPr>
        <w:tc>
          <w:tcPr>
            <w:tcW w:w="1920" w:type="dxa"/>
          </w:tcPr>
          <w:p>
            <w:pPr>
              <w:pStyle w:val="P10"/>
              <w:rPr>
                <w:sz w:val="16"/>
              </w:rPr>
            </w:pPr>
            <w:r>
              <w:rPr>
                <w:sz w:val="16"/>
                <w:spacing w:val="-2"/>
              </w:rPr>
              <w:t>VALDEMARSVIK</w:t>
            </w:r>
          </w:p>
        </w:tc>
        <w:tc>
          <w:tcPr>
            <w:tcW w:w="1918" w:type="dxa"/>
          </w:tcPr>
          <w:p>
            <w:pPr>
              <w:pStyle w:val="P10"/>
              <w:rPr>
                <w:sz w:val="16"/>
              </w:rPr>
            </w:pPr>
            <w:r>
              <w:rPr>
                <w:sz w:val="16"/>
                <w:spacing w:val="-2"/>
              </w:rPr>
              <w:t>4:129</w:t>
            </w:r>
          </w:p>
        </w:tc>
        <w:tc>
          <w:tcPr>
            <w:tcW w:w="1920" w:type="dxa"/>
          </w:tcPr>
          <w:p>
            <w:pPr>
              <w:pStyle w:val="P10"/>
              <w:rPr>
                <w:sz w:val="16"/>
              </w:rPr>
            </w:pPr>
            <w:r>
              <w:rPr>
                <w:sz w:val="16"/>
                <w:spacing w:val="-2"/>
              </w:rPr>
              <w:t>Valdemarsvik</w:t>
            </w:r>
          </w:p>
        </w:tc>
        <w:tc>
          <w:tcPr>
            <w:tcW w:w="1918" w:type="dxa"/>
          </w:tcPr>
          <w:p>
            <w:pPr>
              <w:pStyle w:val="P10"/>
              <w:spacing w:before="0" w:beforeAutospacing="0" w:afterAutospacing="0"/>
              <w:ind w:left="0"/>
              <w:rPr>
                <w:rFonts w:ascii="Times New Roman" w:hAnsi="Times New Roman"/>
                <w:sz w:val="18"/>
              </w:rPr>
            </w:pPr>
          </w:p>
        </w:tc>
      </w:tr>
      <w:tr>
        <w:trPr>
          <w:trHeight w:hRule="atLeast" w:val="345"/>
        </w:trPr>
        <w:tc>
          <w:tcPr>
            <w:tcW w:w="1920" w:type="dxa"/>
          </w:tcPr>
          <w:p>
            <w:pPr>
              <w:pStyle w:val="P10"/>
              <w:rPr>
                <w:sz w:val="16"/>
              </w:rPr>
            </w:pPr>
            <w:r>
              <w:rPr>
                <w:sz w:val="16"/>
                <w:spacing w:val="-2"/>
              </w:rPr>
              <w:t>VALDEMARSVIK</w:t>
            </w:r>
          </w:p>
        </w:tc>
        <w:tc>
          <w:tcPr>
            <w:tcW w:w="1918" w:type="dxa"/>
          </w:tcPr>
          <w:p>
            <w:pPr>
              <w:pStyle w:val="P10"/>
              <w:rPr>
                <w:sz w:val="16"/>
              </w:rPr>
            </w:pPr>
            <w:r>
              <w:rPr>
                <w:sz w:val="16"/>
                <w:spacing w:val="-2"/>
              </w:rPr>
              <w:t>4:150</w:t>
            </w:r>
          </w:p>
        </w:tc>
        <w:tc>
          <w:tcPr>
            <w:tcW w:w="1920" w:type="dxa"/>
          </w:tcPr>
          <w:p>
            <w:pPr>
              <w:pStyle w:val="P10"/>
              <w:rPr>
                <w:sz w:val="16"/>
              </w:rPr>
            </w:pPr>
            <w:r>
              <w:rPr>
                <w:sz w:val="16"/>
                <w:spacing w:val="-2"/>
              </w:rPr>
              <w:t>Valdemarsvik</w:t>
            </w:r>
          </w:p>
        </w:tc>
        <w:tc>
          <w:tcPr>
            <w:tcW w:w="1918" w:type="dxa"/>
          </w:tcPr>
          <w:p>
            <w:pPr>
              <w:pStyle w:val="P10"/>
              <w:spacing w:before="0" w:beforeAutospacing="0" w:afterAutospacing="0"/>
              <w:ind w:left="0"/>
              <w:rPr>
                <w:rFonts w:ascii="Times New Roman" w:hAnsi="Times New Roman"/>
                <w:sz w:val="18"/>
              </w:rPr>
            </w:pPr>
          </w:p>
        </w:tc>
      </w:tr>
      <w:tr>
        <w:trPr>
          <w:trHeight w:hRule="atLeast" w:val="342"/>
        </w:trPr>
        <w:tc>
          <w:tcPr>
            <w:tcW w:w="1920" w:type="dxa"/>
          </w:tcPr>
          <w:p>
            <w:pPr>
              <w:pStyle w:val="P10"/>
              <w:rPr>
                <w:sz w:val="16"/>
              </w:rPr>
            </w:pPr>
            <w:r>
              <w:rPr>
                <w:sz w:val="16"/>
                <w:spacing w:val="-2"/>
              </w:rPr>
              <w:t>VALDEMARSVIK</w:t>
            </w:r>
          </w:p>
        </w:tc>
        <w:tc>
          <w:tcPr>
            <w:tcW w:w="1918" w:type="dxa"/>
          </w:tcPr>
          <w:p>
            <w:pPr>
              <w:pStyle w:val="P10"/>
              <w:rPr>
                <w:sz w:val="16"/>
              </w:rPr>
            </w:pPr>
            <w:r>
              <w:rPr>
                <w:sz w:val="16"/>
                <w:spacing w:val="-5"/>
              </w:rPr>
              <w:t>6:1</w:t>
            </w:r>
          </w:p>
        </w:tc>
        <w:tc>
          <w:tcPr>
            <w:tcW w:w="1920" w:type="dxa"/>
          </w:tcPr>
          <w:p>
            <w:pPr>
              <w:pStyle w:val="P10"/>
              <w:rPr>
                <w:sz w:val="16"/>
              </w:rPr>
            </w:pPr>
            <w:r>
              <w:rPr>
                <w:sz w:val="16"/>
                <w:spacing w:val="-2"/>
              </w:rPr>
              <w:t>Valdemarsvik</w:t>
            </w:r>
          </w:p>
        </w:tc>
        <w:tc>
          <w:tcPr>
            <w:tcW w:w="1918" w:type="dxa"/>
          </w:tcPr>
          <w:p>
            <w:pPr>
              <w:pStyle w:val="P10"/>
              <w:spacing w:before="0" w:beforeAutospacing="0" w:afterAutospacing="0"/>
              <w:ind w:left="0"/>
              <w:rPr>
                <w:rFonts w:ascii="Times New Roman" w:hAnsi="Times New Roman"/>
                <w:sz w:val="18"/>
              </w:rPr>
            </w:pPr>
          </w:p>
        </w:tc>
      </w:tr>
      <w:tr>
        <w:trPr>
          <w:trHeight w:hRule="atLeast" w:val="345"/>
        </w:trPr>
        <w:tc>
          <w:tcPr>
            <w:tcW w:w="1920" w:type="dxa"/>
          </w:tcPr>
          <w:p>
            <w:pPr>
              <w:pStyle w:val="P10"/>
              <w:rPr>
                <w:sz w:val="16"/>
              </w:rPr>
            </w:pPr>
            <w:r>
              <w:rPr>
                <w:sz w:val="16"/>
                <w:spacing w:val="-2"/>
              </w:rPr>
              <w:t>ÄLGERUM</w:t>
            </w:r>
          </w:p>
        </w:tc>
        <w:tc>
          <w:tcPr>
            <w:tcW w:w="1918" w:type="dxa"/>
          </w:tcPr>
          <w:p>
            <w:pPr>
              <w:pStyle w:val="P10"/>
              <w:rPr>
                <w:sz w:val="16"/>
              </w:rPr>
            </w:pPr>
            <w:r>
              <w:rPr>
                <w:sz w:val="16"/>
                <w:spacing w:val="-5"/>
              </w:rPr>
              <w:t>3:2</w:t>
            </w:r>
          </w:p>
        </w:tc>
        <w:tc>
          <w:tcPr>
            <w:tcW w:w="1920" w:type="dxa"/>
          </w:tcPr>
          <w:p>
            <w:pPr>
              <w:pStyle w:val="P10"/>
              <w:rPr>
                <w:sz w:val="16"/>
              </w:rPr>
            </w:pPr>
            <w:r>
              <w:rPr>
                <w:sz w:val="16"/>
                <w:spacing w:val="-2"/>
              </w:rPr>
              <w:t>Valdemarsvik</w:t>
            </w:r>
          </w:p>
        </w:tc>
        <w:tc>
          <w:tcPr>
            <w:tcW w:w="1918" w:type="dxa"/>
          </w:tcPr>
          <w:p>
            <w:pPr>
              <w:pStyle w:val="P10"/>
              <w:spacing w:before="0" w:beforeAutospacing="0" w:afterAutospacing="0"/>
              <w:ind w:left="0"/>
              <w:rPr>
                <w:rFonts w:ascii="Times New Roman" w:hAnsi="Times New Roman"/>
                <w:sz w:val="18"/>
              </w:rPr>
            </w:pPr>
          </w:p>
        </w:tc>
      </w:tr>
    </w:tbl>
    <w:p>
      <w:pPr>
        <w:spacing w:before="130" w:beforeAutospacing="0" w:afterAutospacing="0"/>
        <w:ind w:left="143"/>
        <w:rPr>
          <w:rFonts w:ascii="Arial" w:hAnsi="Arial"/>
          <w:i w:val="1"/>
          <w:sz w:val="18"/>
        </w:rPr>
      </w:pPr>
      <w:r>
        <w:rPr>
          <w:rFonts w:ascii="Arial" w:hAnsi="Arial"/>
          <w:i w:val="1"/>
          <w:sz w:val="18"/>
        </w:rPr>
        <w:t>Tabell</w:t>
      </w:r>
      <w:r>
        <w:rPr>
          <w:rFonts w:ascii="Arial" w:hAnsi="Arial"/>
          <w:i w:val="1"/>
          <w:sz w:val="18"/>
          <w:spacing w:val="-1"/>
        </w:rPr>
        <w:t xml:space="preserve"> </w:t>
      </w:r>
      <w:r>
        <w:rPr>
          <w:rFonts w:ascii="Arial" w:hAnsi="Arial"/>
          <w:i w:val="1"/>
          <w:sz w:val="18"/>
        </w:rPr>
        <w:t>2:</w:t>
      </w:r>
      <w:r>
        <w:rPr>
          <w:rFonts w:ascii="Arial" w:hAnsi="Arial"/>
          <w:i w:val="1"/>
          <w:sz w:val="18"/>
          <w:spacing w:val="-4"/>
        </w:rPr>
        <w:t xml:space="preserve"> </w:t>
      </w:r>
      <w:r>
        <w:rPr>
          <w:rFonts w:ascii="Arial" w:hAnsi="Arial"/>
          <w:i w:val="1"/>
          <w:sz w:val="18"/>
        </w:rPr>
        <w:t>Tabellen</w:t>
      </w:r>
      <w:r>
        <w:rPr>
          <w:rFonts w:ascii="Arial" w:hAnsi="Arial"/>
          <w:i w:val="1"/>
          <w:sz w:val="18"/>
          <w:spacing w:val="-1"/>
        </w:rPr>
        <w:t xml:space="preserve"> </w:t>
      </w:r>
      <w:r>
        <w:rPr>
          <w:rFonts w:ascii="Arial" w:hAnsi="Arial"/>
          <w:i w:val="1"/>
          <w:sz w:val="18"/>
        </w:rPr>
        <w:t>redovisar</w:t>
      </w:r>
      <w:r>
        <w:rPr>
          <w:rFonts w:ascii="Arial" w:hAnsi="Arial"/>
          <w:i w:val="1"/>
          <w:sz w:val="18"/>
          <w:spacing w:val="-4"/>
        </w:rPr>
        <w:t xml:space="preserve"> </w:t>
      </w:r>
      <w:r>
        <w:rPr>
          <w:rFonts w:ascii="Arial" w:hAnsi="Arial"/>
          <w:i w:val="1"/>
          <w:sz w:val="18"/>
        </w:rPr>
        <w:t>de</w:t>
      </w:r>
      <w:r>
        <w:rPr>
          <w:rFonts w:ascii="Arial" w:hAnsi="Arial"/>
          <w:i w:val="1"/>
          <w:sz w:val="18"/>
          <w:spacing w:val="-1"/>
        </w:rPr>
        <w:t xml:space="preserve"> </w:t>
      </w:r>
      <w:r>
        <w:rPr>
          <w:rFonts w:ascii="Arial" w:hAnsi="Arial"/>
          <w:i w:val="1"/>
          <w:sz w:val="18"/>
        </w:rPr>
        <w:t>fastigheter</w:t>
      </w:r>
      <w:r>
        <w:rPr>
          <w:rFonts w:ascii="Arial" w:hAnsi="Arial"/>
          <w:i w:val="1"/>
          <w:sz w:val="18"/>
          <w:spacing w:val="-4"/>
        </w:rPr>
        <w:t xml:space="preserve"> </w:t>
      </w:r>
      <w:r>
        <w:rPr>
          <w:rFonts w:ascii="Arial" w:hAnsi="Arial"/>
          <w:i w:val="1"/>
          <w:sz w:val="18"/>
        </w:rPr>
        <w:t>som</w:t>
      </w:r>
      <w:r>
        <w:rPr>
          <w:rFonts w:ascii="Arial" w:hAnsi="Arial"/>
          <w:i w:val="1"/>
          <w:sz w:val="18"/>
          <w:spacing w:val="-3"/>
        </w:rPr>
        <w:t xml:space="preserve"> </w:t>
      </w:r>
      <w:r>
        <w:rPr>
          <w:rFonts w:ascii="Arial" w:hAnsi="Arial"/>
          <w:i w:val="1"/>
          <w:sz w:val="18"/>
        </w:rPr>
        <w:t>enligt</w:t>
      </w:r>
      <w:r>
        <w:rPr>
          <w:rFonts w:ascii="Arial" w:hAnsi="Arial"/>
          <w:i w:val="1"/>
          <w:sz w:val="18"/>
          <w:spacing w:val="-2"/>
        </w:rPr>
        <w:t xml:space="preserve"> </w:t>
      </w:r>
      <w:r>
        <w:rPr>
          <w:rFonts w:ascii="Arial" w:hAnsi="Arial"/>
          <w:i w:val="1"/>
          <w:sz w:val="18"/>
        </w:rPr>
        <w:t>utredningen</w:t>
      </w:r>
      <w:r>
        <w:rPr>
          <w:rFonts w:ascii="Arial" w:hAnsi="Arial"/>
          <w:i w:val="1"/>
          <w:sz w:val="18"/>
          <w:spacing w:val="-4"/>
        </w:rPr>
        <w:t xml:space="preserve"> </w:t>
      </w:r>
      <w:r>
        <w:rPr>
          <w:rFonts w:ascii="Arial" w:hAnsi="Arial"/>
          <w:i w:val="1"/>
          <w:sz w:val="18"/>
        </w:rPr>
        <w:t>av</w:t>
      </w:r>
      <w:r>
        <w:rPr>
          <w:rFonts w:ascii="Arial" w:hAnsi="Arial"/>
          <w:i w:val="1"/>
          <w:sz w:val="18"/>
          <w:spacing w:val="-3"/>
        </w:rPr>
        <w:t xml:space="preserve"> </w:t>
      </w:r>
      <w:r>
        <w:rPr>
          <w:rFonts w:ascii="Arial" w:hAnsi="Arial"/>
          <w:i w:val="1"/>
          <w:sz w:val="18"/>
        </w:rPr>
        <w:t>markavvattningsföretag</w:t>
      </w:r>
      <w:r>
        <w:rPr>
          <w:rFonts w:ascii="Arial" w:hAnsi="Arial"/>
          <w:i w:val="1"/>
          <w:sz w:val="18"/>
          <w:spacing w:val="-1"/>
        </w:rPr>
        <w:t xml:space="preserve"> </w:t>
      </w:r>
      <w:r>
        <w:rPr>
          <w:rFonts w:ascii="Arial" w:hAnsi="Arial"/>
          <w:i w:val="1"/>
          <w:sz w:val="18"/>
        </w:rPr>
        <w:t>är</w:t>
      </w:r>
      <w:r>
        <w:rPr>
          <w:rFonts w:ascii="Arial" w:hAnsi="Arial"/>
          <w:i w:val="1"/>
          <w:sz w:val="18"/>
          <w:spacing w:val="-2"/>
        </w:rPr>
        <w:t xml:space="preserve"> </w:t>
      </w:r>
      <w:r>
        <w:rPr>
          <w:rFonts w:ascii="Arial" w:hAnsi="Arial"/>
          <w:i w:val="1"/>
          <w:sz w:val="18"/>
        </w:rPr>
        <w:t>belägna</w:t>
      </w:r>
      <w:r>
        <w:rPr>
          <w:rFonts w:ascii="Arial" w:hAnsi="Arial"/>
          <w:i w:val="1"/>
          <w:sz w:val="18"/>
          <w:spacing w:val="-4"/>
        </w:rPr>
        <w:t xml:space="preserve"> </w:t>
      </w:r>
      <w:r>
        <w:rPr>
          <w:rFonts w:ascii="Arial" w:hAnsi="Arial"/>
          <w:i w:val="1"/>
          <w:sz w:val="18"/>
        </w:rPr>
        <w:t>inom båtnadsområdet för Måsebo dikningsföretag år 1930.</w:t>
      </w:r>
    </w:p>
    <w:p>
      <w:pPr>
        <w:spacing w:before="160" w:beforeAutospacing="0" w:afterAutospacing="0"/>
        <w:ind w:left="143"/>
        <w:rPr>
          <w:rFonts w:ascii="Arial" w:hAnsi="Arial"/>
          <w:b w:val="1"/>
          <w:sz w:val="20"/>
        </w:rPr>
      </w:pPr>
      <w:bookmarkStart w:id="214" w:name="Måsebo_dikningsföretag_år_1947"/>
      <w:bookmarkEnd w:id="214"/>
      <w:r>
        <w:rPr>
          <w:rFonts w:ascii="Arial" w:hAnsi="Arial"/>
          <w:b w:val="1"/>
          <w:sz w:val="20"/>
        </w:rPr>
        <w:t>Måsebo</w:t>
      </w:r>
      <w:r>
        <w:rPr>
          <w:rFonts w:ascii="Arial" w:hAnsi="Arial"/>
          <w:b w:val="1"/>
          <w:sz w:val="20"/>
          <w:spacing w:val="-11"/>
        </w:rPr>
        <w:t xml:space="preserve"> </w:t>
      </w:r>
      <w:r>
        <w:rPr>
          <w:rFonts w:ascii="Arial" w:hAnsi="Arial"/>
          <w:b w:val="1"/>
          <w:sz w:val="20"/>
        </w:rPr>
        <w:t>dikningsföretag</w:t>
      </w:r>
      <w:r>
        <w:rPr>
          <w:rFonts w:ascii="Arial" w:hAnsi="Arial"/>
          <w:b w:val="1"/>
          <w:sz w:val="20"/>
          <w:spacing w:val="-9"/>
        </w:rPr>
        <w:t xml:space="preserve"> </w:t>
      </w:r>
      <w:r>
        <w:rPr>
          <w:rFonts w:ascii="Arial" w:hAnsi="Arial"/>
          <w:b w:val="1"/>
          <w:sz w:val="20"/>
        </w:rPr>
        <w:t>år</w:t>
      </w:r>
      <w:r>
        <w:rPr>
          <w:rFonts w:ascii="Arial" w:hAnsi="Arial"/>
          <w:b w:val="1"/>
          <w:sz w:val="20"/>
          <w:spacing w:val="-12"/>
        </w:rPr>
        <w:t xml:space="preserve"> </w:t>
      </w:r>
      <w:r>
        <w:rPr>
          <w:rFonts w:ascii="Arial" w:hAnsi="Arial"/>
          <w:b w:val="1"/>
          <w:sz w:val="20"/>
          <w:spacing w:val="-4"/>
        </w:rPr>
        <w:t>1947</w:t>
      </w:r>
    </w:p>
    <w:p>
      <w:pPr>
        <w:pStyle w:val="P7"/>
        <w:ind w:right="601"/>
      </w:pPr>
      <w:r>
        <w:t>Måsebo dikningsföretag (1947) syftar till att torrlägga jordbruksmarken vid Mossebo för förbättrade möjligheter till odling. Båtnadsområdet sammanfaller delvis med båtnadsområdet för 1930 års dikningsföretag. 1947 års företag har dock en ny sträckning med</w:t>
      </w:r>
      <w:r>
        <w:rPr>
          <w:spacing w:val="40"/>
        </w:rPr>
        <w:t xml:space="preserve"> </w:t>
      </w:r>
      <w:r>
        <w:t>vattenanläggningar</w:t>
      </w:r>
      <w:r>
        <w:rPr>
          <w:spacing w:val="-3"/>
        </w:rPr>
        <w:t xml:space="preserve"> </w:t>
      </w:r>
      <w:r>
        <w:t>mellan</w:t>
      </w:r>
      <w:r>
        <w:rPr>
          <w:spacing w:val="-5"/>
        </w:rPr>
        <w:t xml:space="preserve"> </w:t>
      </w:r>
      <w:r>
        <w:t>det</w:t>
      </w:r>
      <w:r>
        <w:rPr>
          <w:spacing w:val="-3"/>
        </w:rPr>
        <w:t xml:space="preserve"> </w:t>
      </w:r>
      <w:r>
        <w:t>så</w:t>
      </w:r>
      <w:r>
        <w:rPr>
          <w:spacing w:val="-2"/>
        </w:rPr>
        <w:t xml:space="preserve"> </w:t>
      </w:r>
      <w:r>
        <w:t>kallade</w:t>
      </w:r>
      <w:r>
        <w:rPr>
          <w:spacing w:val="-4"/>
        </w:rPr>
        <w:t xml:space="preserve"> </w:t>
      </w:r>
      <w:r>
        <w:t>lilla</w:t>
      </w:r>
      <w:r>
        <w:rPr>
          <w:spacing w:val="-2"/>
        </w:rPr>
        <w:t xml:space="preserve"> </w:t>
      </w:r>
      <w:r>
        <w:t>och</w:t>
      </w:r>
      <w:r>
        <w:rPr>
          <w:spacing w:val="-3"/>
        </w:rPr>
        <w:t xml:space="preserve"> </w:t>
      </w:r>
      <w:r>
        <w:t>stora</w:t>
      </w:r>
      <w:r>
        <w:rPr>
          <w:spacing w:val="-2"/>
        </w:rPr>
        <w:t xml:space="preserve"> </w:t>
      </w:r>
      <w:r>
        <w:t>företaget</w:t>
      </w:r>
      <w:r>
        <w:rPr>
          <w:spacing w:val="-3"/>
        </w:rPr>
        <w:t xml:space="preserve"> </w:t>
      </w:r>
      <w:r>
        <w:t>i</w:t>
      </w:r>
      <w:r>
        <w:rPr>
          <w:spacing w:val="-2"/>
        </w:rPr>
        <w:t xml:space="preserve"> </w:t>
      </w:r>
      <w:r>
        <w:t>1930</w:t>
      </w:r>
      <w:r>
        <w:rPr>
          <w:spacing w:val="-2"/>
        </w:rPr>
        <w:t xml:space="preserve"> </w:t>
      </w:r>
      <w:r>
        <w:t>års</w:t>
      </w:r>
      <w:r>
        <w:rPr>
          <w:spacing w:val="-4"/>
        </w:rPr>
        <w:t xml:space="preserve"> </w:t>
      </w:r>
      <w:r>
        <w:t>dikningsföretag.</w:t>
      </w:r>
      <w:r>
        <w:rPr>
          <w:spacing w:val="-2"/>
        </w:rPr>
        <w:t xml:space="preserve"> </w:t>
      </w:r>
      <w:r>
        <w:t>1947 års företag är därför ett självständigt dikningsföretag. Diken och rörledningar dimensionerades för 1 liter/sekund och hektar och avrinningsområdet uppgick till 180 hektar.</w:t>
      </w:r>
    </w:p>
    <w:p>
      <w:pPr>
        <w:pStyle w:val="P7"/>
        <w:spacing w:before="161" w:beforeAutospacing="0" w:afterAutospacing="0"/>
        <w:ind w:right="687"/>
      </w:pPr>
      <w:r>
        <w:t>Inom</w:t>
      </w:r>
      <w:r>
        <w:rPr>
          <w:spacing w:val="-4"/>
        </w:rPr>
        <w:t xml:space="preserve"> </w:t>
      </w:r>
      <w:r>
        <w:t>båtnadsområdet</w:t>
      </w:r>
      <w:r>
        <w:rPr>
          <w:spacing w:val="-4"/>
        </w:rPr>
        <w:t xml:space="preserve"> </w:t>
      </w:r>
      <w:r>
        <w:t>för</w:t>
      </w:r>
      <w:r>
        <w:rPr>
          <w:spacing w:val="-2"/>
        </w:rPr>
        <w:t xml:space="preserve"> </w:t>
      </w:r>
      <w:r>
        <w:t>Måsebo</w:t>
      </w:r>
      <w:r>
        <w:rPr>
          <w:spacing w:val="-4"/>
        </w:rPr>
        <w:t xml:space="preserve"> </w:t>
      </w:r>
      <w:r>
        <w:t>dikningsföretag</w:t>
      </w:r>
      <w:r>
        <w:rPr>
          <w:spacing w:val="-3"/>
        </w:rPr>
        <w:t xml:space="preserve"> </w:t>
      </w:r>
      <w:r>
        <w:t>år</w:t>
      </w:r>
      <w:r>
        <w:rPr>
          <w:spacing w:val="-4"/>
        </w:rPr>
        <w:t xml:space="preserve"> </w:t>
      </w:r>
      <w:r>
        <w:t>1947</w:t>
      </w:r>
      <w:r>
        <w:rPr>
          <w:spacing w:val="-3"/>
        </w:rPr>
        <w:t xml:space="preserve"> </w:t>
      </w:r>
      <w:r>
        <w:t>fanns</w:t>
      </w:r>
      <w:r>
        <w:rPr>
          <w:spacing w:val="-5"/>
        </w:rPr>
        <w:t xml:space="preserve"> </w:t>
      </w:r>
      <w:r>
        <w:t>följande</w:t>
      </w:r>
      <w:r>
        <w:rPr>
          <w:spacing w:val="-3"/>
        </w:rPr>
        <w:t xml:space="preserve"> </w:t>
      </w:r>
      <w:r>
        <w:t xml:space="preserve">deltagande </w:t>
      </w:r>
      <w:r>
        <w:rPr>
          <w:spacing w:val="-2"/>
        </w:rPr>
        <w:t>fastigheter:</w:t>
      </w:r>
    </w:p>
    <w:p>
      <w:pPr>
        <w:pStyle w:val="P7"/>
        <w:spacing w:before="1" w:beforeAutospacing="0" w:afterAutospacing="0"/>
        <w:ind w:left="0"/>
        <w:rPr>
          <w:sz w:val="14"/>
        </w:rPr>
      </w:pPr>
    </w:p>
    <w:tbl>
      <w:tblPr>
        <w:tblStyle w:val="T2"/>
        <w:tblW w:w="0" w:type="auto"/>
        <w:tblInd w:w="153" w:type="dxa"/>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Layout w:type="fixed"/>
        <w:tblLook w:val="01E0"/>
      </w:tblPr>
      <w:tblGrid/>
      <w:tr>
        <w:trPr>
          <w:trHeight w:hRule="atLeast" w:val="246"/>
        </w:trPr>
        <w:tc>
          <w:tcPr>
            <w:tcW w:w="1975" w:type="dxa"/>
          </w:tcPr>
          <w:p>
            <w:pPr>
              <w:pStyle w:val="P10"/>
              <w:spacing w:lineRule="exact" w:line="187" w:before="39" w:beforeAutospacing="0" w:afterAutospacing="0"/>
              <w:rPr>
                <w:b w:val="1"/>
                <w:sz w:val="18"/>
              </w:rPr>
            </w:pPr>
            <w:bookmarkStart w:id="215" w:name="Traktnamn_"/>
            <w:bookmarkEnd w:id="215"/>
            <w:r>
              <w:rPr>
                <w:b w:val="1"/>
                <w:sz w:val="18"/>
                <w:spacing w:val="-2"/>
              </w:rPr>
              <w:t>Traktnamn</w:t>
            </w:r>
          </w:p>
        </w:tc>
        <w:tc>
          <w:tcPr>
            <w:tcW w:w="1975" w:type="dxa"/>
          </w:tcPr>
          <w:p>
            <w:pPr>
              <w:pStyle w:val="P10"/>
              <w:spacing w:lineRule="exact" w:line="206" w:before="0" w:beforeAutospacing="0" w:afterAutospacing="0"/>
              <w:rPr>
                <w:b w:val="1"/>
                <w:sz w:val="18"/>
              </w:rPr>
            </w:pPr>
            <w:bookmarkStart w:id="216" w:name="Beteckning_"/>
            <w:bookmarkEnd w:id="216"/>
            <w:r>
              <w:rPr>
                <w:b w:val="1"/>
                <w:sz w:val="18"/>
                <w:spacing w:val="-2"/>
              </w:rPr>
              <w:t>Beteckning</w:t>
            </w:r>
          </w:p>
        </w:tc>
        <w:tc>
          <w:tcPr>
            <w:tcW w:w="1975" w:type="dxa"/>
          </w:tcPr>
          <w:p>
            <w:pPr>
              <w:pStyle w:val="P10"/>
              <w:spacing w:lineRule="exact" w:line="206" w:before="0" w:beforeAutospacing="0" w:afterAutospacing="0"/>
              <w:ind w:left="5"/>
              <w:rPr>
                <w:b w:val="1"/>
                <w:sz w:val="18"/>
              </w:rPr>
            </w:pPr>
            <w:bookmarkStart w:id="217" w:name="Kommun_"/>
            <w:bookmarkEnd w:id="217"/>
            <w:r>
              <w:rPr>
                <w:b w:val="1"/>
                <w:sz w:val="18"/>
                <w:spacing w:val="-2"/>
              </w:rPr>
              <w:t>Kommun</w:t>
            </w:r>
          </w:p>
        </w:tc>
        <w:tc>
          <w:tcPr>
            <w:tcW w:w="1975" w:type="dxa"/>
          </w:tcPr>
          <w:p>
            <w:pPr>
              <w:pStyle w:val="P10"/>
              <w:spacing w:lineRule="exact" w:line="206" w:before="0" w:beforeAutospacing="0" w:afterAutospacing="0"/>
              <w:ind w:left="5"/>
              <w:rPr>
                <w:b w:val="1"/>
                <w:sz w:val="18"/>
              </w:rPr>
            </w:pPr>
            <w:bookmarkStart w:id="218" w:name="Kommentar"/>
            <w:bookmarkEnd w:id="218"/>
            <w:r>
              <w:rPr>
                <w:b w:val="1"/>
                <w:sz w:val="18"/>
                <w:spacing w:val="-2"/>
              </w:rPr>
              <w:t>Kommentar</w:t>
            </w:r>
          </w:p>
        </w:tc>
      </w:tr>
      <w:tr>
        <w:trPr>
          <w:trHeight w:hRule="atLeast" w:val="345"/>
        </w:trPr>
        <w:tc>
          <w:tcPr>
            <w:tcW w:w="1975" w:type="dxa"/>
          </w:tcPr>
          <w:p>
            <w:pPr>
              <w:pStyle w:val="P10"/>
              <w:rPr>
                <w:sz w:val="16"/>
              </w:rPr>
            </w:pPr>
            <w:r>
              <w:rPr>
                <w:sz w:val="16"/>
                <w:spacing w:val="-2"/>
              </w:rPr>
              <w:t>MOSSEBO</w:t>
            </w:r>
          </w:p>
        </w:tc>
        <w:tc>
          <w:tcPr>
            <w:tcW w:w="1975" w:type="dxa"/>
          </w:tcPr>
          <w:p>
            <w:pPr>
              <w:pStyle w:val="P10"/>
              <w:rPr>
                <w:sz w:val="16"/>
              </w:rPr>
            </w:pPr>
            <w:r>
              <w:rPr>
                <w:sz w:val="16"/>
                <w:spacing w:val="-4"/>
              </w:rPr>
              <w:t>1:20</w:t>
            </w:r>
          </w:p>
        </w:tc>
        <w:tc>
          <w:tcPr>
            <w:tcW w:w="1975" w:type="dxa"/>
          </w:tcPr>
          <w:p>
            <w:pPr>
              <w:pStyle w:val="P10"/>
              <w:ind w:left="5"/>
              <w:rPr>
                <w:sz w:val="16"/>
              </w:rPr>
            </w:pPr>
            <w:r>
              <w:rPr>
                <w:sz w:val="16"/>
                <w:spacing w:val="-2"/>
              </w:rPr>
              <w:t>Valdemarsvik</w:t>
            </w:r>
          </w:p>
        </w:tc>
        <w:tc>
          <w:tcPr>
            <w:tcW w:w="1975" w:type="dxa"/>
          </w:tcPr>
          <w:p>
            <w:pPr>
              <w:pStyle w:val="P10"/>
              <w:spacing w:before="0" w:beforeAutospacing="0" w:afterAutospacing="0"/>
              <w:ind w:left="0"/>
              <w:rPr>
                <w:rFonts w:ascii="Times New Roman" w:hAnsi="Times New Roman"/>
                <w:sz w:val="18"/>
              </w:rPr>
            </w:pPr>
          </w:p>
        </w:tc>
      </w:tr>
      <w:tr>
        <w:trPr>
          <w:trHeight w:hRule="atLeast" w:val="342"/>
        </w:trPr>
        <w:tc>
          <w:tcPr>
            <w:tcW w:w="1975" w:type="dxa"/>
          </w:tcPr>
          <w:p>
            <w:pPr>
              <w:pStyle w:val="P10"/>
              <w:rPr>
                <w:sz w:val="16"/>
              </w:rPr>
            </w:pPr>
            <w:r>
              <w:rPr>
                <w:sz w:val="16"/>
                <w:spacing w:val="-2"/>
              </w:rPr>
              <w:t>VALDEMARSVIK</w:t>
            </w:r>
          </w:p>
        </w:tc>
        <w:tc>
          <w:tcPr>
            <w:tcW w:w="1975" w:type="dxa"/>
          </w:tcPr>
          <w:p>
            <w:pPr>
              <w:pStyle w:val="P10"/>
              <w:rPr>
                <w:sz w:val="16"/>
              </w:rPr>
            </w:pPr>
            <w:r>
              <w:rPr>
                <w:sz w:val="16"/>
                <w:spacing w:val="-5"/>
              </w:rPr>
              <w:t>4:3</w:t>
            </w:r>
          </w:p>
        </w:tc>
        <w:tc>
          <w:tcPr>
            <w:tcW w:w="1975" w:type="dxa"/>
          </w:tcPr>
          <w:p>
            <w:pPr>
              <w:pStyle w:val="P10"/>
              <w:ind w:left="5"/>
              <w:rPr>
                <w:sz w:val="16"/>
              </w:rPr>
            </w:pPr>
            <w:r>
              <w:rPr>
                <w:sz w:val="16"/>
                <w:spacing w:val="-2"/>
              </w:rPr>
              <w:t>Valdemarsvik</w:t>
            </w:r>
          </w:p>
        </w:tc>
        <w:tc>
          <w:tcPr>
            <w:tcW w:w="1975" w:type="dxa"/>
          </w:tcPr>
          <w:p>
            <w:pPr>
              <w:pStyle w:val="P10"/>
              <w:spacing w:before="0" w:beforeAutospacing="0" w:afterAutospacing="0"/>
              <w:ind w:left="0"/>
              <w:rPr>
                <w:rFonts w:ascii="Times New Roman" w:hAnsi="Times New Roman"/>
                <w:sz w:val="18"/>
              </w:rPr>
            </w:pPr>
          </w:p>
        </w:tc>
      </w:tr>
      <w:tr>
        <w:trPr>
          <w:trHeight w:hRule="atLeast" w:val="345"/>
        </w:trPr>
        <w:tc>
          <w:tcPr>
            <w:tcW w:w="1975" w:type="dxa"/>
          </w:tcPr>
          <w:p>
            <w:pPr>
              <w:pStyle w:val="P10"/>
              <w:rPr>
                <w:sz w:val="16"/>
              </w:rPr>
            </w:pPr>
            <w:r>
              <w:rPr>
                <w:sz w:val="16"/>
                <w:spacing w:val="-2"/>
              </w:rPr>
              <w:t>VALDEMARSVIK</w:t>
            </w:r>
          </w:p>
        </w:tc>
        <w:tc>
          <w:tcPr>
            <w:tcW w:w="1975" w:type="dxa"/>
          </w:tcPr>
          <w:p>
            <w:pPr>
              <w:pStyle w:val="P10"/>
              <w:rPr>
                <w:sz w:val="16"/>
              </w:rPr>
            </w:pPr>
            <w:r>
              <w:rPr>
                <w:sz w:val="16"/>
                <w:spacing w:val="-2"/>
              </w:rPr>
              <w:t>4:122</w:t>
            </w:r>
          </w:p>
        </w:tc>
        <w:tc>
          <w:tcPr>
            <w:tcW w:w="1975" w:type="dxa"/>
          </w:tcPr>
          <w:p>
            <w:pPr>
              <w:pStyle w:val="P10"/>
              <w:ind w:left="5"/>
              <w:rPr>
                <w:sz w:val="16"/>
              </w:rPr>
            </w:pPr>
            <w:r>
              <w:rPr>
                <w:sz w:val="16"/>
                <w:spacing w:val="-2"/>
              </w:rPr>
              <w:t>Valdemarsvik</w:t>
            </w:r>
          </w:p>
        </w:tc>
        <w:tc>
          <w:tcPr>
            <w:tcW w:w="1975" w:type="dxa"/>
          </w:tcPr>
          <w:p>
            <w:pPr>
              <w:pStyle w:val="P10"/>
              <w:spacing w:before="0" w:beforeAutospacing="0" w:afterAutospacing="0"/>
              <w:ind w:left="0"/>
              <w:rPr>
                <w:rFonts w:ascii="Times New Roman" w:hAnsi="Times New Roman"/>
                <w:sz w:val="18"/>
              </w:rPr>
            </w:pPr>
          </w:p>
        </w:tc>
      </w:tr>
      <w:tr>
        <w:trPr>
          <w:trHeight w:hRule="atLeast" w:val="342"/>
        </w:trPr>
        <w:tc>
          <w:tcPr>
            <w:tcW w:w="1975" w:type="dxa"/>
          </w:tcPr>
          <w:p>
            <w:pPr>
              <w:pStyle w:val="P10"/>
              <w:rPr>
                <w:sz w:val="16"/>
              </w:rPr>
            </w:pPr>
            <w:r>
              <w:rPr>
                <w:sz w:val="16"/>
                <w:spacing w:val="-2"/>
              </w:rPr>
              <w:t>VALDEMARSVIK</w:t>
            </w:r>
          </w:p>
        </w:tc>
        <w:tc>
          <w:tcPr>
            <w:tcW w:w="1975" w:type="dxa"/>
          </w:tcPr>
          <w:p>
            <w:pPr>
              <w:pStyle w:val="P10"/>
              <w:rPr>
                <w:sz w:val="16"/>
              </w:rPr>
            </w:pPr>
            <w:r>
              <w:rPr>
                <w:sz w:val="16"/>
                <w:spacing w:val="-2"/>
              </w:rPr>
              <w:t>4:124</w:t>
            </w:r>
          </w:p>
        </w:tc>
        <w:tc>
          <w:tcPr>
            <w:tcW w:w="1975" w:type="dxa"/>
          </w:tcPr>
          <w:p>
            <w:pPr>
              <w:pStyle w:val="P10"/>
              <w:ind w:left="5"/>
              <w:rPr>
                <w:sz w:val="16"/>
              </w:rPr>
            </w:pPr>
            <w:r>
              <w:rPr>
                <w:sz w:val="16"/>
                <w:spacing w:val="-2"/>
              </w:rPr>
              <w:t>Valdemarsvik</w:t>
            </w:r>
          </w:p>
        </w:tc>
        <w:tc>
          <w:tcPr>
            <w:tcW w:w="1975" w:type="dxa"/>
          </w:tcPr>
          <w:p>
            <w:pPr>
              <w:pStyle w:val="P10"/>
              <w:spacing w:before="0" w:beforeAutospacing="0" w:afterAutospacing="0"/>
              <w:ind w:left="0"/>
              <w:rPr>
                <w:rFonts w:ascii="Times New Roman" w:hAnsi="Times New Roman"/>
                <w:sz w:val="18"/>
              </w:rPr>
            </w:pPr>
          </w:p>
        </w:tc>
      </w:tr>
    </w:tbl>
    <w:p>
      <w:pPr>
        <w:pStyle w:val="P10"/>
        <w:rPr>
          <w:rFonts w:ascii="Times New Roman" w:hAnsi="Times New Roman"/>
          <w:sz w:val="18"/>
        </w:rPr>
        <w:sectPr>
          <w:footnotePr/>
          <w:endnotePr/>
          <w:type w:val="nextPage"/>
          <w:pgSz w:w="11910" w:h="16840" w:code="0"/>
          <w:pgMar w:left="1275" w:right="992" w:top="2100" w:bottom="280" w:header="859" w:footer="0" w:gutter="0"/>
          <w:cols w:equalWidth="1" w:space="720"/>
        </w:sectPr>
      </w:pPr>
    </w:p>
    <w:p>
      <w:pPr>
        <w:pStyle w:val="P7"/>
        <w:spacing w:before="70" w:beforeAutospacing="0" w:afterAutospacing="0"/>
        <w:ind w:left="0"/>
        <w:rPr>
          <w:sz w:val="20"/>
        </w:rPr>
      </w:pPr>
    </w:p>
    <w:tbl>
      <w:tblPr>
        <w:tblStyle w:val="T2"/>
        <w:tblW w:w="0" w:type="auto"/>
        <w:tblInd w:w="153" w:type="dxa"/>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Layout w:type="fixed"/>
        <w:tblLook w:val="01E0"/>
      </w:tblPr>
      <w:tblGrid/>
      <w:tr>
        <w:trPr>
          <w:trHeight w:hRule="atLeast" w:val="345"/>
        </w:trPr>
        <w:tc>
          <w:tcPr>
            <w:tcW w:w="1975" w:type="dxa"/>
          </w:tcPr>
          <w:p>
            <w:pPr>
              <w:pStyle w:val="P10"/>
              <w:rPr>
                <w:sz w:val="16"/>
              </w:rPr>
            </w:pPr>
            <w:r>
              <w:rPr>
                <w:sz w:val="16"/>
                <w:spacing w:val="-2"/>
              </w:rPr>
              <w:t>VALDEMARSVIK</w:t>
            </w:r>
          </w:p>
        </w:tc>
        <w:tc>
          <w:tcPr>
            <w:tcW w:w="1975" w:type="dxa"/>
          </w:tcPr>
          <w:p>
            <w:pPr>
              <w:pStyle w:val="P10"/>
              <w:rPr>
                <w:sz w:val="16"/>
              </w:rPr>
            </w:pPr>
            <w:r>
              <w:rPr>
                <w:sz w:val="16"/>
                <w:spacing w:val="-2"/>
              </w:rPr>
              <w:t>4:126</w:t>
            </w:r>
          </w:p>
        </w:tc>
        <w:tc>
          <w:tcPr>
            <w:tcW w:w="1975" w:type="dxa"/>
          </w:tcPr>
          <w:p>
            <w:pPr>
              <w:pStyle w:val="P10"/>
              <w:ind w:left="5"/>
              <w:rPr>
                <w:sz w:val="16"/>
              </w:rPr>
            </w:pPr>
            <w:r>
              <w:rPr>
                <w:sz w:val="16"/>
                <w:spacing w:val="-2"/>
              </w:rPr>
              <w:t>Valdemarsvik</w:t>
            </w:r>
          </w:p>
        </w:tc>
        <w:tc>
          <w:tcPr>
            <w:tcW w:w="1975" w:type="dxa"/>
          </w:tcPr>
          <w:p>
            <w:pPr>
              <w:pStyle w:val="P10"/>
              <w:spacing w:before="0" w:beforeAutospacing="0" w:afterAutospacing="0"/>
              <w:ind w:left="0"/>
              <w:rPr>
                <w:rFonts w:ascii="Times New Roman" w:hAnsi="Times New Roman"/>
              </w:rPr>
            </w:pPr>
          </w:p>
        </w:tc>
      </w:tr>
      <w:tr>
        <w:trPr>
          <w:trHeight w:hRule="atLeast" w:val="342"/>
        </w:trPr>
        <w:tc>
          <w:tcPr>
            <w:tcW w:w="1975" w:type="dxa"/>
          </w:tcPr>
          <w:p>
            <w:pPr>
              <w:pStyle w:val="P10"/>
              <w:rPr>
                <w:sz w:val="16"/>
              </w:rPr>
            </w:pPr>
            <w:r>
              <w:rPr>
                <w:sz w:val="16"/>
                <w:spacing w:val="-2"/>
              </w:rPr>
              <w:t>VALDEMARSVIK</w:t>
            </w:r>
          </w:p>
        </w:tc>
        <w:tc>
          <w:tcPr>
            <w:tcW w:w="1975" w:type="dxa"/>
          </w:tcPr>
          <w:p>
            <w:pPr>
              <w:pStyle w:val="P10"/>
              <w:rPr>
                <w:sz w:val="16"/>
              </w:rPr>
            </w:pPr>
            <w:r>
              <w:rPr>
                <w:sz w:val="16"/>
                <w:spacing w:val="-2"/>
              </w:rPr>
              <w:t>4:127</w:t>
            </w:r>
          </w:p>
        </w:tc>
        <w:tc>
          <w:tcPr>
            <w:tcW w:w="1975" w:type="dxa"/>
          </w:tcPr>
          <w:p>
            <w:pPr>
              <w:pStyle w:val="P10"/>
              <w:ind w:left="5"/>
              <w:rPr>
                <w:sz w:val="16"/>
              </w:rPr>
            </w:pPr>
            <w:r>
              <w:rPr>
                <w:sz w:val="16"/>
                <w:spacing w:val="-2"/>
              </w:rPr>
              <w:t>Valdemarsvik</w:t>
            </w:r>
          </w:p>
        </w:tc>
        <w:tc>
          <w:tcPr>
            <w:tcW w:w="1975" w:type="dxa"/>
          </w:tcPr>
          <w:p>
            <w:pPr>
              <w:pStyle w:val="P10"/>
              <w:spacing w:before="0" w:beforeAutospacing="0" w:afterAutospacing="0"/>
              <w:ind w:left="0"/>
              <w:rPr>
                <w:rFonts w:ascii="Times New Roman" w:hAnsi="Times New Roman"/>
              </w:rPr>
            </w:pPr>
          </w:p>
        </w:tc>
      </w:tr>
      <w:tr>
        <w:trPr>
          <w:trHeight w:hRule="atLeast" w:val="345"/>
        </w:trPr>
        <w:tc>
          <w:tcPr>
            <w:tcW w:w="1975" w:type="dxa"/>
          </w:tcPr>
          <w:p>
            <w:pPr>
              <w:pStyle w:val="P10"/>
              <w:rPr>
                <w:sz w:val="16"/>
              </w:rPr>
            </w:pPr>
            <w:r>
              <w:rPr>
                <w:sz w:val="16"/>
                <w:spacing w:val="-2"/>
              </w:rPr>
              <w:t>VALDEMARSVIK</w:t>
            </w:r>
          </w:p>
        </w:tc>
        <w:tc>
          <w:tcPr>
            <w:tcW w:w="1975" w:type="dxa"/>
          </w:tcPr>
          <w:p>
            <w:pPr>
              <w:pStyle w:val="P10"/>
              <w:rPr>
                <w:sz w:val="16"/>
              </w:rPr>
            </w:pPr>
            <w:r>
              <w:rPr>
                <w:sz w:val="16"/>
                <w:spacing w:val="-2"/>
              </w:rPr>
              <w:t>4:128</w:t>
            </w:r>
          </w:p>
        </w:tc>
        <w:tc>
          <w:tcPr>
            <w:tcW w:w="1975" w:type="dxa"/>
          </w:tcPr>
          <w:p>
            <w:pPr>
              <w:pStyle w:val="P10"/>
              <w:ind w:left="5"/>
              <w:rPr>
                <w:sz w:val="16"/>
              </w:rPr>
            </w:pPr>
            <w:r>
              <w:rPr>
                <w:sz w:val="16"/>
                <w:spacing w:val="-2"/>
              </w:rPr>
              <w:t>Valdemarsvik</w:t>
            </w:r>
          </w:p>
        </w:tc>
        <w:tc>
          <w:tcPr>
            <w:tcW w:w="1975" w:type="dxa"/>
          </w:tcPr>
          <w:p>
            <w:pPr>
              <w:pStyle w:val="P10"/>
              <w:spacing w:before="0" w:beforeAutospacing="0" w:afterAutospacing="0"/>
              <w:ind w:left="0"/>
              <w:rPr>
                <w:rFonts w:ascii="Times New Roman" w:hAnsi="Times New Roman"/>
              </w:rPr>
            </w:pPr>
          </w:p>
        </w:tc>
      </w:tr>
      <w:tr>
        <w:trPr>
          <w:trHeight w:hRule="atLeast" w:val="342"/>
        </w:trPr>
        <w:tc>
          <w:tcPr>
            <w:tcW w:w="1975" w:type="dxa"/>
          </w:tcPr>
          <w:p>
            <w:pPr>
              <w:pStyle w:val="P10"/>
              <w:rPr>
                <w:sz w:val="16"/>
              </w:rPr>
            </w:pPr>
            <w:r>
              <w:rPr>
                <w:sz w:val="16"/>
                <w:spacing w:val="-2"/>
              </w:rPr>
              <w:t>VALDEMARSVIK</w:t>
            </w:r>
          </w:p>
        </w:tc>
        <w:tc>
          <w:tcPr>
            <w:tcW w:w="1975" w:type="dxa"/>
          </w:tcPr>
          <w:p>
            <w:pPr>
              <w:pStyle w:val="P10"/>
              <w:rPr>
                <w:sz w:val="16"/>
              </w:rPr>
            </w:pPr>
            <w:r>
              <w:rPr>
                <w:sz w:val="16"/>
                <w:spacing w:val="-2"/>
              </w:rPr>
              <w:t>4:129</w:t>
            </w:r>
          </w:p>
        </w:tc>
        <w:tc>
          <w:tcPr>
            <w:tcW w:w="1975" w:type="dxa"/>
          </w:tcPr>
          <w:p>
            <w:pPr>
              <w:pStyle w:val="P10"/>
              <w:ind w:left="5"/>
              <w:rPr>
                <w:sz w:val="16"/>
              </w:rPr>
            </w:pPr>
            <w:r>
              <w:rPr>
                <w:sz w:val="16"/>
                <w:spacing w:val="-2"/>
              </w:rPr>
              <w:t>Valdemarsvik</w:t>
            </w:r>
          </w:p>
        </w:tc>
        <w:tc>
          <w:tcPr>
            <w:tcW w:w="1975" w:type="dxa"/>
          </w:tcPr>
          <w:p>
            <w:pPr>
              <w:pStyle w:val="P10"/>
              <w:spacing w:before="0" w:beforeAutospacing="0" w:afterAutospacing="0"/>
              <w:ind w:left="0"/>
              <w:rPr>
                <w:rFonts w:ascii="Times New Roman" w:hAnsi="Times New Roman"/>
              </w:rPr>
            </w:pPr>
          </w:p>
        </w:tc>
      </w:tr>
      <w:tr>
        <w:trPr>
          <w:trHeight w:hRule="atLeast" w:val="345"/>
        </w:trPr>
        <w:tc>
          <w:tcPr>
            <w:tcW w:w="1975" w:type="dxa"/>
          </w:tcPr>
          <w:p>
            <w:pPr>
              <w:pStyle w:val="P10"/>
              <w:rPr>
                <w:sz w:val="16"/>
              </w:rPr>
            </w:pPr>
            <w:r>
              <w:rPr>
                <w:sz w:val="16"/>
                <w:spacing w:val="-2"/>
              </w:rPr>
              <w:t>VALDEMARSVIK</w:t>
            </w:r>
          </w:p>
        </w:tc>
        <w:tc>
          <w:tcPr>
            <w:tcW w:w="1975" w:type="dxa"/>
          </w:tcPr>
          <w:p>
            <w:pPr>
              <w:pStyle w:val="P10"/>
              <w:rPr>
                <w:sz w:val="16"/>
              </w:rPr>
            </w:pPr>
            <w:r>
              <w:rPr>
                <w:sz w:val="16"/>
                <w:spacing w:val="-2"/>
              </w:rPr>
              <w:t>4:150</w:t>
            </w:r>
          </w:p>
        </w:tc>
        <w:tc>
          <w:tcPr>
            <w:tcW w:w="1975" w:type="dxa"/>
          </w:tcPr>
          <w:p>
            <w:pPr>
              <w:pStyle w:val="P10"/>
              <w:ind w:left="5"/>
              <w:rPr>
                <w:sz w:val="16"/>
              </w:rPr>
            </w:pPr>
            <w:r>
              <w:rPr>
                <w:sz w:val="16"/>
                <w:spacing w:val="-2"/>
              </w:rPr>
              <w:t>Valdemarsvik</w:t>
            </w:r>
          </w:p>
        </w:tc>
        <w:tc>
          <w:tcPr>
            <w:tcW w:w="1975" w:type="dxa"/>
          </w:tcPr>
          <w:p>
            <w:pPr>
              <w:pStyle w:val="P10"/>
              <w:spacing w:before="0" w:beforeAutospacing="0" w:afterAutospacing="0"/>
              <w:ind w:left="0"/>
              <w:rPr>
                <w:rFonts w:ascii="Times New Roman" w:hAnsi="Times New Roman"/>
              </w:rPr>
            </w:pPr>
          </w:p>
        </w:tc>
      </w:tr>
      <w:tr>
        <w:trPr>
          <w:trHeight w:hRule="atLeast" w:val="342"/>
        </w:trPr>
        <w:tc>
          <w:tcPr>
            <w:tcW w:w="1975" w:type="dxa"/>
          </w:tcPr>
          <w:p>
            <w:pPr>
              <w:pStyle w:val="P10"/>
              <w:rPr>
                <w:sz w:val="16"/>
              </w:rPr>
            </w:pPr>
            <w:r>
              <w:rPr>
                <w:sz w:val="16"/>
                <w:spacing w:val="-2"/>
              </w:rPr>
              <w:t>VALDEMARSVIK</w:t>
            </w:r>
          </w:p>
        </w:tc>
        <w:tc>
          <w:tcPr>
            <w:tcW w:w="1975" w:type="dxa"/>
          </w:tcPr>
          <w:p>
            <w:pPr>
              <w:pStyle w:val="P10"/>
              <w:rPr>
                <w:sz w:val="16"/>
              </w:rPr>
            </w:pPr>
            <w:r>
              <w:rPr>
                <w:sz w:val="16"/>
                <w:spacing w:val="-2"/>
              </w:rPr>
              <w:t>4:152</w:t>
            </w:r>
          </w:p>
        </w:tc>
        <w:tc>
          <w:tcPr>
            <w:tcW w:w="1975" w:type="dxa"/>
          </w:tcPr>
          <w:p>
            <w:pPr>
              <w:pStyle w:val="P10"/>
              <w:ind w:left="5"/>
              <w:rPr>
                <w:sz w:val="16"/>
              </w:rPr>
            </w:pPr>
            <w:r>
              <w:rPr>
                <w:sz w:val="16"/>
                <w:spacing w:val="-2"/>
              </w:rPr>
              <w:t>Valdemarsvik</w:t>
            </w:r>
          </w:p>
        </w:tc>
        <w:tc>
          <w:tcPr>
            <w:tcW w:w="1975" w:type="dxa"/>
          </w:tcPr>
          <w:p>
            <w:pPr>
              <w:pStyle w:val="P10"/>
              <w:spacing w:before="0" w:beforeAutospacing="0" w:afterAutospacing="0"/>
              <w:ind w:left="0"/>
              <w:rPr>
                <w:rFonts w:ascii="Times New Roman" w:hAnsi="Times New Roman"/>
              </w:rPr>
            </w:pPr>
          </w:p>
        </w:tc>
      </w:tr>
    </w:tbl>
    <w:p>
      <w:pPr>
        <w:spacing w:before="121" w:beforeAutospacing="0" w:afterAutospacing="0"/>
        <w:ind w:left="143"/>
        <w:rPr>
          <w:rFonts w:ascii="Arial" w:hAnsi="Arial"/>
          <w:i w:val="1"/>
          <w:sz w:val="18"/>
        </w:rPr>
      </w:pPr>
      <w:r>
        <w:rPr>
          <w:rFonts w:ascii="Arial" w:hAnsi="Arial"/>
          <w:sz w:val="18"/>
        </w:rPr>
        <w:t>Tabell</w:t>
      </w:r>
      <w:r>
        <w:rPr>
          <w:rFonts w:ascii="Arial" w:hAnsi="Arial"/>
          <w:sz w:val="18"/>
          <w:spacing w:val="-1"/>
        </w:rPr>
        <w:t xml:space="preserve"> </w:t>
      </w:r>
      <w:r>
        <w:rPr>
          <w:rFonts w:ascii="Arial" w:hAnsi="Arial"/>
          <w:sz w:val="18"/>
        </w:rPr>
        <w:t>3:</w:t>
      </w:r>
      <w:r>
        <w:rPr>
          <w:rFonts w:ascii="Arial" w:hAnsi="Arial"/>
          <w:sz w:val="18"/>
          <w:spacing w:val="-4"/>
        </w:rPr>
        <w:t xml:space="preserve"> </w:t>
      </w:r>
      <w:r>
        <w:rPr>
          <w:rFonts w:ascii="Arial" w:hAnsi="Arial"/>
          <w:i w:val="1"/>
          <w:sz w:val="18"/>
        </w:rPr>
        <w:t>Tabellen</w:t>
      </w:r>
      <w:r>
        <w:rPr>
          <w:rFonts w:ascii="Arial" w:hAnsi="Arial"/>
          <w:i w:val="1"/>
          <w:sz w:val="18"/>
          <w:spacing w:val="-1"/>
        </w:rPr>
        <w:t xml:space="preserve"> </w:t>
      </w:r>
      <w:r>
        <w:rPr>
          <w:rFonts w:ascii="Arial" w:hAnsi="Arial"/>
          <w:i w:val="1"/>
          <w:sz w:val="18"/>
        </w:rPr>
        <w:t>redovisar</w:t>
      </w:r>
      <w:r>
        <w:rPr>
          <w:rFonts w:ascii="Arial" w:hAnsi="Arial"/>
          <w:i w:val="1"/>
          <w:sz w:val="18"/>
          <w:spacing w:val="-4"/>
        </w:rPr>
        <w:t xml:space="preserve"> </w:t>
      </w:r>
      <w:r>
        <w:rPr>
          <w:rFonts w:ascii="Arial" w:hAnsi="Arial"/>
          <w:i w:val="1"/>
          <w:sz w:val="18"/>
        </w:rPr>
        <w:t>de</w:t>
      </w:r>
      <w:r>
        <w:rPr>
          <w:rFonts w:ascii="Arial" w:hAnsi="Arial"/>
          <w:i w:val="1"/>
          <w:sz w:val="18"/>
          <w:spacing w:val="-1"/>
        </w:rPr>
        <w:t xml:space="preserve"> </w:t>
      </w:r>
      <w:r>
        <w:rPr>
          <w:rFonts w:ascii="Arial" w:hAnsi="Arial"/>
          <w:i w:val="1"/>
          <w:sz w:val="18"/>
        </w:rPr>
        <w:t>fastigheter</w:t>
      </w:r>
      <w:r>
        <w:rPr>
          <w:rFonts w:ascii="Arial" w:hAnsi="Arial"/>
          <w:i w:val="1"/>
          <w:sz w:val="18"/>
          <w:spacing w:val="-4"/>
        </w:rPr>
        <w:t xml:space="preserve"> </w:t>
      </w:r>
      <w:r>
        <w:rPr>
          <w:rFonts w:ascii="Arial" w:hAnsi="Arial"/>
          <w:i w:val="1"/>
          <w:sz w:val="18"/>
        </w:rPr>
        <w:t>som</w:t>
      </w:r>
      <w:r>
        <w:rPr>
          <w:rFonts w:ascii="Arial" w:hAnsi="Arial"/>
          <w:i w:val="1"/>
          <w:sz w:val="18"/>
          <w:spacing w:val="-3"/>
        </w:rPr>
        <w:t xml:space="preserve"> </w:t>
      </w:r>
      <w:r>
        <w:rPr>
          <w:rFonts w:ascii="Arial" w:hAnsi="Arial"/>
          <w:i w:val="1"/>
          <w:sz w:val="18"/>
        </w:rPr>
        <w:t>enligt</w:t>
      </w:r>
      <w:r>
        <w:rPr>
          <w:rFonts w:ascii="Arial" w:hAnsi="Arial"/>
          <w:i w:val="1"/>
          <w:sz w:val="18"/>
          <w:spacing w:val="-2"/>
        </w:rPr>
        <w:t xml:space="preserve"> </w:t>
      </w:r>
      <w:r>
        <w:rPr>
          <w:rFonts w:ascii="Arial" w:hAnsi="Arial"/>
          <w:i w:val="1"/>
          <w:sz w:val="18"/>
        </w:rPr>
        <w:t>utredningen</w:t>
      </w:r>
      <w:r>
        <w:rPr>
          <w:rFonts w:ascii="Arial" w:hAnsi="Arial"/>
          <w:i w:val="1"/>
          <w:sz w:val="18"/>
          <w:spacing w:val="-4"/>
        </w:rPr>
        <w:t xml:space="preserve"> </w:t>
      </w:r>
      <w:r>
        <w:rPr>
          <w:rFonts w:ascii="Arial" w:hAnsi="Arial"/>
          <w:i w:val="1"/>
          <w:sz w:val="18"/>
        </w:rPr>
        <w:t>av</w:t>
      </w:r>
      <w:r>
        <w:rPr>
          <w:rFonts w:ascii="Arial" w:hAnsi="Arial"/>
          <w:i w:val="1"/>
          <w:sz w:val="18"/>
          <w:spacing w:val="-3"/>
        </w:rPr>
        <w:t xml:space="preserve"> </w:t>
      </w:r>
      <w:r>
        <w:rPr>
          <w:rFonts w:ascii="Arial" w:hAnsi="Arial"/>
          <w:i w:val="1"/>
          <w:sz w:val="18"/>
        </w:rPr>
        <w:t>markavvattningsföretag</w:t>
      </w:r>
      <w:r>
        <w:rPr>
          <w:rFonts w:ascii="Arial" w:hAnsi="Arial"/>
          <w:i w:val="1"/>
          <w:sz w:val="18"/>
          <w:spacing w:val="-1"/>
        </w:rPr>
        <w:t xml:space="preserve"> </w:t>
      </w:r>
      <w:r>
        <w:rPr>
          <w:rFonts w:ascii="Arial" w:hAnsi="Arial"/>
          <w:i w:val="1"/>
          <w:sz w:val="18"/>
        </w:rPr>
        <w:t>är</w:t>
      </w:r>
      <w:r>
        <w:rPr>
          <w:rFonts w:ascii="Arial" w:hAnsi="Arial"/>
          <w:i w:val="1"/>
          <w:sz w:val="18"/>
          <w:spacing w:val="-2"/>
        </w:rPr>
        <w:t xml:space="preserve"> </w:t>
      </w:r>
      <w:r>
        <w:rPr>
          <w:rFonts w:ascii="Arial" w:hAnsi="Arial"/>
          <w:i w:val="1"/>
          <w:sz w:val="18"/>
        </w:rPr>
        <w:t>belägna</w:t>
      </w:r>
      <w:r>
        <w:rPr>
          <w:rFonts w:ascii="Arial" w:hAnsi="Arial"/>
          <w:i w:val="1"/>
          <w:sz w:val="18"/>
          <w:spacing w:val="-4"/>
        </w:rPr>
        <w:t xml:space="preserve"> </w:t>
      </w:r>
      <w:r>
        <w:rPr>
          <w:rFonts w:ascii="Arial" w:hAnsi="Arial"/>
          <w:i w:val="1"/>
          <w:sz w:val="18"/>
        </w:rPr>
        <w:t>inom båtnadsområdet för Måsebo dikningsföretag år 1947.</w:t>
      </w:r>
    </w:p>
    <w:p>
      <w:pPr>
        <w:spacing w:before="161" w:beforeAutospacing="0" w:afterAutospacing="0"/>
        <w:ind w:left="143"/>
        <w:rPr>
          <w:rFonts w:ascii="Arial" w:hAnsi="Arial"/>
          <w:b w:val="1"/>
          <w:sz w:val="20"/>
        </w:rPr>
      </w:pPr>
      <w:bookmarkEnd w:id="211"/>
      <w:bookmarkStart w:id="219" w:name="Konsekvenser"/>
      <w:bookmarkEnd w:id="219"/>
      <w:r>
        <w:rPr>
          <w:rFonts w:ascii="Arial" w:hAnsi="Arial"/>
          <w:b w:val="1"/>
          <w:sz w:val="20"/>
          <w:spacing w:val="-2"/>
        </w:rPr>
        <w:t>Konsekvenser</w:t>
      </w:r>
    </w:p>
    <w:p>
      <w:pPr>
        <w:pStyle w:val="P7"/>
        <w:spacing w:before="2" w:beforeAutospacing="0" w:afterAutospacing="0"/>
        <w:ind w:right="687"/>
      </w:pPr>
      <w:bookmarkStart w:id="220" w:name="ko_fastigheterochrättigheter02"/>
      <w:r>
        <w:t>Planförslaget följer och möjliggör för rekommendationerna i den dagvattenutredning med tillhörande tillägg (Ramboll AB, 2025) som tagits fram som ett underlag till detaljplanen. Planförslaget</w:t>
      </w:r>
      <w:r>
        <w:rPr>
          <w:spacing w:val="-3"/>
        </w:rPr>
        <w:t xml:space="preserve"> </w:t>
      </w:r>
      <w:r>
        <w:t>reglerar</w:t>
      </w:r>
      <w:r>
        <w:rPr>
          <w:spacing w:val="-3"/>
        </w:rPr>
        <w:t xml:space="preserve"> </w:t>
      </w:r>
      <w:r>
        <w:t>att</w:t>
      </w:r>
      <w:r>
        <w:rPr>
          <w:spacing w:val="-3"/>
        </w:rPr>
        <w:t xml:space="preserve"> </w:t>
      </w:r>
      <w:r>
        <w:t>det</w:t>
      </w:r>
      <w:r>
        <w:rPr>
          <w:spacing w:val="-3"/>
        </w:rPr>
        <w:t xml:space="preserve"> </w:t>
      </w:r>
      <w:r>
        <w:t>finns</w:t>
      </w:r>
      <w:r>
        <w:rPr>
          <w:spacing w:val="-4"/>
        </w:rPr>
        <w:t xml:space="preserve"> </w:t>
      </w:r>
      <w:r>
        <w:t>tillräckligt</w:t>
      </w:r>
      <w:r>
        <w:rPr>
          <w:spacing w:val="-3"/>
        </w:rPr>
        <w:t xml:space="preserve"> </w:t>
      </w:r>
      <w:r>
        <w:t>stora</w:t>
      </w:r>
      <w:r>
        <w:rPr>
          <w:spacing w:val="-2"/>
        </w:rPr>
        <w:t xml:space="preserve"> </w:t>
      </w:r>
      <w:r>
        <w:t>genomsläppliga</w:t>
      </w:r>
      <w:r>
        <w:rPr>
          <w:spacing w:val="-2"/>
        </w:rPr>
        <w:t xml:space="preserve"> </w:t>
      </w:r>
      <w:r>
        <w:t>ytor</w:t>
      </w:r>
      <w:r>
        <w:rPr>
          <w:spacing w:val="-3"/>
        </w:rPr>
        <w:t xml:space="preserve"> </w:t>
      </w:r>
      <w:r>
        <w:t>inom</w:t>
      </w:r>
      <w:r>
        <w:rPr>
          <w:spacing w:val="-3"/>
        </w:rPr>
        <w:t xml:space="preserve"> </w:t>
      </w:r>
      <w:r>
        <w:t>planområdet</w:t>
      </w:r>
      <w:r>
        <w:rPr>
          <w:spacing w:val="-3"/>
        </w:rPr>
        <w:t xml:space="preserve"> </w:t>
      </w:r>
      <w:r>
        <w:t>för att</w:t>
      </w:r>
      <w:r>
        <w:rPr>
          <w:spacing w:val="-3"/>
        </w:rPr>
        <w:t xml:space="preserve"> </w:t>
      </w:r>
      <w:r>
        <w:t>möjliggöra</w:t>
      </w:r>
      <w:r>
        <w:rPr>
          <w:spacing w:val="-2"/>
        </w:rPr>
        <w:t xml:space="preserve"> </w:t>
      </w:r>
      <w:r>
        <w:t>för</w:t>
      </w:r>
      <w:r>
        <w:rPr>
          <w:spacing w:val="-3"/>
        </w:rPr>
        <w:t xml:space="preserve"> </w:t>
      </w:r>
      <w:r>
        <w:t>fastigheterna</w:t>
      </w:r>
      <w:r>
        <w:rPr>
          <w:spacing w:val="-2"/>
        </w:rPr>
        <w:t xml:space="preserve"> </w:t>
      </w:r>
      <w:r>
        <w:t>att</w:t>
      </w:r>
      <w:r>
        <w:rPr>
          <w:spacing w:val="-3"/>
        </w:rPr>
        <w:t xml:space="preserve"> </w:t>
      </w:r>
      <w:r>
        <w:t>kunna</w:t>
      </w:r>
      <w:r>
        <w:rPr>
          <w:spacing w:val="-2"/>
        </w:rPr>
        <w:t xml:space="preserve"> </w:t>
      </w:r>
      <w:r>
        <w:t>fördröja</w:t>
      </w:r>
      <w:r>
        <w:rPr>
          <w:spacing w:val="-2"/>
        </w:rPr>
        <w:t xml:space="preserve"> </w:t>
      </w:r>
      <w:r>
        <w:t>dagvatten</w:t>
      </w:r>
      <w:r>
        <w:rPr>
          <w:spacing w:val="-3"/>
        </w:rPr>
        <w:t xml:space="preserve"> </w:t>
      </w:r>
      <w:r>
        <w:t>vid</w:t>
      </w:r>
      <w:r>
        <w:rPr>
          <w:spacing w:val="-2"/>
        </w:rPr>
        <w:t xml:space="preserve"> </w:t>
      </w:r>
      <w:r>
        <w:t>skyfall</w:t>
      </w:r>
      <w:r>
        <w:rPr>
          <w:spacing w:val="-2"/>
        </w:rPr>
        <w:t xml:space="preserve"> </w:t>
      </w:r>
      <w:r>
        <w:t>och</w:t>
      </w:r>
      <w:r>
        <w:rPr>
          <w:spacing w:val="-3"/>
        </w:rPr>
        <w:t xml:space="preserve"> </w:t>
      </w:r>
      <w:r>
        <w:t>större</w:t>
      </w:r>
      <w:r>
        <w:rPr>
          <w:spacing w:val="-2"/>
        </w:rPr>
        <w:t xml:space="preserve"> </w:t>
      </w:r>
      <w:r>
        <w:t>regn</w:t>
      </w:r>
      <w:r>
        <w:rPr>
          <w:spacing w:val="-3"/>
        </w:rPr>
        <w:t xml:space="preserve"> </w:t>
      </w:r>
      <w:r>
        <w:t>för</w:t>
      </w:r>
      <w:r>
        <w:rPr>
          <w:spacing w:val="-3"/>
        </w:rPr>
        <w:t xml:space="preserve"> </w:t>
      </w:r>
      <w:r>
        <w:t>att inte påverka markavvattningsföretagen eller deras delägare negativt. Utifrån detta bedöms planförslaget inte ha en negativ påverkan på markavvattningsföretagen.</w:t>
      </w:r>
    </w:p>
    <w:p>
      <w:pPr>
        <w:pStyle w:val="P2"/>
        <w:ind w:left="150"/>
        <w:rPr>
          <w:position w:val="1"/>
        </w:rPr>
      </w:pPr>
      <w:bookmarkEnd w:id="220"/>
      <w:r>
        <w:rPr>
          <w:b w:val="0"/>
          <w:noProof w:val="1"/>
        </w:rPr>
        <w:drawing>
          <wp:inline xmlns:wp="http://schemas.openxmlformats.org/drawingml/2006/wordprocessingDrawing" distT="0" distB="0" distL="0" distR="0">
            <wp:extent cx="238760" cy="138430"/>
            <wp:effectExtent l="0" t="0" r="0" b="0"/>
            <wp:docPr id="77" name="Image 77"/>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dpi="0">
                    <a:blip xmlns:r="http://schemas.openxmlformats.org/officeDocument/2006/relationships" r:embed="Relimage65" cstate="print"/>
                    <a:srcRect/>
                    <a:stretch>
                      <a:fillRect/>
                    </a:stretch>
                  </pic:blipFill>
                  <pic:spPr>
                    <a:xfrm>
                      <a:off x="0" y="0"/>
                      <a:ext cx="239268" cy="138683"/>
                    </a:xfrm>
                    <a:prstGeom prst="rect"/>
                  </pic:spPr>
                </pic:pic>
              </a:graphicData>
            </a:graphic>
          </wp:inline>
        </w:drawing>
      </w:r>
      <w:r>
        <w:rPr>
          <w:rFonts w:ascii="Times New Roman" w:hAnsi="Times New Roman"/>
          <w:b w:val="0"/>
          <w:sz w:val="20"/>
          <w:spacing w:val="142"/>
          <w:position w:val="1"/>
        </w:rPr>
        <w:t xml:space="preserve"> </w:t>
      </w:r>
      <w:bookmarkStart w:id="221" w:name="5.2_Tekniska_frågor"/>
      <w:bookmarkEnd w:id="221"/>
      <w:bookmarkStart w:id="222" w:name="_bookmark63"/>
      <w:bookmarkEnd w:id="222"/>
      <w:r>
        <w:rPr>
          <w:position w:val="1"/>
        </w:rPr>
        <w:t>Tekniska frågor</w:t>
      </w:r>
    </w:p>
    <w:p>
      <w:pPr>
        <w:pStyle w:val="P3"/>
        <w:numPr>
          <w:ilvl w:val="2"/>
          <w:numId w:val="4"/>
        </w:numPr>
        <w:tabs>
          <w:tab w:val="left" w:pos="861" w:leader="none"/>
        </w:tabs>
        <w:spacing w:before="162" w:beforeAutospacing="0" w:afterAutospacing="0"/>
        <w:ind w:hanging="718" w:left="861"/>
      </w:pPr>
      <w:bookmarkStart w:id="223" w:name="5.2.1_Tekniska_åtgärder"/>
      <w:bookmarkEnd w:id="223"/>
      <w:bookmarkStart w:id="224" w:name="_bookmark65"/>
      <w:bookmarkEnd w:id="224"/>
      <w:bookmarkStart w:id="225" w:name="_bookmark64"/>
      <w:bookmarkEnd w:id="225"/>
      <w:bookmarkStart w:id="226" w:name="5.2.2_Utbyggnad_kvartersmark"/>
      <w:bookmarkEnd w:id="226"/>
      <w:r>
        <w:t>Tekniska</w:t>
      </w:r>
      <w:r>
        <w:rPr>
          <w:spacing w:val="-3"/>
        </w:rPr>
        <w:t xml:space="preserve"> </w:t>
      </w:r>
      <w:r>
        <w:rPr>
          <w:spacing w:val="-2"/>
        </w:rPr>
        <w:t>åtgärder</w:t>
      </w:r>
    </w:p>
    <w:p>
      <w:pPr>
        <w:pStyle w:val="P3"/>
        <w:numPr>
          <w:ilvl w:val="2"/>
          <w:numId w:val="4"/>
        </w:numPr>
        <w:tabs>
          <w:tab w:val="left" w:pos="861" w:leader="none"/>
        </w:tabs>
        <w:spacing w:before="0" w:beforeAutospacing="0" w:afterAutospacing="0"/>
        <w:ind w:hanging="718" w:left="861"/>
      </w:pPr>
      <w:r>
        <w:t>Utbyggnad</w:t>
      </w:r>
      <w:r>
        <w:rPr>
          <w:spacing w:val="-3"/>
        </w:rPr>
        <w:t xml:space="preserve"> </w:t>
      </w:r>
      <w:r>
        <w:rPr>
          <w:spacing w:val="-2"/>
        </w:rPr>
        <w:t>kvartersmark</w:t>
      </w:r>
    </w:p>
    <w:p>
      <w:pPr>
        <w:pStyle w:val="P7"/>
        <w:spacing w:before="119" w:beforeAutospacing="0" w:afterAutospacing="0"/>
      </w:pPr>
      <w:r>
        <w:t>Respektive</w:t>
      </w:r>
      <w:r>
        <w:rPr>
          <w:spacing w:val="-6"/>
        </w:rPr>
        <w:t xml:space="preserve"> </w:t>
      </w:r>
      <w:r>
        <w:t>fastighetsägare</w:t>
      </w:r>
      <w:r>
        <w:rPr>
          <w:spacing w:val="-5"/>
        </w:rPr>
        <w:t xml:space="preserve"> </w:t>
      </w:r>
      <w:r>
        <w:t>ansvarar</w:t>
      </w:r>
      <w:r>
        <w:rPr>
          <w:spacing w:val="-5"/>
        </w:rPr>
        <w:t xml:space="preserve"> </w:t>
      </w:r>
      <w:r>
        <w:t>för</w:t>
      </w:r>
      <w:r>
        <w:rPr>
          <w:spacing w:val="-4"/>
        </w:rPr>
        <w:t xml:space="preserve"> </w:t>
      </w:r>
      <w:r>
        <w:t>byggande,</w:t>
      </w:r>
      <w:r>
        <w:rPr>
          <w:spacing w:val="-4"/>
        </w:rPr>
        <w:t xml:space="preserve"> </w:t>
      </w:r>
      <w:r>
        <w:t>drift</w:t>
      </w:r>
      <w:r>
        <w:rPr>
          <w:spacing w:val="-4"/>
        </w:rPr>
        <w:t xml:space="preserve"> </w:t>
      </w:r>
      <w:r>
        <w:t>och</w:t>
      </w:r>
      <w:r>
        <w:rPr>
          <w:spacing w:val="-5"/>
        </w:rPr>
        <w:t xml:space="preserve"> </w:t>
      </w:r>
      <w:r>
        <w:t>underhåll</w:t>
      </w:r>
      <w:r>
        <w:rPr>
          <w:spacing w:val="-3"/>
        </w:rPr>
        <w:t xml:space="preserve"> </w:t>
      </w:r>
      <w:r>
        <w:t>inom</w:t>
      </w:r>
      <w:r>
        <w:rPr>
          <w:spacing w:val="-4"/>
        </w:rPr>
        <w:t xml:space="preserve"> </w:t>
      </w:r>
      <w:r>
        <w:rPr>
          <w:spacing w:val="-2"/>
        </w:rPr>
        <w:t>kvartersmark.</w:t>
      </w:r>
    </w:p>
    <w:p>
      <w:pPr>
        <w:pStyle w:val="P3"/>
        <w:numPr>
          <w:ilvl w:val="2"/>
          <w:numId w:val="4"/>
        </w:numPr>
        <w:tabs>
          <w:tab w:val="left" w:pos="861" w:leader="none"/>
        </w:tabs>
        <w:spacing w:before="202" w:beforeAutospacing="0" w:afterAutospacing="0"/>
        <w:ind w:hanging="718" w:left="861"/>
      </w:pPr>
      <w:bookmarkStart w:id="227" w:name="5.2.3_Vatten_och_avlopp"/>
      <w:bookmarkEnd w:id="227"/>
      <w:bookmarkStart w:id="228" w:name="_bookmark66"/>
      <w:bookmarkEnd w:id="228"/>
      <w:r>
        <w:t>Vatten</w:t>
      </w:r>
      <w:r>
        <w:rPr>
          <w:spacing w:val="-2"/>
        </w:rPr>
        <w:t xml:space="preserve"> </w:t>
      </w:r>
      <w:r>
        <w:t>och</w:t>
      </w:r>
      <w:r>
        <w:rPr>
          <w:spacing w:val="-1"/>
        </w:rPr>
        <w:t xml:space="preserve"> </w:t>
      </w:r>
      <w:r>
        <w:rPr>
          <w:spacing w:val="-2"/>
        </w:rPr>
        <w:t>avlopp</w:t>
      </w:r>
    </w:p>
    <w:p>
      <w:pPr>
        <w:pStyle w:val="P7"/>
        <w:spacing w:lineRule="auto" w:line="276" w:before="119" w:beforeAutospacing="0" w:afterAutospacing="0"/>
        <w:ind w:right="636"/>
      </w:pPr>
      <w:bookmarkStart w:id="229" w:name="gf_utbyggnadvattenochavlopp01"/>
      <w:r>
        <w:t>Planområdet är beläget inom kommunens verksamhetsområde för vatten och spillvatten som de befintliga byggnaderna är anslutna till. Ny bebyggelse kan anslutas till det allmänna vatten-och</w:t>
      </w:r>
      <w:r>
        <w:rPr>
          <w:spacing w:val="-4"/>
        </w:rPr>
        <w:t xml:space="preserve"> </w:t>
      </w:r>
      <w:r>
        <w:t>spillvattennätet.</w:t>
      </w:r>
      <w:r>
        <w:rPr>
          <w:spacing w:val="-3"/>
        </w:rPr>
        <w:t xml:space="preserve"> </w:t>
      </w:r>
      <w:r>
        <w:t>Valdemarsviks</w:t>
      </w:r>
      <w:r>
        <w:rPr>
          <w:spacing w:val="-5"/>
        </w:rPr>
        <w:t xml:space="preserve"> </w:t>
      </w:r>
      <w:r>
        <w:t>kommuns</w:t>
      </w:r>
      <w:r>
        <w:rPr>
          <w:spacing w:val="-5"/>
        </w:rPr>
        <w:t xml:space="preserve"> </w:t>
      </w:r>
      <w:r>
        <w:t>VA-avdelning</w:t>
      </w:r>
      <w:r>
        <w:rPr>
          <w:spacing w:val="-5"/>
        </w:rPr>
        <w:t xml:space="preserve"> </w:t>
      </w:r>
      <w:r>
        <w:t>är</w:t>
      </w:r>
      <w:r>
        <w:rPr>
          <w:spacing w:val="-4"/>
        </w:rPr>
        <w:t xml:space="preserve"> </w:t>
      </w:r>
      <w:r>
        <w:t>huvudman</w:t>
      </w:r>
      <w:r>
        <w:rPr>
          <w:spacing w:val="-4"/>
        </w:rPr>
        <w:t xml:space="preserve"> </w:t>
      </w:r>
      <w:r>
        <w:t>för</w:t>
      </w:r>
      <w:r>
        <w:rPr>
          <w:spacing w:val="-4"/>
        </w:rPr>
        <w:t xml:space="preserve"> </w:t>
      </w:r>
      <w:r>
        <w:t>allmänna</w:t>
      </w:r>
      <w:r>
        <w:rPr>
          <w:spacing w:val="-3"/>
        </w:rPr>
        <w:t xml:space="preserve"> </w:t>
      </w:r>
      <w:r>
        <w:t>vatten-och spillvattenledningar med tillhörande anläggningar och ansvarar för dess utbyggnad, drift och underhåll fram till anvisad förbindelsepunkt. Kommunen ansvarar för att upprätta nya förbindelsepunkter för nya fastigheter.</w:t>
      </w:r>
    </w:p>
    <w:p>
      <w:pPr>
        <w:pStyle w:val="P3"/>
        <w:numPr>
          <w:ilvl w:val="2"/>
          <w:numId w:val="4"/>
        </w:numPr>
        <w:tabs>
          <w:tab w:val="left" w:pos="861" w:leader="none"/>
        </w:tabs>
        <w:spacing w:before="161" w:beforeAutospacing="0" w:afterAutospacing="0"/>
        <w:ind w:hanging="718" w:left="861"/>
      </w:pPr>
      <w:bookmarkEnd w:id="229"/>
      <w:bookmarkStart w:id="230" w:name="5.2.4_Dagvatten"/>
      <w:bookmarkEnd w:id="230"/>
      <w:bookmarkStart w:id="231" w:name="_bookmark67"/>
      <w:bookmarkEnd w:id="231"/>
      <w:r>
        <w:rPr>
          <w:spacing w:val="-2"/>
        </w:rPr>
        <w:t>Dagvatten</w:t>
      </w:r>
    </w:p>
    <w:p>
      <w:pPr>
        <w:pStyle w:val="P7"/>
        <w:spacing w:lineRule="auto" w:line="276" w:before="119" w:beforeAutospacing="0" w:afterAutospacing="0"/>
        <w:ind w:right="393"/>
      </w:pPr>
      <w:bookmarkStart w:id="232" w:name="gf_tekniskaåtgärder01"/>
      <w:r>
        <w:t>Dagvatten</w:t>
      </w:r>
      <w:r>
        <w:rPr>
          <w:spacing w:val="-2"/>
        </w:rPr>
        <w:t xml:space="preserve"> </w:t>
      </w:r>
      <w:r>
        <w:t>är</w:t>
      </w:r>
      <w:r>
        <w:rPr>
          <w:spacing w:val="-2"/>
        </w:rPr>
        <w:t xml:space="preserve"> </w:t>
      </w:r>
      <w:r>
        <w:t>det</w:t>
      </w:r>
      <w:r>
        <w:rPr>
          <w:spacing w:val="-2"/>
        </w:rPr>
        <w:t xml:space="preserve"> </w:t>
      </w:r>
      <w:r>
        <w:t>vatten</w:t>
      </w:r>
      <w:r>
        <w:rPr>
          <w:spacing w:val="-2"/>
        </w:rPr>
        <w:t xml:space="preserve"> </w:t>
      </w:r>
      <w:r>
        <w:t>som</w:t>
      </w:r>
      <w:r>
        <w:rPr>
          <w:spacing w:val="-2"/>
        </w:rPr>
        <w:t xml:space="preserve"> </w:t>
      </w:r>
      <w:r>
        <w:t>rinner</w:t>
      </w:r>
      <w:r>
        <w:rPr>
          <w:spacing w:val="-2"/>
        </w:rPr>
        <w:t xml:space="preserve"> </w:t>
      </w:r>
      <w:r>
        <w:t>från</w:t>
      </w:r>
      <w:r>
        <w:rPr>
          <w:spacing w:val="-2"/>
        </w:rPr>
        <w:t xml:space="preserve"> </w:t>
      </w:r>
      <w:r>
        <w:t>tak,</w:t>
      </w:r>
      <w:r>
        <w:rPr>
          <w:spacing w:val="-1"/>
        </w:rPr>
        <w:t xml:space="preserve"> </w:t>
      </w:r>
      <w:r>
        <w:t>vägar</w:t>
      </w:r>
      <w:r>
        <w:rPr>
          <w:spacing w:val="-2"/>
        </w:rPr>
        <w:t xml:space="preserve"> </w:t>
      </w:r>
      <w:r>
        <w:t>och</w:t>
      </w:r>
      <w:r>
        <w:rPr>
          <w:spacing w:val="-2"/>
        </w:rPr>
        <w:t xml:space="preserve"> </w:t>
      </w:r>
      <w:r>
        <w:t>andra</w:t>
      </w:r>
      <w:r>
        <w:rPr>
          <w:spacing w:val="-1"/>
        </w:rPr>
        <w:t xml:space="preserve"> </w:t>
      </w:r>
      <w:r>
        <w:t>hårdgjorda</w:t>
      </w:r>
      <w:r>
        <w:rPr>
          <w:spacing w:val="-1"/>
        </w:rPr>
        <w:t xml:space="preserve"> </w:t>
      </w:r>
      <w:r>
        <w:t>ytor.</w:t>
      </w:r>
      <w:r>
        <w:rPr>
          <w:spacing w:val="-4"/>
        </w:rPr>
        <w:t xml:space="preserve"> </w:t>
      </w:r>
      <w:r>
        <w:t>Dagvattnet</w:t>
      </w:r>
      <w:r>
        <w:rPr>
          <w:spacing w:val="-2"/>
        </w:rPr>
        <w:t xml:space="preserve"> </w:t>
      </w:r>
      <w:r>
        <w:t>bör</w:t>
      </w:r>
      <w:r>
        <w:rPr>
          <w:spacing w:val="-2"/>
        </w:rPr>
        <w:t xml:space="preserve"> </w:t>
      </w:r>
      <w:r>
        <w:t>så långt som möjligt renas lokalt med naturliga metoder som infiltration till grundvattnet, avdunstning och fördröjningsmagasin. På parkeringsytor bör så kallade oljefällor placeras i gatubrunnar. Fördröjning av dagvatten ska ske i enlighet med den dagvattenutredning som har tagits</w:t>
      </w:r>
      <w:r>
        <w:rPr>
          <w:spacing w:val="-4"/>
        </w:rPr>
        <w:t xml:space="preserve"> </w:t>
      </w:r>
      <w:r>
        <w:t>fram</w:t>
      </w:r>
      <w:r>
        <w:rPr>
          <w:spacing w:val="-3"/>
        </w:rPr>
        <w:t xml:space="preserve"> </w:t>
      </w:r>
      <w:r>
        <w:t>i</w:t>
      </w:r>
      <w:r>
        <w:rPr>
          <w:spacing w:val="-2"/>
        </w:rPr>
        <w:t xml:space="preserve"> </w:t>
      </w:r>
      <w:r>
        <w:t>planarbetet.</w:t>
      </w:r>
      <w:r>
        <w:rPr>
          <w:spacing w:val="-5"/>
        </w:rPr>
        <w:t xml:space="preserve"> </w:t>
      </w:r>
      <w:r>
        <w:t>Det</w:t>
      </w:r>
      <w:r>
        <w:rPr>
          <w:spacing w:val="-3"/>
        </w:rPr>
        <w:t xml:space="preserve"> </w:t>
      </w:r>
      <w:r>
        <w:t>är</w:t>
      </w:r>
      <w:r>
        <w:rPr>
          <w:spacing w:val="-3"/>
        </w:rPr>
        <w:t xml:space="preserve"> </w:t>
      </w:r>
      <w:r>
        <w:t>fastighetsägarna</w:t>
      </w:r>
      <w:r>
        <w:rPr>
          <w:spacing w:val="-2"/>
        </w:rPr>
        <w:t xml:space="preserve"> </w:t>
      </w:r>
      <w:r>
        <w:t>som</w:t>
      </w:r>
      <w:r>
        <w:rPr>
          <w:spacing w:val="-3"/>
        </w:rPr>
        <w:t xml:space="preserve"> </w:t>
      </w:r>
      <w:r>
        <w:t>ansvarar</w:t>
      </w:r>
      <w:r>
        <w:rPr>
          <w:spacing w:val="-3"/>
        </w:rPr>
        <w:t xml:space="preserve"> </w:t>
      </w:r>
      <w:r>
        <w:t>för</w:t>
      </w:r>
      <w:r>
        <w:rPr>
          <w:spacing w:val="-3"/>
        </w:rPr>
        <w:t xml:space="preserve"> </w:t>
      </w:r>
      <w:r>
        <w:t>att</w:t>
      </w:r>
      <w:r>
        <w:rPr>
          <w:spacing w:val="-3"/>
        </w:rPr>
        <w:t xml:space="preserve"> </w:t>
      </w:r>
      <w:r>
        <w:t>ta</w:t>
      </w:r>
      <w:r>
        <w:rPr>
          <w:spacing w:val="-2"/>
        </w:rPr>
        <w:t xml:space="preserve"> </w:t>
      </w:r>
      <w:r>
        <w:t>hand</w:t>
      </w:r>
      <w:r>
        <w:rPr>
          <w:spacing w:val="-2"/>
        </w:rPr>
        <w:t xml:space="preserve"> </w:t>
      </w:r>
      <w:r>
        <w:t>om</w:t>
      </w:r>
      <w:r>
        <w:rPr>
          <w:spacing w:val="-3"/>
        </w:rPr>
        <w:t xml:space="preserve"> </w:t>
      </w:r>
      <w:r>
        <w:t>dagvatten</w:t>
      </w:r>
      <w:r>
        <w:rPr>
          <w:spacing w:val="-3"/>
        </w:rPr>
        <w:t xml:space="preserve"> </w:t>
      </w:r>
      <w:r>
        <w:t xml:space="preserve">som uppkommer på deras fastigheter. Se vidare information om dagvatten under rubriken </w:t>
      </w:r>
      <w:r>
        <w:rPr>
          <w:i w:val="1"/>
        </w:rPr>
        <w:t xml:space="preserve">Dagvatten </w:t>
      </w:r>
      <w:r>
        <w:rPr>
          <w:i w:val="1"/>
          <w:spacing w:val="-2"/>
        </w:rPr>
        <w:t>4.4.1</w:t>
      </w:r>
      <w:r>
        <w:rPr>
          <w:spacing w:val="-2"/>
        </w:rPr>
        <w:t>.</w:t>
      </w:r>
    </w:p>
    <w:p>
      <w:pPr>
        <w:pStyle w:val="P3"/>
        <w:numPr>
          <w:ilvl w:val="2"/>
          <w:numId w:val="4"/>
        </w:numPr>
        <w:tabs>
          <w:tab w:val="left" w:pos="861" w:leader="none"/>
        </w:tabs>
        <w:ind w:hanging="718" w:left="861"/>
      </w:pPr>
      <w:bookmarkEnd w:id="232"/>
      <w:bookmarkStart w:id="233" w:name="5.2.5_El,_energi,_tele_och_fiber"/>
      <w:bookmarkEnd w:id="233"/>
      <w:bookmarkStart w:id="234" w:name="_bookmark68"/>
      <w:bookmarkEnd w:id="234"/>
      <w:r>
        <w:t>El,</w:t>
      </w:r>
      <w:r>
        <w:rPr>
          <w:spacing w:val="-2"/>
        </w:rPr>
        <w:t xml:space="preserve"> </w:t>
      </w:r>
      <w:r>
        <w:t>energi,</w:t>
      </w:r>
      <w:r>
        <w:rPr>
          <w:spacing w:val="-1"/>
        </w:rPr>
        <w:t xml:space="preserve"> </w:t>
      </w:r>
      <w:r>
        <w:t>tele</w:t>
      </w:r>
      <w:r>
        <w:rPr>
          <w:spacing w:val="-1"/>
        </w:rPr>
        <w:t xml:space="preserve"> </w:t>
      </w:r>
      <w:r>
        <w:t>och</w:t>
      </w:r>
      <w:r>
        <w:rPr>
          <w:spacing w:val="-4"/>
        </w:rPr>
        <w:t xml:space="preserve"> fiber</w:t>
      </w:r>
    </w:p>
    <w:p>
      <w:pPr>
        <w:pStyle w:val="P7"/>
        <w:spacing w:lineRule="auto" w:line="276" w:before="119" w:beforeAutospacing="0" w:afterAutospacing="0"/>
        <w:ind w:right="577"/>
      </w:pPr>
      <w:bookmarkStart w:id="235" w:name="gf_tekniskaåtgärder02"/>
      <w:r>
        <w:t>E:on Energidistribution är huvudman för elnätet och TeliaSonera Access AB är huvudman för telenätet. Huvudman för fjärrvärmenätet är Nevel. Respektive huvudman svarar för ledningarnas</w:t>
      </w:r>
      <w:r>
        <w:rPr>
          <w:spacing w:val="-5"/>
        </w:rPr>
        <w:t xml:space="preserve"> </w:t>
      </w:r>
      <w:r>
        <w:t>drift</w:t>
      </w:r>
      <w:r>
        <w:rPr>
          <w:spacing w:val="-4"/>
        </w:rPr>
        <w:t xml:space="preserve"> </w:t>
      </w:r>
      <w:r>
        <w:t>och</w:t>
      </w:r>
      <w:r>
        <w:rPr>
          <w:spacing w:val="-4"/>
        </w:rPr>
        <w:t xml:space="preserve"> </w:t>
      </w:r>
      <w:r>
        <w:t>underhåll</w:t>
      </w:r>
      <w:r>
        <w:rPr>
          <w:spacing w:val="-3"/>
        </w:rPr>
        <w:t xml:space="preserve"> </w:t>
      </w:r>
      <w:r>
        <w:t>fram</w:t>
      </w:r>
      <w:r>
        <w:rPr>
          <w:spacing w:val="-4"/>
        </w:rPr>
        <w:t xml:space="preserve"> </w:t>
      </w:r>
      <w:r>
        <w:t>till</w:t>
      </w:r>
      <w:r>
        <w:rPr>
          <w:spacing w:val="-3"/>
        </w:rPr>
        <w:t xml:space="preserve"> </w:t>
      </w:r>
      <w:r>
        <w:t>leveranspunkten.</w:t>
      </w:r>
      <w:r>
        <w:rPr>
          <w:spacing w:val="-3"/>
        </w:rPr>
        <w:t xml:space="preserve"> </w:t>
      </w:r>
      <w:r>
        <w:t>Respektive</w:t>
      </w:r>
      <w:r>
        <w:rPr>
          <w:spacing w:val="-3"/>
        </w:rPr>
        <w:t xml:space="preserve"> </w:t>
      </w:r>
      <w:r>
        <w:t>byggherre</w:t>
      </w:r>
      <w:r>
        <w:rPr>
          <w:spacing w:val="-3"/>
        </w:rPr>
        <w:t xml:space="preserve"> </w:t>
      </w:r>
      <w:r>
        <w:t>ansvarar</w:t>
      </w:r>
      <w:r>
        <w:rPr>
          <w:spacing w:val="-4"/>
        </w:rPr>
        <w:t xml:space="preserve"> </w:t>
      </w:r>
      <w:r>
        <w:t>för</w:t>
      </w:r>
      <w:r>
        <w:rPr>
          <w:spacing w:val="-4"/>
        </w:rPr>
        <w:t xml:space="preserve"> </w:t>
      </w:r>
      <w:r>
        <w:t>att</w:t>
      </w:r>
    </w:p>
    <w:p>
      <w:pPr>
        <w:pStyle w:val="P7"/>
        <w:spacing w:lineRule="auto" w:line="276" w:beforeAutospacing="0" w:afterAutospacing="0"/>
        <w:sectPr>
          <w:footnotePr/>
          <w:endnotePr/>
          <w:type w:val="nextPage"/>
          <w:pgSz w:w="11910" w:h="16840" w:code="0"/>
          <w:pgMar w:left="1275" w:right="992" w:top="2100" w:bottom="280" w:header="859" w:footer="0" w:gutter="0"/>
          <w:cols w:equalWidth="1" w:space="720"/>
        </w:sectPr>
      </w:pPr>
    </w:p>
    <w:p>
      <w:pPr>
        <w:pStyle w:val="P7"/>
        <w:spacing w:before="25" w:beforeAutospacing="0" w:afterAutospacing="0"/>
        <w:ind w:left="0"/>
      </w:pPr>
    </w:p>
    <w:p>
      <w:pPr>
        <w:pStyle w:val="P7"/>
        <w:spacing w:lineRule="auto" w:line="278" w:beforeAutospacing="0" w:afterAutospacing="0"/>
        <w:ind w:right="393"/>
      </w:pPr>
      <w:r>
        <w:t>kontakta</w:t>
      </w:r>
      <w:r>
        <w:rPr>
          <w:spacing w:val="-3"/>
        </w:rPr>
        <w:t xml:space="preserve"> </w:t>
      </w:r>
      <w:r>
        <w:t>berörd</w:t>
      </w:r>
      <w:r>
        <w:rPr>
          <w:spacing w:val="-3"/>
        </w:rPr>
        <w:t xml:space="preserve"> </w:t>
      </w:r>
      <w:r>
        <w:t>ledningsägare</w:t>
      </w:r>
      <w:r>
        <w:rPr>
          <w:spacing w:val="-3"/>
        </w:rPr>
        <w:t xml:space="preserve"> </w:t>
      </w:r>
      <w:r>
        <w:t>innan</w:t>
      </w:r>
      <w:r>
        <w:rPr>
          <w:spacing w:val="-4"/>
        </w:rPr>
        <w:t xml:space="preserve"> </w:t>
      </w:r>
      <w:r>
        <w:t>åtgärder</w:t>
      </w:r>
      <w:r>
        <w:rPr>
          <w:spacing w:val="-4"/>
        </w:rPr>
        <w:t xml:space="preserve"> </w:t>
      </w:r>
      <w:r>
        <w:t>vidtas</w:t>
      </w:r>
      <w:r>
        <w:rPr>
          <w:spacing w:val="-5"/>
        </w:rPr>
        <w:t xml:space="preserve"> </w:t>
      </w:r>
      <w:r>
        <w:t>som</w:t>
      </w:r>
      <w:r>
        <w:rPr>
          <w:spacing w:val="-4"/>
        </w:rPr>
        <w:t xml:space="preserve"> </w:t>
      </w:r>
      <w:r>
        <w:t>påverkar</w:t>
      </w:r>
      <w:r>
        <w:rPr>
          <w:spacing w:val="-4"/>
        </w:rPr>
        <w:t xml:space="preserve"> </w:t>
      </w:r>
      <w:r>
        <w:t>ledningsägarnas</w:t>
      </w:r>
      <w:r>
        <w:rPr>
          <w:spacing w:val="-5"/>
        </w:rPr>
        <w:t xml:space="preserve"> </w:t>
      </w:r>
      <w:r>
        <w:t>anläggningar. Eventuell flytt av ledningar bekostas av byggherrarna.</w:t>
      </w:r>
    </w:p>
    <w:p>
      <w:pPr>
        <w:pStyle w:val="P7"/>
        <w:spacing w:lineRule="auto" w:line="276" w:before="156" w:beforeAutospacing="0" w:afterAutospacing="0"/>
        <w:ind w:right="613"/>
      </w:pPr>
      <w:r>
        <w:t>Inom</w:t>
      </w:r>
      <w:r>
        <w:rPr>
          <w:spacing w:val="-4"/>
        </w:rPr>
        <w:t xml:space="preserve"> </w:t>
      </w:r>
      <w:r>
        <w:t>området</w:t>
      </w:r>
      <w:r>
        <w:rPr>
          <w:spacing w:val="-4"/>
        </w:rPr>
        <w:t xml:space="preserve"> </w:t>
      </w:r>
      <w:r>
        <w:t>finns</w:t>
      </w:r>
      <w:r>
        <w:rPr>
          <w:spacing w:val="-5"/>
        </w:rPr>
        <w:t xml:space="preserve"> </w:t>
      </w:r>
      <w:r>
        <w:t>markförlagda</w:t>
      </w:r>
      <w:r>
        <w:rPr>
          <w:spacing w:val="-3"/>
        </w:rPr>
        <w:t xml:space="preserve"> </w:t>
      </w:r>
      <w:r>
        <w:t>låg-</w:t>
      </w:r>
      <w:r>
        <w:rPr>
          <w:spacing w:val="-4"/>
        </w:rPr>
        <w:t xml:space="preserve"> </w:t>
      </w:r>
      <w:r>
        <w:t>och</w:t>
      </w:r>
      <w:r>
        <w:rPr>
          <w:spacing w:val="-4"/>
        </w:rPr>
        <w:t xml:space="preserve"> </w:t>
      </w:r>
      <w:r>
        <w:t>mellanspänningskablar.</w:t>
      </w:r>
      <w:r>
        <w:rPr>
          <w:spacing w:val="-3"/>
        </w:rPr>
        <w:t xml:space="preserve"> </w:t>
      </w:r>
      <w:r>
        <w:t>Kablarnas</w:t>
      </w:r>
      <w:r>
        <w:rPr>
          <w:spacing w:val="-5"/>
        </w:rPr>
        <w:t xml:space="preserve"> </w:t>
      </w:r>
      <w:r>
        <w:t>läge</w:t>
      </w:r>
      <w:r>
        <w:rPr>
          <w:spacing w:val="-3"/>
        </w:rPr>
        <w:t xml:space="preserve"> </w:t>
      </w:r>
      <w:r>
        <w:t>måste säkerställas innan markarbete påbörjas.</w:t>
      </w:r>
    </w:p>
    <w:p>
      <w:pPr>
        <w:pStyle w:val="P7"/>
        <w:spacing w:lineRule="auto" w:line="276" w:before="159" w:beforeAutospacing="0" w:afterAutospacing="0"/>
        <w:ind w:right="607"/>
      </w:pPr>
      <w:r>
        <w:t>Befintliga ledningar</w:t>
      </w:r>
      <w:r>
        <w:rPr>
          <w:spacing w:val="-1"/>
        </w:rPr>
        <w:t xml:space="preserve"> </w:t>
      </w:r>
      <w:r>
        <w:t>och</w:t>
      </w:r>
      <w:r>
        <w:rPr>
          <w:spacing w:val="-3"/>
        </w:rPr>
        <w:t xml:space="preserve"> </w:t>
      </w:r>
      <w:r>
        <w:t>anläggningar</w:t>
      </w:r>
      <w:r>
        <w:rPr>
          <w:spacing w:val="-1"/>
        </w:rPr>
        <w:t xml:space="preserve"> </w:t>
      </w:r>
      <w:r>
        <w:t>ska bevaras</w:t>
      </w:r>
      <w:r>
        <w:rPr>
          <w:spacing w:val="-2"/>
        </w:rPr>
        <w:t xml:space="preserve"> </w:t>
      </w:r>
      <w:r>
        <w:t>i</w:t>
      </w:r>
      <w:r>
        <w:rPr>
          <w:spacing w:val="-3"/>
        </w:rPr>
        <w:t xml:space="preserve"> </w:t>
      </w:r>
      <w:r>
        <w:t>nuvarande läge i den</w:t>
      </w:r>
      <w:r>
        <w:rPr>
          <w:spacing w:val="-1"/>
        </w:rPr>
        <w:t xml:space="preserve"> </w:t>
      </w:r>
      <w:r>
        <w:t>mån</w:t>
      </w:r>
      <w:r>
        <w:rPr>
          <w:spacing w:val="-1"/>
        </w:rPr>
        <w:t xml:space="preserve"> </w:t>
      </w:r>
      <w:r>
        <w:t>det</w:t>
      </w:r>
      <w:r>
        <w:rPr>
          <w:spacing w:val="-1"/>
        </w:rPr>
        <w:t xml:space="preserve"> </w:t>
      </w:r>
      <w:r>
        <w:t>är</w:t>
      </w:r>
      <w:r>
        <w:rPr>
          <w:spacing w:val="-1"/>
        </w:rPr>
        <w:t xml:space="preserve"> </w:t>
      </w:r>
      <w:r>
        <w:t>möjligt. För utbyggnad</w:t>
      </w:r>
      <w:r>
        <w:rPr>
          <w:spacing w:val="-2"/>
        </w:rPr>
        <w:t xml:space="preserve"> </w:t>
      </w:r>
      <w:r>
        <w:t>av</w:t>
      </w:r>
      <w:r>
        <w:rPr>
          <w:spacing w:val="-2"/>
        </w:rPr>
        <w:t xml:space="preserve"> </w:t>
      </w:r>
      <w:r>
        <w:t>den</w:t>
      </w:r>
      <w:r>
        <w:rPr>
          <w:spacing w:val="-3"/>
        </w:rPr>
        <w:t xml:space="preserve"> </w:t>
      </w:r>
      <w:r>
        <w:t>planerade</w:t>
      </w:r>
      <w:r>
        <w:rPr>
          <w:spacing w:val="-2"/>
        </w:rPr>
        <w:t xml:space="preserve"> </w:t>
      </w:r>
      <w:r>
        <w:t>bebyggelsen</w:t>
      </w:r>
      <w:r>
        <w:rPr>
          <w:spacing w:val="-3"/>
        </w:rPr>
        <w:t xml:space="preserve"> </w:t>
      </w:r>
      <w:r>
        <w:t>kan</w:t>
      </w:r>
      <w:r>
        <w:rPr>
          <w:spacing w:val="-3"/>
        </w:rPr>
        <w:t xml:space="preserve"> </w:t>
      </w:r>
      <w:r>
        <w:t>dock</w:t>
      </w:r>
      <w:r>
        <w:rPr>
          <w:spacing w:val="-5"/>
        </w:rPr>
        <w:t xml:space="preserve"> </w:t>
      </w:r>
      <w:r>
        <w:t>befintliga</w:t>
      </w:r>
      <w:r>
        <w:rPr>
          <w:spacing w:val="-2"/>
        </w:rPr>
        <w:t xml:space="preserve"> </w:t>
      </w:r>
      <w:r>
        <w:t>ledningar</w:t>
      </w:r>
      <w:r>
        <w:rPr>
          <w:spacing w:val="-3"/>
        </w:rPr>
        <w:t xml:space="preserve"> </w:t>
      </w:r>
      <w:r>
        <w:t>påverkas</w:t>
      </w:r>
      <w:r>
        <w:rPr>
          <w:spacing w:val="-4"/>
        </w:rPr>
        <w:t xml:space="preserve"> </w:t>
      </w:r>
      <w:r>
        <w:t>vid</w:t>
      </w:r>
      <w:r>
        <w:rPr>
          <w:spacing w:val="-2"/>
        </w:rPr>
        <w:t xml:space="preserve"> </w:t>
      </w:r>
      <w:r>
        <w:t>byggnation. Hänsyn ska alltid tas till anläggningarnas läge och olägenheter för ledningshavare ska undvikas så långt som möjligt. Respektive huvudman svarar för ledningarnas drift och underhåll fram till leveranspunkter. Respektive byggherre ansvarar för att kontakta berörd ledningsägare innan åtgärder vidtas som påverkar ledningsägarnas anläggningar.</w:t>
      </w:r>
    </w:p>
    <w:p>
      <w:pPr>
        <w:pStyle w:val="P2"/>
        <w:spacing w:before="159" w:beforeAutospacing="0" w:afterAutospacing="0"/>
        <w:ind w:left="150"/>
        <w:rPr>
          <w:position w:val="1"/>
        </w:rPr>
      </w:pPr>
      <w:bookmarkEnd w:id="235"/>
      <w:r>
        <w:rPr>
          <w:b w:val="0"/>
          <w:noProof w:val="1"/>
        </w:rPr>
        <w:drawing>
          <wp:inline xmlns:wp="http://schemas.openxmlformats.org/drawingml/2006/wordprocessingDrawing" distT="0" distB="0" distL="0" distR="0">
            <wp:extent cx="240665" cy="138430"/>
            <wp:effectExtent l="0" t="0" r="0" b="0"/>
            <wp:docPr id="78" name="Image 78"/>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dpi="0">
                    <a:blip xmlns:r="http://schemas.openxmlformats.org/officeDocument/2006/relationships" r:embed="Relimage66" cstate="print"/>
                    <a:srcRect/>
                    <a:stretch>
                      <a:fillRect/>
                    </a:stretch>
                  </pic:blipFill>
                  <pic:spPr>
                    <a:xfrm>
                      <a:off x="0" y="0"/>
                      <a:ext cx="240792" cy="138683"/>
                    </a:xfrm>
                    <a:prstGeom prst="rect"/>
                  </pic:spPr>
                </pic:pic>
              </a:graphicData>
            </a:graphic>
          </wp:inline>
        </w:drawing>
      </w:r>
      <w:r>
        <w:rPr>
          <w:rFonts w:ascii="Times New Roman" w:hAnsi="Times New Roman"/>
          <w:b w:val="0"/>
          <w:sz w:val="20"/>
          <w:spacing w:val="139"/>
          <w:position w:val="1"/>
        </w:rPr>
        <w:t xml:space="preserve"> </w:t>
      </w:r>
      <w:bookmarkStart w:id="236" w:name="5.3_Ekonomiska_frågor"/>
      <w:bookmarkEnd w:id="236"/>
      <w:bookmarkStart w:id="237" w:name="_bookmark69"/>
      <w:bookmarkEnd w:id="237"/>
      <w:r>
        <w:rPr>
          <w:position w:val="1"/>
        </w:rPr>
        <w:t>Ekonomiska frågor</w:t>
      </w:r>
    </w:p>
    <w:p>
      <w:pPr>
        <w:pStyle w:val="P3"/>
        <w:numPr>
          <w:ilvl w:val="2"/>
          <w:numId w:val="3"/>
        </w:numPr>
        <w:tabs>
          <w:tab w:val="left" w:pos="861" w:leader="none"/>
        </w:tabs>
        <w:spacing w:before="162" w:beforeAutospacing="0" w:afterAutospacing="0"/>
        <w:ind w:hanging="718" w:left="861"/>
      </w:pPr>
      <w:bookmarkStart w:id="238" w:name="5.3.1_Planekonomisk_bedömning"/>
      <w:bookmarkEnd w:id="238"/>
      <w:bookmarkStart w:id="239" w:name="_bookmark70"/>
      <w:bookmarkEnd w:id="239"/>
      <w:r>
        <w:t>Planekonomisk</w:t>
      </w:r>
      <w:r>
        <w:rPr>
          <w:spacing w:val="-7"/>
        </w:rPr>
        <w:t xml:space="preserve"> </w:t>
      </w:r>
      <w:r>
        <w:rPr>
          <w:spacing w:val="-2"/>
        </w:rPr>
        <w:t>bedömning</w:t>
      </w:r>
    </w:p>
    <w:p>
      <w:pPr>
        <w:pStyle w:val="P7"/>
        <w:spacing w:lineRule="auto" w:line="276" w:before="120" w:beforeAutospacing="0" w:afterAutospacing="0"/>
        <w:ind w:right="393"/>
      </w:pPr>
      <w:bookmarkStart w:id="240" w:name="gf_organisatoriskafrågor01"/>
      <w:r>
        <w:t>Kommunen får små inkomster vid försäljning av kvartersmark, då det endast är ett mindre markområde</w:t>
      </w:r>
      <w:r>
        <w:rPr>
          <w:spacing w:val="-2"/>
        </w:rPr>
        <w:t xml:space="preserve"> </w:t>
      </w:r>
      <w:r>
        <w:t>som</w:t>
      </w:r>
      <w:r>
        <w:rPr>
          <w:spacing w:val="-3"/>
        </w:rPr>
        <w:t xml:space="preserve"> </w:t>
      </w:r>
      <w:r>
        <w:t>ska</w:t>
      </w:r>
      <w:r>
        <w:rPr>
          <w:spacing w:val="-2"/>
        </w:rPr>
        <w:t xml:space="preserve"> </w:t>
      </w:r>
      <w:r>
        <w:t>regleras.</w:t>
      </w:r>
      <w:r>
        <w:rPr>
          <w:spacing w:val="-2"/>
        </w:rPr>
        <w:t xml:space="preserve"> </w:t>
      </w:r>
      <w:r>
        <w:t>I</w:t>
      </w:r>
      <w:r>
        <w:rPr>
          <w:spacing w:val="-3"/>
        </w:rPr>
        <w:t xml:space="preserve"> </w:t>
      </w:r>
      <w:r>
        <w:t>övrigt</w:t>
      </w:r>
      <w:r>
        <w:rPr>
          <w:spacing w:val="-3"/>
        </w:rPr>
        <w:t xml:space="preserve"> </w:t>
      </w:r>
      <w:r>
        <w:t>rör</w:t>
      </w:r>
      <w:r>
        <w:rPr>
          <w:spacing w:val="-3"/>
        </w:rPr>
        <w:t xml:space="preserve"> </w:t>
      </w:r>
      <w:r>
        <w:t>detaljplanen</w:t>
      </w:r>
      <w:r>
        <w:rPr>
          <w:spacing w:val="-3"/>
        </w:rPr>
        <w:t xml:space="preserve"> </w:t>
      </w:r>
      <w:r>
        <w:t>endast</w:t>
      </w:r>
      <w:r>
        <w:rPr>
          <w:spacing w:val="-3"/>
        </w:rPr>
        <w:t xml:space="preserve"> </w:t>
      </w:r>
      <w:r>
        <w:t>kvartersmark</w:t>
      </w:r>
      <w:r>
        <w:rPr>
          <w:spacing w:val="-2"/>
        </w:rPr>
        <w:t xml:space="preserve"> </w:t>
      </w:r>
      <w:r>
        <w:t>och</w:t>
      </w:r>
      <w:r>
        <w:rPr>
          <w:spacing w:val="-3"/>
        </w:rPr>
        <w:t xml:space="preserve"> </w:t>
      </w:r>
      <w:r>
        <w:t>således</w:t>
      </w:r>
      <w:r>
        <w:rPr>
          <w:spacing w:val="-4"/>
        </w:rPr>
        <w:t xml:space="preserve"> </w:t>
      </w:r>
      <w:r>
        <w:t>bedöms inga kostnader för utbyggnad av detaljplanen beröra kommunen.</w:t>
      </w:r>
    </w:p>
    <w:p>
      <w:pPr>
        <w:pStyle w:val="P7"/>
        <w:spacing w:before="160" w:beforeAutospacing="0" w:afterAutospacing="0"/>
      </w:pPr>
      <w:r>
        <w:t>Respektive</w:t>
      </w:r>
      <w:r>
        <w:rPr>
          <w:spacing w:val="-6"/>
        </w:rPr>
        <w:t xml:space="preserve"> </w:t>
      </w:r>
      <w:r>
        <w:t>fastighetsägare</w:t>
      </w:r>
      <w:r>
        <w:rPr>
          <w:spacing w:val="-5"/>
        </w:rPr>
        <w:t xml:space="preserve"> </w:t>
      </w:r>
      <w:r>
        <w:t>bekostar</w:t>
      </w:r>
      <w:r>
        <w:rPr>
          <w:spacing w:val="-5"/>
        </w:rPr>
        <w:t xml:space="preserve"> </w:t>
      </w:r>
      <w:r>
        <w:t>byggande,</w:t>
      </w:r>
      <w:r>
        <w:rPr>
          <w:spacing w:val="-3"/>
        </w:rPr>
        <w:t xml:space="preserve"> </w:t>
      </w:r>
      <w:r>
        <w:t>drift</w:t>
      </w:r>
      <w:r>
        <w:rPr>
          <w:spacing w:val="-6"/>
        </w:rPr>
        <w:t xml:space="preserve"> </w:t>
      </w:r>
      <w:r>
        <w:t>och</w:t>
      </w:r>
      <w:r>
        <w:rPr>
          <w:spacing w:val="-5"/>
        </w:rPr>
        <w:t xml:space="preserve"> </w:t>
      </w:r>
      <w:r>
        <w:t>underhåll</w:t>
      </w:r>
      <w:r>
        <w:rPr>
          <w:spacing w:val="-3"/>
        </w:rPr>
        <w:t xml:space="preserve"> </w:t>
      </w:r>
      <w:r>
        <w:t>inom</w:t>
      </w:r>
      <w:r>
        <w:rPr>
          <w:spacing w:val="-4"/>
        </w:rPr>
        <w:t xml:space="preserve"> </w:t>
      </w:r>
      <w:r>
        <w:rPr>
          <w:spacing w:val="-2"/>
        </w:rPr>
        <w:t>kvartersmark.</w:t>
      </w:r>
    </w:p>
    <w:p>
      <w:pPr>
        <w:pStyle w:val="P3"/>
        <w:numPr>
          <w:ilvl w:val="2"/>
          <w:numId w:val="3"/>
        </w:numPr>
        <w:tabs>
          <w:tab w:val="left" w:pos="861" w:leader="none"/>
        </w:tabs>
        <w:spacing w:before="161" w:beforeAutospacing="0" w:afterAutospacing="0"/>
        <w:ind w:hanging="718" w:left="861"/>
      </w:pPr>
      <w:bookmarkEnd w:id="240"/>
      <w:bookmarkStart w:id="241" w:name="5.3.2_Planavgift"/>
      <w:bookmarkEnd w:id="241"/>
      <w:bookmarkStart w:id="242" w:name="_bookmark71"/>
      <w:bookmarkEnd w:id="242"/>
      <w:r>
        <w:rPr>
          <w:spacing w:val="-2"/>
        </w:rPr>
        <w:t>Planavgift</w:t>
      </w:r>
    </w:p>
    <w:p>
      <w:pPr>
        <w:pStyle w:val="P7"/>
        <w:spacing w:lineRule="auto" w:line="276" w:before="119" w:beforeAutospacing="0" w:afterAutospacing="0"/>
        <w:ind w:right="613"/>
      </w:pPr>
      <w:bookmarkStart w:id="243" w:name="gf_organisatoriskafrågor02"/>
      <w:r>
        <w:t>Detaljplanearbetet</w:t>
      </w:r>
      <w:r>
        <w:rPr>
          <w:spacing w:val="-4"/>
        </w:rPr>
        <w:t xml:space="preserve"> </w:t>
      </w:r>
      <w:r>
        <w:t>finansieras</w:t>
      </w:r>
      <w:r>
        <w:rPr>
          <w:spacing w:val="-5"/>
        </w:rPr>
        <w:t xml:space="preserve"> </w:t>
      </w:r>
      <w:r>
        <w:t>genom</w:t>
      </w:r>
      <w:r>
        <w:rPr>
          <w:spacing w:val="-4"/>
        </w:rPr>
        <w:t xml:space="preserve"> </w:t>
      </w:r>
      <w:r>
        <w:t>planavtal</w:t>
      </w:r>
      <w:r>
        <w:rPr>
          <w:spacing w:val="-3"/>
        </w:rPr>
        <w:t xml:space="preserve"> </w:t>
      </w:r>
      <w:r>
        <w:t>med</w:t>
      </w:r>
      <w:r>
        <w:rPr>
          <w:spacing w:val="-6"/>
        </w:rPr>
        <w:t xml:space="preserve"> </w:t>
      </w:r>
      <w:r>
        <w:t>fastighetsägaren</w:t>
      </w:r>
      <w:r>
        <w:rPr>
          <w:spacing w:val="-4"/>
        </w:rPr>
        <w:t xml:space="preserve"> </w:t>
      </w:r>
      <w:r>
        <w:t>som</w:t>
      </w:r>
      <w:r>
        <w:rPr>
          <w:spacing w:val="-4"/>
        </w:rPr>
        <w:t xml:space="preserve"> </w:t>
      </w:r>
      <w:r>
        <w:t>även</w:t>
      </w:r>
      <w:r>
        <w:rPr>
          <w:spacing w:val="-4"/>
        </w:rPr>
        <w:t xml:space="preserve"> </w:t>
      </w:r>
      <w:r>
        <w:t>svarar</w:t>
      </w:r>
      <w:r>
        <w:rPr>
          <w:spacing w:val="-4"/>
        </w:rPr>
        <w:t xml:space="preserve"> </w:t>
      </w:r>
      <w:r>
        <w:t xml:space="preserve">för genomförandekostnader inom egen fastighet. Ingen planavgift tas ut i samman med </w:t>
      </w:r>
      <w:r>
        <w:rPr>
          <w:spacing w:val="-2"/>
        </w:rPr>
        <w:t>bygglovsprövning.</w:t>
      </w:r>
    </w:p>
    <w:p>
      <w:pPr>
        <w:pStyle w:val="P3"/>
        <w:numPr>
          <w:ilvl w:val="2"/>
          <w:numId w:val="3"/>
        </w:numPr>
        <w:tabs>
          <w:tab w:val="left" w:pos="861" w:leader="none"/>
        </w:tabs>
        <w:spacing w:before="159" w:beforeAutospacing="0" w:afterAutospacing="0"/>
        <w:ind w:hanging="718" w:left="861"/>
      </w:pPr>
      <w:bookmarkEnd w:id="243"/>
      <w:bookmarkStart w:id="244" w:name="5.3.3_Anslutningsavgift_vatten_och_avlop"/>
      <w:bookmarkEnd w:id="244"/>
      <w:bookmarkStart w:id="245" w:name="_bookmark72"/>
      <w:bookmarkEnd w:id="245"/>
      <w:r>
        <w:t>Anslutningsavgift</w:t>
      </w:r>
      <w:r>
        <w:rPr>
          <w:spacing w:val="-4"/>
        </w:rPr>
        <w:t xml:space="preserve"> </w:t>
      </w:r>
      <w:r>
        <w:t>vatten</w:t>
      </w:r>
      <w:r>
        <w:rPr>
          <w:spacing w:val="-5"/>
        </w:rPr>
        <w:t xml:space="preserve"> </w:t>
      </w:r>
      <w:r>
        <w:t>och</w:t>
      </w:r>
      <w:r>
        <w:rPr>
          <w:spacing w:val="-4"/>
        </w:rPr>
        <w:t xml:space="preserve"> </w:t>
      </w:r>
      <w:r>
        <w:rPr>
          <w:spacing w:val="-2"/>
        </w:rPr>
        <w:t>avlopp</w:t>
      </w:r>
      <w:bookmarkStart w:id="246" w:name="gf_organisatoriskafrågor04"/>
    </w:p>
    <w:p>
      <w:pPr>
        <w:pStyle w:val="P7"/>
        <w:spacing w:lineRule="auto" w:line="276" w:before="119" w:beforeAutospacing="0" w:afterAutospacing="0"/>
        <w:ind w:right="636"/>
      </w:pPr>
      <w:r>
        <w:t>Kostnader för eventuell utbyggnad av samt anslutning till det allmänna VA-ledningsnätet erläggs</w:t>
      </w:r>
      <w:r>
        <w:rPr>
          <w:spacing w:val="-4"/>
        </w:rPr>
        <w:t xml:space="preserve"> </w:t>
      </w:r>
      <w:r>
        <w:t>av</w:t>
      </w:r>
      <w:r>
        <w:rPr>
          <w:spacing w:val="-2"/>
        </w:rPr>
        <w:t xml:space="preserve"> </w:t>
      </w:r>
      <w:r>
        <w:t>fastighetsägaren</w:t>
      </w:r>
      <w:r>
        <w:rPr>
          <w:spacing w:val="-5"/>
        </w:rPr>
        <w:t xml:space="preserve"> </w:t>
      </w:r>
      <w:r>
        <w:t>enligt</w:t>
      </w:r>
      <w:r>
        <w:rPr>
          <w:spacing w:val="-3"/>
        </w:rPr>
        <w:t xml:space="preserve"> </w:t>
      </w:r>
      <w:r>
        <w:t>kommunens</w:t>
      </w:r>
      <w:r>
        <w:rPr>
          <w:spacing w:val="-4"/>
        </w:rPr>
        <w:t xml:space="preserve"> </w:t>
      </w:r>
      <w:r>
        <w:t>gällande</w:t>
      </w:r>
      <w:r>
        <w:rPr>
          <w:spacing w:val="-2"/>
        </w:rPr>
        <w:t xml:space="preserve"> </w:t>
      </w:r>
      <w:r>
        <w:t>VA-taxa.</w:t>
      </w:r>
      <w:r>
        <w:rPr>
          <w:spacing w:val="-2"/>
        </w:rPr>
        <w:t xml:space="preserve"> </w:t>
      </w:r>
      <w:r>
        <w:t>Drift</w:t>
      </w:r>
      <w:r>
        <w:rPr>
          <w:spacing w:val="-3"/>
        </w:rPr>
        <w:t xml:space="preserve"> </w:t>
      </w:r>
      <w:r>
        <w:t>och</w:t>
      </w:r>
      <w:r>
        <w:rPr>
          <w:spacing w:val="-3"/>
        </w:rPr>
        <w:t xml:space="preserve"> </w:t>
      </w:r>
      <w:r>
        <w:t>underhåll</w:t>
      </w:r>
      <w:r>
        <w:rPr>
          <w:spacing w:val="-2"/>
        </w:rPr>
        <w:t xml:space="preserve"> </w:t>
      </w:r>
      <w:r>
        <w:t>finansieras genom brukningsavgifter enligt gällande VA-taxa. Vid behov av en ledningsflytt inom kvartersmark bekostas det av byggherrarna.</w:t>
      </w:r>
    </w:p>
    <w:p>
      <w:pPr>
        <w:pStyle w:val="P3"/>
        <w:numPr>
          <w:ilvl w:val="2"/>
          <w:numId w:val="3"/>
        </w:numPr>
        <w:tabs>
          <w:tab w:val="left" w:pos="861" w:leader="none"/>
        </w:tabs>
        <w:spacing w:before="163" w:beforeAutospacing="0" w:afterAutospacing="0"/>
        <w:ind w:hanging="718" w:left="861"/>
      </w:pPr>
      <w:bookmarkEnd w:id="246"/>
      <w:bookmarkStart w:id="247" w:name="5.3.4_Anslutningsavgift_el,_energi,_tele"/>
      <w:bookmarkEnd w:id="247"/>
      <w:bookmarkStart w:id="248" w:name="_bookmark73"/>
      <w:bookmarkEnd w:id="248"/>
      <w:r>
        <w:t>Anslutningsavgift</w:t>
      </w:r>
      <w:r>
        <w:rPr>
          <w:spacing w:val="-5"/>
        </w:rPr>
        <w:t xml:space="preserve"> </w:t>
      </w:r>
      <w:r>
        <w:t>el,</w:t>
      </w:r>
      <w:r>
        <w:rPr>
          <w:spacing w:val="-2"/>
        </w:rPr>
        <w:t xml:space="preserve"> </w:t>
      </w:r>
      <w:r>
        <w:t>energi,</w:t>
      </w:r>
      <w:r>
        <w:rPr>
          <w:spacing w:val="-3"/>
        </w:rPr>
        <w:t xml:space="preserve"> </w:t>
      </w:r>
      <w:r>
        <w:t>tele</w:t>
      </w:r>
      <w:r>
        <w:rPr>
          <w:spacing w:val="-2"/>
        </w:rPr>
        <w:t xml:space="preserve"> </w:t>
      </w:r>
      <w:r>
        <w:t>och</w:t>
      </w:r>
      <w:r>
        <w:rPr>
          <w:spacing w:val="-6"/>
        </w:rPr>
        <w:t xml:space="preserve"> </w:t>
      </w:r>
      <w:r>
        <w:rPr>
          <w:spacing w:val="-4"/>
        </w:rPr>
        <w:t>fiber</w:t>
      </w:r>
    </w:p>
    <w:p>
      <w:pPr>
        <w:pStyle w:val="P7"/>
        <w:spacing w:lineRule="auto" w:line="276" w:before="119" w:beforeAutospacing="0" w:afterAutospacing="0"/>
        <w:ind w:right="687"/>
      </w:pPr>
      <w:bookmarkStart w:id="249" w:name="gf_organisatoriskafrågor03"/>
      <w:r>
        <w:t>Eventuell</w:t>
      </w:r>
      <w:r>
        <w:rPr>
          <w:spacing w:val="-2"/>
        </w:rPr>
        <w:t xml:space="preserve"> </w:t>
      </w:r>
      <w:r>
        <w:t>flytt</w:t>
      </w:r>
      <w:r>
        <w:rPr>
          <w:spacing w:val="-3"/>
        </w:rPr>
        <w:t xml:space="preserve"> </w:t>
      </w:r>
      <w:r>
        <w:t>eller</w:t>
      </w:r>
      <w:r>
        <w:rPr>
          <w:spacing w:val="-3"/>
        </w:rPr>
        <w:t xml:space="preserve"> </w:t>
      </w:r>
      <w:r>
        <w:t>ändring</w:t>
      </w:r>
      <w:r>
        <w:rPr>
          <w:spacing w:val="-2"/>
        </w:rPr>
        <w:t xml:space="preserve"> </w:t>
      </w:r>
      <w:r>
        <w:t>av</w:t>
      </w:r>
      <w:r>
        <w:rPr>
          <w:spacing w:val="-2"/>
        </w:rPr>
        <w:t xml:space="preserve"> </w:t>
      </w:r>
      <w:r>
        <w:t>ledningar</w:t>
      </w:r>
      <w:r>
        <w:rPr>
          <w:spacing w:val="-3"/>
        </w:rPr>
        <w:t xml:space="preserve"> </w:t>
      </w:r>
      <w:r>
        <w:t>bekostas</w:t>
      </w:r>
      <w:r>
        <w:rPr>
          <w:spacing w:val="-4"/>
        </w:rPr>
        <w:t xml:space="preserve"> </w:t>
      </w:r>
      <w:r>
        <w:t>av</w:t>
      </w:r>
      <w:r>
        <w:rPr>
          <w:spacing w:val="-5"/>
        </w:rPr>
        <w:t xml:space="preserve"> </w:t>
      </w:r>
      <w:r>
        <w:t>byggherrarna.</w:t>
      </w:r>
      <w:r>
        <w:rPr>
          <w:spacing w:val="-3"/>
        </w:rPr>
        <w:t xml:space="preserve"> </w:t>
      </w:r>
      <w:r>
        <w:t>Utbyggnad</w:t>
      </w:r>
      <w:r>
        <w:rPr>
          <w:spacing w:val="-5"/>
        </w:rPr>
        <w:t xml:space="preserve"> </w:t>
      </w:r>
      <w:r>
        <w:t>och</w:t>
      </w:r>
      <w:r>
        <w:rPr>
          <w:spacing w:val="-3"/>
        </w:rPr>
        <w:t xml:space="preserve"> </w:t>
      </w:r>
      <w:r>
        <w:t>drift</w:t>
      </w:r>
      <w:r>
        <w:rPr>
          <w:spacing w:val="-3"/>
        </w:rPr>
        <w:t xml:space="preserve"> </w:t>
      </w:r>
      <w:r>
        <w:t>av övrig teknisk försörjning (el, tele och bredband) finansieras av anslutnings- och brukningsavgifter. För uppgifter om kostnad för anslutning till respektive ledningsnät ska fastighetsägaren kontakta ledningshavaren.</w:t>
      </w:r>
    </w:p>
    <w:p>
      <w:pPr>
        <w:pStyle w:val="P2"/>
        <w:ind w:left="150"/>
        <w:rPr>
          <w:position w:val="1"/>
        </w:rPr>
      </w:pPr>
      <w:bookmarkEnd w:id="249"/>
      <w:r>
        <w:rPr>
          <w:b w:val="0"/>
          <w:noProof w:val="1"/>
        </w:rPr>
        <w:drawing>
          <wp:inline xmlns:wp="http://schemas.openxmlformats.org/drawingml/2006/wordprocessingDrawing" distT="0" distB="0" distL="0" distR="0">
            <wp:extent cx="243205" cy="138430"/>
            <wp:effectExtent l="0" t="0" r="0" b="0"/>
            <wp:docPr id="79" name="Image 79"/>
            <wp:cNvGraphicFramePr/>
            <a:graphic xmlns:a="http://schemas.openxmlformats.org/drawingml/2006/main">
              <a:graphicData uri="http://schemas.openxmlformats.org/drawingml/2006/picture">
                <pic:pic xmlns:pic="http://schemas.openxmlformats.org/drawingml/2006/picture">
                  <pic:nvPicPr>
                    <pic:cNvPr id="79" name="Image 79"/>
                    <pic:cNvPicPr/>
                  </pic:nvPicPr>
                  <pic:blipFill dpi="0">
                    <a:blip xmlns:r="http://schemas.openxmlformats.org/officeDocument/2006/relationships" r:embed="Relimage67" cstate="print"/>
                    <a:srcRect/>
                    <a:stretch>
                      <a:fillRect/>
                    </a:stretch>
                  </pic:blipFill>
                  <pic:spPr>
                    <a:xfrm>
                      <a:off x="0" y="0"/>
                      <a:ext cx="243839" cy="138683"/>
                    </a:xfrm>
                    <a:prstGeom prst="rect"/>
                  </pic:spPr>
                </pic:pic>
              </a:graphicData>
            </a:graphic>
          </wp:inline>
        </w:drawing>
      </w:r>
      <w:r>
        <w:rPr>
          <w:rFonts w:ascii="Times New Roman" w:hAnsi="Times New Roman"/>
          <w:b w:val="0"/>
          <w:sz w:val="20"/>
          <w:spacing w:val="134"/>
          <w:position w:val="1"/>
        </w:rPr>
        <w:t xml:space="preserve"> </w:t>
      </w:r>
      <w:bookmarkStart w:id="250" w:name="5.4_Organisatoriska_frågor"/>
      <w:bookmarkEnd w:id="250"/>
      <w:bookmarkStart w:id="251" w:name="_bookmark74"/>
      <w:bookmarkEnd w:id="251"/>
      <w:r>
        <w:rPr>
          <w:position w:val="1"/>
        </w:rPr>
        <w:t>Organisatoriska frågor</w:t>
      </w:r>
    </w:p>
    <w:p>
      <w:pPr>
        <w:pStyle w:val="P7"/>
        <w:spacing w:lineRule="auto" w:line="276" w:before="121" w:beforeAutospacing="0" w:afterAutospacing="0"/>
      </w:pPr>
      <w:bookmarkStart w:id="252" w:name="gf_organisatoriskafrågor05"/>
      <w:r>
        <w:t>Då planförslaget endast planlägger privatägd kvartersmark har inga avtal eller tidplaner för genomförandet</w:t>
      </w:r>
      <w:r>
        <w:rPr>
          <w:spacing w:val="-4"/>
        </w:rPr>
        <w:t xml:space="preserve"> </w:t>
      </w:r>
      <w:r>
        <w:t>tagits</w:t>
      </w:r>
      <w:r>
        <w:rPr>
          <w:spacing w:val="-5"/>
        </w:rPr>
        <w:t xml:space="preserve"> </w:t>
      </w:r>
      <w:r>
        <w:t>fram.</w:t>
      </w:r>
      <w:r>
        <w:rPr>
          <w:spacing w:val="-3"/>
        </w:rPr>
        <w:t xml:space="preserve"> </w:t>
      </w:r>
      <w:r>
        <w:t>Fastighetsägarna</w:t>
      </w:r>
      <w:r>
        <w:rPr>
          <w:spacing w:val="-3"/>
        </w:rPr>
        <w:t xml:space="preserve"> </w:t>
      </w:r>
      <w:r>
        <w:t>ansvarar</w:t>
      </w:r>
      <w:r>
        <w:rPr>
          <w:spacing w:val="-4"/>
        </w:rPr>
        <w:t xml:space="preserve"> </w:t>
      </w:r>
      <w:r>
        <w:t>för</w:t>
      </w:r>
      <w:r>
        <w:rPr>
          <w:spacing w:val="-4"/>
        </w:rPr>
        <w:t xml:space="preserve"> </w:t>
      </w:r>
      <w:r>
        <w:t>ett</w:t>
      </w:r>
      <w:r>
        <w:rPr>
          <w:spacing w:val="-4"/>
        </w:rPr>
        <w:t xml:space="preserve"> </w:t>
      </w:r>
      <w:r>
        <w:t>genomförande</w:t>
      </w:r>
      <w:r>
        <w:rPr>
          <w:spacing w:val="-1"/>
        </w:rPr>
        <w:t xml:space="preserve"> </w:t>
      </w:r>
      <w:r>
        <w:t>av</w:t>
      </w:r>
      <w:r>
        <w:rPr>
          <w:spacing w:val="-3"/>
        </w:rPr>
        <w:t xml:space="preserve"> </w:t>
      </w:r>
      <w:r>
        <w:t>detaljplanen.</w:t>
      </w:r>
    </w:p>
    <w:p>
      <w:pPr>
        <w:pStyle w:val="P2"/>
        <w:ind w:left="150"/>
        <w:rPr>
          <w:position w:val="1"/>
        </w:rPr>
      </w:pPr>
      <w:bookmarkEnd w:id="252"/>
      <w:r>
        <w:rPr>
          <w:b w:val="0"/>
          <w:noProof w:val="1"/>
        </w:rPr>
        <w:drawing>
          <wp:inline xmlns:wp="http://schemas.openxmlformats.org/drawingml/2006/wordprocessingDrawing" distT="0" distB="0" distL="0" distR="0">
            <wp:extent cx="241935" cy="135255"/>
            <wp:effectExtent l="0" t="0" r="0" b="0"/>
            <wp:docPr id="80" name="Image 80"/>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dpi="0">
                    <a:blip xmlns:r="http://schemas.openxmlformats.org/officeDocument/2006/relationships" r:embed="Relimage68" cstate="print"/>
                    <a:srcRect/>
                    <a:stretch>
                      <a:fillRect/>
                    </a:stretch>
                  </pic:blipFill>
                  <pic:spPr>
                    <a:xfrm>
                      <a:off x="0" y="0"/>
                      <a:ext cx="242315" cy="135635"/>
                    </a:xfrm>
                    <a:prstGeom prst="rect"/>
                  </pic:spPr>
                </pic:pic>
              </a:graphicData>
            </a:graphic>
          </wp:inline>
        </w:drawing>
      </w:r>
      <w:r>
        <w:rPr>
          <w:rFonts w:ascii="Times New Roman" w:hAnsi="Times New Roman"/>
          <w:b w:val="0"/>
          <w:sz w:val="20"/>
          <w:spacing w:val="137"/>
          <w:position w:val="1"/>
        </w:rPr>
        <w:t xml:space="preserve"> </w:t>
      </w:r>
      <w:bookmarkStart w:id="253" w:name="5.5_Upplysningar"/>
      <w:bookmarkEnd w:id="253"/>
      <w:bookmarkStart w:id="254" w:name="_bookmark75"/>
      <w:bookmarkEnd w:id="254"/>
      <w:r>
        <w:rPr>
          <w:position w:val="1"/>
        </w:rPr>
        <w:t>Upplysningar</w:t>
      </w:r>
    </w:p>
    <w:p>
      <w:pPr>
        <w:pStyle w:val="P7"/>
        <w:spacing w:before="123" w:beforeAutospacing="0" w:afterAutospacing="0"/>
        <w:ind w:right="613"/>
      </w:pPr>
      <w:bookmarkStart w:id="255" w:name="gf_upplysningar02"/>
      <w:r>
        <w:t>Under</w:t>
      </w:r>
      <w:r>
        <w:rPr>
          <w:spacing w:val="-4"/>
        </w:rPr>
        <w:t xml:space="preserve"> </w:t>
      </w:r>
      <w:r>
        <w:t>rubriken</w:t>
      </w:r>
      <w:r>
        <w:rPr>
          <w:spacing w:val="-4"/>
        </w:rPr>
        <w:t xml:space="preserve"> </w:t>
      </w:r>
      <w:r>
        <w:t>upplysningar</w:t>
      </w:r>
      <w:r>
        <w:rPr>
          <w:spacing w:val="-4"/>
        </w:rPr>
        <w:t xml:space="preserve"> </w:t>
      </w:r>
      <w:r>
        <w:t>framgår</w:t>
      </w:r>
      <w:r>
        <w:rPr>
          <w:spacing w:val="-4"/>
        </w:rPr>
        <w:t xml:space="preserve"> </w:t>
      </w:r>
      <w:r>
        <w:t>information</w:t>
      </w:r>
      <w:r>
        <w:rPr>
          <w:spacing w:val="-4"/>
        </w:rPr>
        <w:t xml:space="preserve"> </w:t>
      </w:r>
      <w:r>
        <w:t>som</w:t>
      </w:r>
      <w:r>
        <w:rPr>
          <w:spacing w:val="-4"/>
        </w:rPr>
        <w:t xml:space="preserve"> </w:t>
      </w:r>
      <w:r>
        <w:t>är</w:t>
      </w:r>
      <w:r>
        <w:rPr>
          <w:spacing w:val="-4"/>
        </w:rPr>
        <w:t xml:space="preserve"> </w:t>
      </w:r>
      <w:r>
        <w:t>viktig</w:t>
      </w:r>
      <w:r>
        <w:rPr>
          <w:spacing w:val="-3"/>
        </w:rPr>
        <w:t xml:space="preserve"> </w:t>
      </w:r>
      <w:r>
        <w:t>vid</w:t>
      </w:r>
      <w:r>
        <w:rPr>
          <w:spacing w:val="-3"/>
        </w:rPr>
        <w:t xml:space="preserve"> </w:t>
      </w:r>
      <w:r>
        <w:t>ett</w:t>
      </w:r>
      <w:r>
        <w:rPr>
          <w:spacing w:val="-4"/>
        </w:rPr>
        <w:t xml:space="preserve"> </w:t>
      </w:r>
      <w:r>
        <w:t>genomförande</w:t>
      </w:r>
      <w:r>
        <w:rPr>
          <w:spacing w:val="-3"/>
        </w:rPr>
        <w:t xml:space="preserve"> </w:t>
      </w:r>
      <w:r>
        <w:t>av detaljplanen, exempelvis i bygglovsprövningen.</w:t>
      </w:r>
    </w:p>
    <w:p>
      <w:pPr>
        <w:pStyle w:val="P7"/>
        <w:sectPr>
          <w:footnotePr/>
          <w:endnotePr/>
          <w:type w:val="nextPage"/>
          <w:pgSz w:w="11910" w:h="16840" w:code="0"/>
          <w:pgMar w:left="1275" w:right="992" w:top="2100" w:bottom="280" w:header="859" w:footer="0" w:gutter="0"/>
          <w:cols w:equalWidth="1" w:space="720"/>
        </w:sectPr>
      </w:pPr>
    </w:p>
    <w:p>
      <w:pPr>
        <w:pStyle w:val="P7"/>
        <w:spacing w:before="26" w:beforeAutospacing="0" w:afterAutospacing="0"/>
        <w:ind w:left="0"/>
      </w:pPr>
    </w:p>
    <w:p>
      <w:pPr>
        <w:pStyle w:val="P3"/>
        <w:numPr>
          <w:ilvl w:val="2"/>
          <w:numId w:val="2"/>
        </w:numPr>
        <w:tabs>
          <w:tab w:val="left" w:pos="861" w:leader="none"/>
        </w:tabs>
        <w:spacing w:before="0" w:beforeAutospacing="0" w:afterAutospacing="0"/>
        <w:ind w:hanging="718" w:left="861"/>
      </w:pPr>
      <w:bookmarkStart w:id="256" w:name="5.5.1_Fornlämningar"/>
      <w:bookmarkEnd w:id="256"/>
      <w:bookmarkStart w:id="257" w:name="_bookmark76"/>
      <w:bookmarkEnd w:id="257"/>
      <w:r>
        <w:rPr>
          <w:spacing w:val="-2"/>
        </w:rPr>
        <w:t>Fornlämningar</w:t>
      </w:r>
    </w:p>
    <w:p>
      <w:pPr>
        <w:pStyle w:val="P7"/>
        <w:spacing w:before="121" w:beforeAutospacing="0" w:afterAutospacing="0"/>
        <w:ind w:right="613"/>
      </w:pPr>
      <w:r>
        <w:t>Om</w:t>
      </w:r>
      <w:r>
        <w:rPr>
          <w:spacing w:val="-4"/>
        </w:rPr>
        <w:t xml:space="preserve"> </w:t>
      </w:r>
      <w:r>
        <w:t>fornlämningsfynd</w:t>
      </w:r>
      <w:r>
        <w:rPr>
          <w:spacing w:val="-3"/>
        </w:rPr>
        <w:t xml:space="preserve"> </w:t>
      </w:r>
      <w:r>
        <w:t>påträffas</w:t>
      </w:r>
      <w:r>
        <w:rPr>
          <w:spacing w:val="-5"/>
        </w:rPr>
        <w:t xml:space="preserve"> </w:t>
      </w:r>
      <w:r>
        <w:t>vid</w:t>
      </w:r>
      <w:r>
        <w:rPr>
          <w:spacing w:val="-3"/>
        </w:rPr>
        <w:t xml:space="preserve"> </w:t>
      </w:r>
      <w:r>
        <w:t>grävningsarbeten</w:t>
      </w:r>
      <w:r>
        <w:rPr>
          <w:spacing w:val="-4"/>
        </w:rPr>
        <w:t xml:space="preserve"> </w:t>
      </w:r>
      <w:r>
        <w:t>ska</w:t>
      </w:r>
      <w:r>
        <w:rPr>
          <w:spacing w:val="-3"/>
        </w:rPr>
        <w:t xml:space="preserve"> </w:t>
      </w:r>
      <w:r>
        <w:t>dessa</w:t>
      </w:r>
      <w:r>
        <w:rPr>
          <w:spacing w:val="-3"/>
        </w:rPr>
        <w:t xml:space="preserve"> </w:t>
      </w:r>
      <w:r>
        <w:t>omedelbart</w:t>
      </w:r>
      <w:r>
        <w:rPr>
          <w:spacing w:val="-4"/>
        </w:rPr>
        <w:t xml:space="preserve"> </w:t>
      </w:r>
      <w:r>
        <w:t>avbrytas</w:t>
      </w:r>
      <w:r>
        <w:rPr>
          <w:spacing w:val="-5"/>
        </w:rPr>
        <w:t xml:space="preserve"> </w:t>
      </w:r>
      <w:r>
        <w:t>och anmälan om fyndet ske till länsstyrelsen.</w:t>
      </w:r>
    </w:p>
    <w:p>
      <w:pPr>
        <w:pStyle w:val="P3"/>
        <w:numPr>
          <w:ilvl w:val="2"/>
          <w:numId w:val="2"/>
        </w:numPr>
        <w:tabs>
          <w:tab w:val="left" w:pos="861" w:leader="none"/>
        </w:tabs>
        <w:ind w:hanging="718" w:left="861"/>
      </w:pPr>
      <w:bookmarkStart w:id="258" w:name="5.5.2_Växtbäddar"/>
      <w:bookmarkEnd w:id="258"/>
      <w:bookmarkStart w:id="259" w:name="_bookmark77"/>
      <w:bookmarkEnd w:id="259"/>
      <w:r>
        <w:rPr>
          <w:spacing w:val="-2"/>
        </w:rPr>
        <w:t>Växtbäddar</w:t>
      </w:r>
    </w:p>
    <w:p>
      <w:pPr>
        <w:pStyle w:val="P7"/>
        <w:spacing w:before="119" w:beforeAutospacing="0" w:afterAutospacing="0"/>
      </w:pPr>
      <w:r>
        <w:t>Vid</w:t>
      </w:r>
      <w:r>
        <w:rPr>
          <w:spacing w:val="-4"/>
        </w:rPr>
        <w:t xml:space="preserve"> </w:t>
      </w:r>
      <w:r>
        <w:t>anläggande</w:t>
      </w:r>
      <w:r>
        <w:rPr>
          <w:spacing w:val="-4"/>
        </w:rPr>
        <w:t xml:space="preserve"> </w:t>
      </w:r>
      <w:r>
        <w:t>av</w:t>
      </w:r>
      <w:r>
        <w:rPr>
          <w:spacing w:val="-2"/>
        </w:rPr>
        <w:t xml:space="preserve"> </w:t>
      </w:r>
      <w:r>
        <w:t>växtbädd</w:t>
      </w:r>
      <w:r>
        <w:rPr>
          <w:spacing w:val="-2"/>
        </w:rPr>
        <w:t xml:space="preserve"> </w:t>
      </w:r>
      <w:r>
        <w:t>krävs</w:t>
      </w:r>
      <w:r>
        <w:rPr>
          <w:spacing w:val="-4"/>
        </w:rPr>
        <w:t xml:space="preserve"> </w:t>
      </w:r>
      <w:r>
        <w:t>en</w:t>
      </w:r>
      <w:r>
        <w:rPr>
          <w:spacing w:val="-3"/>
        </w:rPr>
        <w:t xml:space="preserve"> </w:t>
      </w:r>
      <w:r>
        <w:t>anmälan</w:t>
      </w:r>
      <w:r>
        <w:rPr>
          <w:spacing w:val="-3"/>
        </w:rPr>
        <w:t xml:space="preserve"> </w:t>
      </w:r>
      <w:r>
        <w:t>till</w:t>
      </w:r>
      <w:r>
        <w:rPr>
          <w:spacing w:val="-1"/>
        </w:rPr>
        <w:t xml:space="preserve"> </w:t>
      </w:r>
      <w:r>
        <w:rPr>
          <w:spacing w:val="-2"/>
        </w:rPr>
        <w:t>miljökontoret.</w:t>
      </w:r>
    </w:p>
    <w:p>
      <w:pPr>
        <w:pStyle w:val="P1"/>
        <w:numPr>
          <w:ilvl w:val="0"/>
          <w:numId w:val="16"/>
        </w:numPr>
        <w:tabs>
          <w:tab w:val="left" w:pos="574" w:leader="none"/>
        </w:tabs>
        <w:ind w:hanging="431" w:left="574"/>
      </w:pPr>
      <w:bookmarkEnd w:id="255"/>
      <w:bookmarkStart w:id="260" w:name="6_Medverkande"/>
      <w:bookmarkEnd w:id="260"/>
      <w:bookmarkStart w:id="261" w:name="_bookmark78"/>
      <w:bookmarkEnd w:id="261"/>
      <w:r>
        <w:rPr>
          <w:spacing w:val="-2"/>
        </w:rPr>
        <w:t>Medverkande</w:t>
      </w:r>
    </w:p>
    <w:p>
      <w:pPr>
        <w:pStyle w:val="P7"/>
        <w:spacing w:before="240" w:beforeAutospacing="0" w:afterAutospacing="0"/>
      </w:pPr>
      <w:r>
        <w:t>PLAN-</w:t>
      </w:r>
      <w:r>
        <w:rPr>
          <w:spacing w:val="-2"/>
        </w:rPr>
        <w:t xml:space="preserve"> </w:t>
      </w:r>
      <w:r>
        <w:t>OCH</w:t>
      </w:r>
      <w:r>
        <w:rPr>
          <w:spacing w:val="-2"/>
        </w:rPr>
        <w:t xml:space="preserve"> BYGGLOVSKONTORET</w:t>
      </w:r>
    </w:p>
    <w:p>
      <w:pPr>
        <w:pStyle w:val="P7"/>
        <w:tabs>
          <w:tab w:val="left" w:pos="4055" w:leader="none"/>
        </w:tabs>
        <w:spacing w:before="159" w:beforeAutospacing="0" w:afterAutospacing="0"/>
      </w:pPr>
      <w:r>
        <w:t>Linnea</w:t>
      </w:r>
      <w:r>
        <w:rPr>
          <w:spacing w:val="-3"/>
        </w:rPr>
        <w:t xml:space="preserve"> </w:t>
      </w:r>
      <w:r>
        <w:rPr>
          <w:spacing w:val="-4"/>
        </w:rPr>
        <w:t>Falk</w:t>
      </w:r>
      <w:r>
        <w:tab/>
        <w:t>Johan</w:t>
      </w:r>
      <w:r>
        <w:rPr>
          <w:spacing w:val="-4"/>
        </w:rPr>
        <w:t xml:space="preserve"> </w:t>
      </w:r>
      <w:r>
        <w:rPr>
          <w:spacing w:val="-2"/>
        </w:rPr>
        <w:t>Mases</w:t>
      </w:r>
    </w:p>
    <w:p>
      <w:pPr>
        <w:pStyle w:val="P7"/>
        <w:tabs>
          <w:tab w:val="left" w:pos="4055" w:leader="none"/>
        </w:tabs>
        <w:spacing w:before="2" w:beforeAutospacing="0" w:afterAutospacing="0"/>
      </w:pPr>
      <w:r>
        <w:rPr>
          <w:spacing w:val="-2"/>
        </w:rPr>
        <w:t>Planarkitekt</w:t>
      </w:r>
      <w:r>
        <w:tab/>
        <w:t>Plan-</w:t>
      </w:r>
      <w:r>
        <w:rPr>
          <w:spacing w:val="-4"/>
        </w:rPr>
        <w:t xml:space="preserve"> </w:t>
      </w:r>
      <w:r>
        <w:t>och</w:t>
      </w:r>
      <w:r>
        <w:rPr>
          <w:spacing w:val="-1"/>
        </w:rPr>
        <w:t xml:space="preserve"> </w:t>
      </w:r>
      <w:r>
        <w:rPr>
          <w:spacing w:val="-2"/>
        </w:rPr>
        <w:t>bygglovschef</w:t>
      </w:r>
    </w:p>
    <w:p>
      <w:pPr>
        <w:pStyle w:val="P7"/>
        <w:sectPr>
          <w:footnotePr/>
          <w:endnotePr/>
          <w:type w:val="nextPage"/>
          <w:pgSz w:w="11910" w:h="16840" w:code="0"/>
          <w:pgMar w:left="1275" w:right="992" w:top="2100" w:bottom="280" w:header="859" w:footer="0" w:gutter="0"/>
          <w:cols w:equalWidth="1" w:space="720"/>
        </w:sectPr>
      </w:pPr>
    </w:p>
    <w:p>
      <w:pPr>
        <w:pStyle w:val="P1"/>
        <w:numPr>
          <w:ilvl w:val="0"/>
          <w:numId w:val="16"/>
        </w:numPr>
        <w:tabs>
          <w:tab w:val="left" w:pos="574" w:leader="none"/>
        </w:tabs>
        <w:spacing w:before="296" w:beforeAutospacing="0" w:afterAutospacing="0"/>
        <w:ind w:hanging="431" w:left="574"/>
      </w:pPr>
      <w:bookmarkStart w:id="262" w:name="7_Planeringsunderlag"/>
      <w:bookmarkEnd w:id="262"/>
      <w:bookmarkStart w:id="263" w:name="_bookmark79"/>
      <w:bookmarkEnd w:id="263"/>
      <w:r>
        <w:rPr>
          <w:spacing w:val="-2"/>
        </w:rPr>
        <w:t>Planeringsunderlag</w:t>
      </w:r>
    </w:p>
    <w:p>
      <w:pPr>
        <w:pStyle w:val="P2"/>
        <w:tabs>
          <w:tab w:val="left" w:pos="719" w:leader="none"/>
        </w:tabs>
        <w:spacing w:before="244" w:beforeAutospacing="0" w:afterAutospacing="0"/>
        <w:ind w:left="148"/>
      </w:pPr>
      <w:r>
        <w:rPr>
          <w:b w:val="0"/>
          <w:noProof w:val="1"/>
        </w:rPr>
        <w:drawing>
          <wp:inline xmlns:wp="http://schemas.openxmlformats.org/drawingml/2006/wordprocessingDrawing" distT="0" distB="0" distL="0" distR="0">
            <wp:extent cx="220345" cy="135255"/>
            <wp:effectExtent l="0" t="0" r="0" b="0"/>
            <wp:docPr id="81" name="Image 81"/>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dpi="0">
                    <a:blip xmlns:r="http://schemas.openxmlformats.org/officeDocument/2006/relationships" r:embed="Relimage69" cstate="print"/>
                    <a:srcRect/>
                    <a:stretch>
                      <a:fillRect/>
                    </a:stretch>
                  </pic:blipFill>
                  <pic:spPr>
                    <a:xfrm>
                      <a:off x="0" y="0"/>
                      <a:ext cx="220979" cy="135635"/>
                    </a:xfrm>
                    <a:prstGeom prst="rect"/>
                  </pic:spPr>
                </pic:pic>
              </a:graphicData>
            </a:graphic>
          </wp:inline>
        </w:drawing>
      </w:r>
      <w:r>
        <w:rPr>
          <w:rFonts w:ascii="Times New Roman" w:hAnsi="Times New Roman"/>
          <w:b w:val="0"/>
          <w:sz w:val="20"/>
        </w:rPr>
        <w:tab/>
      </w:r>
      <w:bookmarkStart w:id="264" w:name="7.1_Kommunala_ställningstagande"/>
      <w:bookmarkEnd w:id="264"/>
      <w:bookmarkStart w:id="265" w:name="_bookmark80"/>
      <w:bookmarkEnd w:id="265"/>
      <w:r>
        <w:t>Kommunala</w:t>
      </w:r>
      <w:r>
        <w:rPr>
          <w:spacing w:val="-8"/>
        </w:rPr>
        <w:t xml:space="preserve"> </w:t>
      </w:r>
      <w:r>
        <w:rPr>
          <w:spacing w:val="-2"/>
        </w:rPr>
        <w:t>ställningstagande</w:t>
      </w:r>
    </w:p>
    <w:p>
      <w:pPr>
        <w:pStyle w:val="P3"/>
        <w:numPr>
          <w:ilvl w:val="2"/>
          <w:numId w:val="1"/>
        </w:numPr>
        <w:tabs>
          <w:tab w:val="left" w:pos="861" w:leader="none"/>
        </w:tabs>
        <w:spacing w:before="157" w:beforeAutospacing="0" w:afterAutospacing="0"/>
        <w:ind w:hanging="718" w:left="861"/>
      </w:pPr>
      <w:bookmarkStart w:id="266" w:name="7.1.1_Detaljplan"/>
      <w:bookmarkEnd w:id="266"/>
      <w:bookmarkStart w:id="267" w:name="_bookmark81"/>
      <w:bookmarkEnd w:id="267"/>
      <w:r>
        <w:rPr>
          <w:spacing w:val="-2"/>
        </w:rPr>
        <w:t>Detaljplan</w:t>
      </w:r>
    </w:p>
    <w:p>
      <w:pPr>
        <w:pStyle w:val="P7"/>
        <w:spacing w:before="117" w:beforeAutospacing="0" w:afterAutospacing="0"/>
      </w:pPr>
      <w:bookmarkStart w:id="268" w:name="pu_detaljplan01"/>
      <w:r>
        <w:t>Valdemarsvik</w:t>
      </w:r>
      <w:r>
        <w:rPr>
          <w:spacing w:val="-4"/>
        </w:rPr>
        <w:t xml:space="preserve"> </w:t>
      </w:r>
      <w:r>
        <w:t>4:3,</w:t>
      </w:r>
      <w:r>
        <w:rPr>
          <w:spacing w:val="-3"/>
        </w:rPr>
        <w:t xml:space="preserve"> </w:t>
      </w:r>
      <w:r>
        <w:t>Del</w:t>
      </w:r>
      <w:r>
        <w:rPr>
          <w:spacing w:val="-3"/>
        </w:rPr>
        <w:t xml:space="preserve"> </w:t>
      </w:r>
      <w:r>
        <w:t>av</w:t>
      </w:r>
      <w:r>
        <w:rPr>
          <w:spacing w:val="-4"/>
        </w:rPr>
        <w:t xml:space="preserve"> </w:t>
      </w:r>
      <w:r>
        <w:t>(Mossebo),</w:t>
      </w:r>
      <w:r>
        <w:rPr>
          <w:spacing w:val="-3"/>
        </w:rPr>
        <w:t xml:space="preserve"> </w:t>
      </w:r>
      <w:r>
        <w:t>laga</w:t>
      </w:r>
      <w:r>
        <w:rPr>
          <w:spacing w:val="-3"/>
        </w:rPr>
        <w:t xml:space="preserve"> </w:t>
      </w:r>
      <w:r>
        <w:t>kraft</w:t>
      </w:r>
      <w:r>
        <w:rPr>
          <w:spacing w:val="-4"/>
        </w:rPr>
        <w:t xml:space="preserve"> </w:t>
      </w:r>
      <w:r>
        <w:t>1992-08-</w:t>
      </w:r>
      <w:r>
        <w:rPr>
          <w:spacing w:val="-5"/>
        </w:rPr>
        <w:t>25.</w:t>
      </w:r>
    </w:p>
    <w:p>
      <w:pPr>
        <w:pStyle w:val="P3"/>
        <w:numPr>
          <w:ilvl w:val="2"/>
          <w:numId w:val="1"/>
        </w:numPr>
        <w:tabs>
          <w:tab w:val="left" w:pos="861" w:leader="none"/>
        </w:tabs>
        <w:spacing w:before="204" w:beforeAutospacing="0" w:afterAutospacing="0"/>
        <w:ind w:hanging="718" w:left="861"/>
      </w:pPr>
      <w:bookmarkEnd w:id="268"/>
      <w:bookmarkStart w:id="269" w:name="7.1.2_Grundkarta"/>
      <w:bookmarkEnd w:id="269"/>
      <w:bookmarkStart w:id="270" w:name="_bookmark82"/>
      <w:bookmarkEnd w:id="270"/>
      <w:r>
        <w:rPr>
          <w:spacing w:val="-2"/>
        </w:rPr>
        <w:t>Grundkarta</w:t>
      </w:r>
    </w:p>
    <w:p>
      <w:pPr>
        <w:pStyle w:val="P7"/>
        <w:spacing w:before="117" w:beforeAutospacing="0" w:afterAutospacing="0"/>
      </w:pPr>
      <w:bookmarkStart w:id="271" w:name="pu_grundkarta01"/>
      <w:r>
        <w:t>Grundkarta</w:t>
      </w:r>
      <w:r>
        <w:rPr>
          <w:spacing w:val="-6"/>
        </w:rPr>
        <w:t xml:space="preserve"> </w:t>
      </w:r>
      <w:r>
        <w:t>är</w:t>
      </w:r>
      <w:r>
        <w:rPr>
          <w:spacing w:val="-4"/>
        </w:rPr>
        <w:t xml:space="preserve"> </w:t>
      </w:r>
      <w:r>
        <w:t>baserad</w:t>
      </w:r>
      <w:r>
        <w:rPr>
          <w:spacing w:val="-3"/>
        </w:rPr>
        <w:t xml:space="preserve"> </w:t>
      </w:r>
      <w:r>
        <w:t>på</w:t>
      </w:r>
      <w:r>
        <w:rPr>
          <w:spacing w:val="-3"/>
        </w:rPr>
        <w:t xml:space="preserve"> </w:t>
      </w:r>
      <w:r>
        <w:t>Valdemarsviks</w:t>
      </w:r>
      <w:r>
        <w:rPr>
          <w:spacing w:val="-6"/>
        </w:rPr>
        <w:t xml:space="preserve"> </w:t>
      </w:r>
      <w:r>
        <w:t>kommuns</w:t>
      </w:r>
      <w:r>
        <w:rPr>
          <w:spacing w:val="-5"/>
        </w:rPr>
        <w:t xml:space="preserve"> </w:t>
      </w:r>
      <w:r>
        <w:t>primärkarta,</w:t>
      </w:r>
      <w:r>
        <w:rPr>
          <w:spacing w:val="-3"/>
        </w:rPr>
        <w:t xml:space="preserve"> </w:t>
      </w:r>
      <w:r>
        <w:t>2024-01-10</w:t>
      </w:r>
      <w:r>
        <w:rPr>
          <w:spacing w:val="-3"/>
        </w:rPr>
        <w:t xml:space="preserve"> </w:t>
      </w:r>
      <w:r>
        <w:t>rev,</w:t>
      </w:r>
      <w:r>
        <w:rPr>
          <w:spacing w:val="-3"/>
        </w:rPr>
        <w:t xml:space="preserve"> </w:t>
      </w:r>
      <w:r>
        <w:t>2025-12-</w:t>
      </w:r>
      <w:r>
        <w:rPr>
          <w:spacing w:val="-5"/>
        </w:rPr>
        <w:t>02.</w:t>
      </w:r>
    </w:p>
    <w:p>
      <w:pPr>
        <w:pStyle w:val="P3"/>
        <w:numPr>
          <w:ilvl w:val="2"/>
          <w:numId w:val="1"/>
        </w:numPr>
        <w:tabs>
          <w:tab w:val="left" w:pos="861" w:leader="none"/>
        </w:tabs>
        <w:spacing w:before="203" w:beforeAutospacing="0" w:afterAutospacing="0"/>
        <w:ind w:hanging="718" w:left="861"/>
      </w:pPr>
      <w:bookmarkEnd w:id="271"/>
      <w:bookmarkStart w:id="272" w:name="7.1.3_Översiktsplan"/>
      <w:bookmarkEnd w:id="272"/>
      <w:bookmarkStart w:id="273" w:name="_bookmark83"/>
      <w:bookmarkEnd w:id="273"/>
      <w:r>
        <w:rPr>
          <w:spacing w:val="-2"/>
        </w:rPr>
        <w:t>Översiktsplan</w:t>
      </w:r>
    </w:p>
    <w:p>
      <w:pPr>
        <w:pStyle w:val="P7"/>
        <w:spacing w:before="119" w:beforeAutospacing="0" w:afterAutospacing="0"/>
      </w:pPr>
      <w:bookmarkStart w:id="274" w:name="pu_översiktsplan01"/>
      <w:r>
        <w:t>Översiktsplan</w:t>
      </w:r>
      <w:r>
        <w:rPr>
          <w:spacing w:val="-6"/>
        </w:rPr>
        <w:t xml:space="preserve"> </w:t>
      </w:r>
      <w:r>
        <w:t>för</w:t>
      </w:r>
      <w:r>
        <w:rPr>
          <w:spacing w:val="-6"/>
        </w:rPr>
        <w:t xml:space="preserve"> </w:t>
      </w:r>
      <w:r>
        <w:t>Valdemarsviks</w:t>
      </w:r>
      <w:r>
        <w:rPr>
          <w:spacing w:val="-6"/>
        </w:rPr>
        <w:t xml:space="preserve"> </w:t>
      </w:r>
      <w:r>
        <w:t>kommun,</w:t>
      </w:r>
      <w:r>
        <w:rPr>
          <w:spacing w:val="-5"/>
        </w:rPr>
        <w:t xml:space="preserve"> </w:t>
      </w:r>
      <w:r>
        <w:t>antagen</w:t>
      </w:r>
      <w:r>
        <w:rPr>
          <w:spacing w:val="-6"/>
        </w:rPr>
        <w:t xml:space="preserve"> </w:t>
      </w:r>
      <w:r>
        <w:t>av</w:t>
      </w:r>
      <w:r>
        <w:rPr>
          <w:spacing w:val="-5"/>
        </w:rPr>
        <w:t xml:space="preserve"> </w:t>
      </w:r>
      <w:r>
        <w:t>kommunfullmäktige</w:t>
      </w:r>
      <w:r>
        <w:rPr>
          <w:spacing w:val="-4"/>
        </w:rPr>
        <w:t xml:space="preserve"> </w:t>
      </w:r>
      <w:r>
        <w:t>2018-03-</w:t>
      </w:r>
      <w:r>
        <w:rPr>
          <w:spacing w:val="-5"/>
        </w:rPr>
        <w:t>26</w:t>
      </w:r>
    </w:p>
    <w:p>
      <w:pPr>
        <w:pStyle w:val="P3"/>
        <w:numPr>
          <w:ilvl w:val="2"/>
          <w:numId w:val="1"/>
        </w:numPr>
        <w:tabs>
          <w:tab w:val="left" w:pos="861" w:leader="none"/>
        </w:tabs>
        <w:spacing w:before="202" w:beforeAutospacing="0" w:afterAutospacing="0"/>
        <w:ind w:hanging="718" w:left="861"/>
      </w:pPr>
      <w:bookmarkEnd w:id="274"/>
      <w:bookmarkStart w:id="275" w:name="7.1.4_Undersökning_av_betydande_miljöpåv"/>
      <w:bookmarkEnd w:id="275"/>
      <w:bookmarkStart w:id="276" w:name="_bookmark84"/>
      <w:bookmarkEnd w:id="276"/>
      <w:r>
        <w:t>Undersökning</w:t>
      </w:r>
      <w:r>
        <w:rPr>
          <w:spacing w:val="-5"/>
        </w:rPr>
        <w:t xml:space="preserve"> </w:t>
      </w:r>
      <w:r>
        <w:t>av</w:t>
      </w:r>
      <w:r>
        <w:rPr>
          <w:spacing w:val="-7"/>
        </w:rPr>
        <w:t xml:space="preserve"> </w:t>
      </w:r>
      <w:r>
        <w:t>betydande</w:t>
      </w:r>
      <w:r>
        <w:rPr>
          <w:spacing w:val="-3"/>
        </w:rPr>
        <w:t xml:space="preserve"> </w:t>
      </w:r>
      <w:r>
        <w:rPr>
          <w:spacing w:val="-2"/>
        </w:rPr>
        <w:t>miljöpåverkan</w:t>
      </w:r>
    </w:p>
    <w:p>
      <w:pPr>
        <w:pStyle w:val="P7"/>
        <w:spacing w:before="119" w:beforeAutospacing="0" w:afterAutospacing="0"/>
      </w:pPr>
      <w:bookmarkStart w:id="277" w:name="pu_undersökningenl6kap6_mb01"/>
      <w:r>
        <w:t>Undersökning</w:t>
      </w:r>
      <w:r>
        <w:rPr>
          <w:spacing w:val="-8"/>
        </w:rPr>
        <w:t xml:space="preserve"> </w:t>
      </w:r>
      <w:r>
        <w:t>av</w:t>
      </w:r>
      <w:r>
        <w:rPr>
          <w:spacing w:val="-6"/>
        </w:rPr>
        <w:t xml:space="preserve"> </w:t>
      </w:r>
      <w:r>
        <w:t>betydande</w:t>
      </w:r>
      <w:r>
        <w:rPr>
          <w:spacing w:val="-5"/>
        </w:rPr>
        <w:t xml:space="preserve"> </w:t>
      </w:r>
      <w:r>
        <w:t>miljöpåverkan,</w:t>
      </w:r>
      <w:r>
        <w:rPr>
          <w:spacing w:val="-6"/>
        </w:rPr>
        <w:t xml:space="preserve"> </w:t>
      </w:r>
      <w:r>
        <w:t>Valdemarsvik</w:t>
      </w:r>
      <w:r>
        <w:rPr>
          <w:spacing w:val="-6"/>
        </w:rPr>
        <w:t xml:space="preserve"> </w:t>
      </w:r>
      <w:r>
        <w:t>kommun,</w:t>
      </w:r>
      <w:r>
        <w:rPr>
          <w:spacing w:val="-5"/>
        </w:rPr>
        <w:t xml:space="preserve"> </w:t>
      </w:r>
      <w:r>
        <w:t>2024-09-</w:t>
      </w:r>
      <w:r>
        <w:rPr>
          <w:spacing w:val="-5"/>
        </w:rPr>
        <w:t>24</w:t>
      </w:r>
    </w:p>
    <w:p>
      <w:pPr>
        <w:pStyle w:val="P2"/>
        <w:spacing w:before="204" w:beforeAutospacing="0" w:afterAutospacing="0"/>
        <w:ind w:left="148"/>
      </w:pPr>
      <w:bookmarkEnd w:id="277"/>
      <w:r>
        <w:rPr>
          <w:b w:val="0"/>
          <w:noProof w:val="1"/>
        </w:rPr>
        <w:drawing>
          <wp:inline xmlns:wp="http://schemas.openxmlformats.org/drawingml/2006/wordprocessingDrawing" distT="0" distB="0" distL="0" distR="0">
            <wp:extent cx="240665" cy="135255"/>
            <wp:effectExtent l="0" t="0" r="0" b="0"/>
            <wp:docPr id="82" name="Image 82"/>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dpi="0">
                    <a:blip xmlns:r="http://schemas.openxmlformats.org/officeDocument/2006/relationships" r:embed="Relimage70" cstate="print"/>
                    <a:srcRect/>
                    <a:stretch>
                      <a:fillRect/>
                    </a:stretch>
                  </pic:blipFill>
                  <pic:spPr>
                    <a:xfrm>
                      <a:off x="0" y="0"/>
                      <a:ext cx="240780" cy="135624"/>
                    </a:xfrm>
                    <a:prstGeom prst="rect"/>
                  </pic:spPr>
                </pic:pic>
              </a:graphicData>
            </a:graphic>
          </wp:inline>
        </w:drawing>
      </w:r>
      <w:r>
        <w:rPr>
          <w:rFonts w:ascii="Times New Roman" w:hAnsi="Times New Roman"/>
          <w:b w:val="0"/>
          <w:sz w:val="20"/>
          <w:spacing w:val="142"/>
        </w:rPr>
        <w:t xml:space="preserve"> </w:t>
      </w:r>
      <w:bookmarkStart w:id="278" w:name="7.2_Utredningar"/>
      <w:bookmarkEnd w:id="278"/>
      <w:bookmarkStart w:id="279" w:name="_bookmark85"/>
      <w:bookmarkEnd w:id="279"/>
      <w:r>
        <w:t>Utredningar</w:t>
      </w:r>
    </w:p>
    <w:p>
      <w:pPr>
        <w:pStyle w:val="P7"/>
        <w:spacing w:lineRule="auto" w:line="276" w:before="116" w:beforeAutospacing="0" w:afterAutospacing="0"/>
      </w:pPr>
      <w:bookmarkStart w:id="280" w:name="pu_dagvattenutredning01"/>
      <w:r>
        <w:t>Dagvattenutredning</w:t>
      </w:r>
      <w:r>
        <w:rPr>
          <w:spacing w:val="-3"/>
        </w:rPr>
        <w:t xml:space="preserve"> </w:t>
      </w:r>
      <w:r>
        <w:t>för</w:t>
      </w:r>
      <w:r>
        <w:rPr>
          <w:spacing w:val="-4"/>
        </w:rPr>
        <w:t xml:space="preserve"> </w:t>
      </w:r>
      <w:r>
        <w:t>detaljplan</w:t>
      </w:r>
      <w:r>
        <w:rPr>
          <w:spacing w:val="-4"/>
        </w:rPr>
        <w:t xml:space="preserve"> </w:t>
      </w:r>
      <w:r>
        <w:t>för</w:t>
      </w:r>
      <w:r>
        <w:rPr>
          <w:spacing w:val="-4"/>
        </w:rPr>
        <w:t xml:space="preserve"> </w:t>
      </w:r>
      <w:r>
        <w:t>fastighet</w:t>
      </w:r>
      <w:r>
        <w:rPr>
          <w:spacing w:val="-4"/>
        </w:rPr>
        <w:t xml:space="preserve"> </w:t>
      </w:r>
      <w:r>
        <w:t>Valdemarsvik</w:t>
      </w:r>
      <w:r>
        <w:rPr>
          <w:spacing w:val="-3"/>
        </w:rPr>
        <w:t xml:space="preserve"> </w:t>
      </w:r>
      <w:r>
        <w:t>4:126,</w:t>
      </w:r>
      <w:r>
        <w:rPr>
          <w:spacing w:val="-3"/>
        </w:rPr>
        <w:t xml:space="preserve"> </w:t>
      </w:r>
      <w:r>
        <w:t>4:128,</w:t>
      </w:r>
      <w:r>
        <w:rPr>
          <w:spacing w:val="-3"/>
        </w:rPr>
        <w:t xml:space="preserve"> </w:t>
      </w:r>
      <w:r>
        <w:t>4:129</w:t>
      </w:r>
      <w:r>
        <w:rPr>
          <w:spacing w:val="-3"/>
        </w:rPr>
        <w:t xml:space="preserve"> </w:t>
      </w:r>
      <w:r>
        <w:t>och</w:t>
      </w:r>
      <w:r>
        <w:rPr>
          <w:spacing w:val="-4"/>
        </w:rPr>
        <w:t xml:space="preserve"> </w:t>
      </w:r>
      <w:r>
        <w:t>del</w:t>
      </w:r>
      <w:r>
        <w:rPr>
          <w:spacing w:val="-3"/>
        </w:rPr>
        <w:t xml:space="preserve"> </w:t>
      </w:r>
      <w:r>
        <w:t>av Valdemarsvik 4:3, av Ramboll AB, daterad 2025-04-08</w:t>
      </w:r>
    </w:p>
    <w:p>
      <w:pPr>
        <w:pStyle w:val="P7"/>
        <w:spacing w:lineRule="auto" w:line="278" w:before="159" w:beforeAutospacing="0" w:afterAutospacing="0"/>
        <w:ind w:right="613"/>
      </w:pPr>
      <w:bookmarkEnd w:id="280"/>
      <w:bookmarkStart w:id="281" w:name="pu_dagvattenutredning02"/>
      <w:r>
        <w:t>Tilläggsarbete</w:t>
      </w:r>
      <w:r>
        <w:rPr>
          <w:spacing w:val="-2"/>
        </w:rPr>
        <w:t xml:space="preserve"> </w:t>
      </w:r>
      <w:r>
        <w:t>1</w:t>
      </w:r>
      <w:r>
        <w:rPr>
          <w:spacing w:val="-1"/>
        </w:rPr>
        <w:t xml:space="preserve"> </w:t>
      </w:r>
      <w:r>
        <w:t>-</w:t>
      </w:r>
      <w:r>
        <w:rPr>
          <w:spacing w:val="-2"/>
        </w:rPr>
        <w:t xml:space="preserve"> </w:t>
      </w:r>
      <w:r>
        <w:t>Dagvattenutredning</w:t>
      </w:r>
      <w:r>
        <w:rPr>
          <w:spacing w:val="-1"/>
        </w:rPr>
        <w:t xml:space="preserve"> </w:t>
      </w:r>
      <w:r>
        <w:t>för</w:t>
      </w:r>
      <w:r>
        <w:rPr>
          <w:spacing w:val="-2"/>
        </w:rPr>
        <w:t xml:space="preserve"> </w:t>
      </w:r>
      <w:r>
        <w:t>detaljplan</w:t>
      </w:r>
      <w:r>
        <w:rPr>
          <w:spacing w:val="-4"/>
        </w:rPr>
        <w:t xml:space="preserve"> </w:t>
      </w:r>
      <w:r>
        <w:t>för</w:t>
      </w:r>
      <w:r>
        <w:rPr>
          <w:spacing w:val="-2"/>
        </w:rPr>
        <w:t xml:space="preserve"> </w:t>
      </w:r>
      <w:r>
        <w:t>fastighet</w:t>
      </w:r>
      <w:r>
        <w:rPr>
          <w:spacing w:val="-3"/>
        </w:rPr>
        <w:t xml:space="preserve"> </w:t>
      </w:r>
      <w:r>
        <w:t>Valdemarsvik</w:t>
      </w:r>
      <w:r>
        <w:rPr>
          <w:spacing w:val="-1"/>
        </w:rPr>
        <w:t xml:space="preserve"> </w:t>
      </w:r>
      <w:r>
        <w:t>4:126,</w:t>
      </w:r>
      <w:r>
        <w:rPr>
          <w:spacing w:val="-1"/>
        </w:rPr>
        <w:t xml:space="preserve"> </w:t>
      </w:r>
      <w:r>
        <w:t>4:128, 4:129 och del av Valdemarsvik 4:3, av Ramboll AB, daterad 2025-11-07</w:t>
      </w:r>
    </w:p>
    <w:p>
      <w:pPr>
        <w:pStyle w:val="P7"/>
        <w:spacing w:lineRule="auto" w:line="276" w:before="156" w:beforeAutospacing="0" w:afterAutospacing="0"/>
        <w:ind w:right="613"/>
      </w:pPr>
      <w:bookmarkEnd w:id="281"/>
      <w:bookmarkStart w:id="282" w:name="pu_markavvattningsutredning01"/>
      <w:r>
        <w:t>PM</w:t>
      </w:r>
      <w:r>
        <w:rPr>
          <w:spacing w:val="-4"/>
        </w:rPr>
        <w:t xml:space="preserve"> </w:t>
      </w:r>
      <w:r>
        <w:t>Markavvattningsföretag</w:t>
      </w:r>
      <w:r>
        <w:rPr>
          <w:spacing w:val="-3"/>
        </w:rPr>
        <w:t xml:space="preserve"> </w:t>
      </w:r>
      <w:r>
        <w:t>vid</w:t>
      </w:r>
      <w:r>
        <w:rPr>
          <w:spacing w:val="-3"/>
        </w:rPr>
        <w:t xml:space="preserve"> </w:t>
      </w:r>
      <w:r>
        <w:t>Mossebo,</w:t>
      </w:r>
      <w:r>
        <w:rPr>
          <w:spacing w:val="-3"/>
        </w:rPr>
        <w:t xml:space="preserve"> </w:t>
      </w:r>
      <w:r>
        <w:t>av</w:t>
      </w:r>
      <w:r>
        <w:rPr>
          <w:spacing w:val="-3"/>
        </w:rPr>
        <w:t xml:space="preserve"> </w:t>
      </w:r>
      <w:r>
        <w:t>Sweco</w:t>
      </w:r>
      <w:r>
        <w:rPr>
          <w:spacing w:val="-5"/>
        </w:rPr>
        <w:t xml:space="preserve"> </w:t>
      </w:r>
      <w:r>
        <w:t>AB</w:t>
      </w:r>
      <w:r>
        <w:rPr>
          <w:spacing w:val="-5"/>
        </w:rPr>
        <w:t xml:space="preserve"> </w:t>
      </w:r>
      <w:r>
        <w:t>daterad</w:t>
      </w:r>
      <w:r>
        <w:rPr>
          <w:spacing w:val="-4"/>
        </w:rPr>
        <w:t xml:space="preserve"> </w:t>
      </w:r>
      <w:r>
        <w:t>2025-05-13</w:t>
      </w:r>
      <w:r>
        <w:rPr>
          <w:spacing w:val="-3"/>
        </w:rPr>
        <w:t xml:space="preserve"> </w:t>
      </w:r>
      <w:r>
        <w:t>reviderad</w:t>
      </w:r>
      <w:r>
        <w:rPr>
          <w:spacing w:val="-4"/>
        </w:rPr>
        <w:t xml:space="preserve"> </w:t>
      </w:r>
      <w:r>
        <w:t>2025-09-</w:t>
      </w:r>
      <w:r>
        <w:rPr>
          <w:spacing w:val="-6"/>
        </w:rPr>
        <w:t>05</w:t>
      </w:r>
    </w:p>
    <w:p>
      <w:pPr>
        <w:pStyle w:val="P2"/>
        <w:ind w:left="148"/>
        <w:rPr>
          <w:position w:val="1"/>
        </w:rPr>
      </w:pPr>
      <w:bookmarkEnd w:id="282"/>
      <w:r>
        <w:rPr>
          <w:b w:val="0"/>
          <w:noProof w:val="1"/>
        </w:rPr>
        <w:drawing>
          <wp:inline xmlns:wp="http://schemas.openxmlformats.org/drawingml/2006/wordprocessingDrawing" distT="0" distB="0" distL="0" distR="0">
            <wp:extent cx="241935" cy="138430"/>
            <wp:effectExtent l="0" t="0" r="0" b="0"/>
            <wp:docPr id="83" name="Image 83"/>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dpi="0">
                    <a:blip xmlns:r="http://schemas.openxmlformats.org/officeDocument/2006/relationships" r:embed="Relimage71" cstate="print"/>
                    <a:srcRect/>
                    <a:stretch>
                      <a:fillRect/>
                    </a:stretch>
                  </pic:blipFill>
                  <pic:spPr>
                    <a:xfrm>
                      <a:off x="0" y="0"/>
                      <a:ext cx="242315" cy="138683"/>
                    </a:xfrm>
                    <a:prstGeom prst="rect"/>
                  </pic:spPr>
                </pic:pic>
              </a:graphicData>
            </a:graphic>
          </wp:inline>
        </w:drawing>
      </w:r>
      <w:r>
        <w:rPr>
          <w:rFonts w:ascii="Times New Roman" w:hAnsi="Times New Roman"/>
          <w:b w:val="0"/>
          <w:sz w:val="20"/>
          <w:spacing w:val="139"/>
          <w:position w:val="1"/>
        </w:rPr>
        <w:t xml:space="preserve"> </w:t>
      </w:r>
      <w:bookmarkStart w:id="283" w:name="7.3_Övriga_källor"/>
      <w:bookmarkEnd w:id="283"/>
      <w:bookmarkStart w:id="284" w:name="_bookmark86"/>
      <w:bookmarkEnd w:id="284"/>
      <w:r>
        <w:rPr>
          <w:position w:val="1"/>
        </w:rPr>
        <w:t>Övriga källor</w:t>
      </w:r>
    </w:p>
    <w:p>
      <w:pPr>
        <w:pStyle w:val="P7"/>
        <w:spacing w:lineRule="auto" w:line="278" w:before="120" w:beforeAutospacing="0" w:afterAutospacing="0"/>
      </w:pPr>
      <w:bookmarkStart w:id="285" w:name="pu_annat01"/>
      <w:r>
        <w:t>Luftföroreningskartor</w:t>
      </w:r>
      <w:r>
        <w:rPr>
          <w:spacing w:val="-6"/>
        </w:rPr>
        <w:t xml:space="preserve"> </w:t>
      </w:r>
      <w:r>
        <w:t>Östergötlands</w:t>
      </w:r>
      <w:r>
        <w:rPr>
          <w:spacing w:val="-7"/>
        </w:rPr>
        <w:t xml:space="preserve"> </w:t>
      </w:r>
      <w:r>
        <w:t>län,</w:t>
      </w:r>
      <w:r>
        <w:rPr>
          <w:spacing w:val="-5"/>
        </w:rPr>
        <w:t xml:space="preserve"> </w:t>
      </w:r>
      <w:r>
        <w:t>SLB-analys,</w:t>
      </w:r>
      <w:r>
        <w:rPr>
          <w:spacing w:val="-5"/>
        </w:rPr>
        <w:t xml:space="preserve"> </w:t>
      </w:r>
      <w:r>
        <w:t>data</w:t>
      </w:r>
      <w:r>
        <w:rPr>
          <w:spacing w:val="-5"/>
        </w:rPr>
        <w:t xml:space="preserve"> </w:t>
      </w:r>
      <w:r>
        <w:t>hämtad</w:t>
      </w:r>
      <w:r>
        <w:rPr>
          <w:spacing w:val="-5"/>
        </w:rPr>
        <w:t xml:space="preserve"> </w:t>
      </w:r>
      <w:r>
        <w:t xml:space="preserve">2024-09-17 </w:t>
      </w:r>
      <w:hyperlink xmlns:r="http://schemas.openxmlformats.org/officeDocument/2006/relationships" r:id="R3">
        <w:r>
          <w:rPr>
            <w:color w:val="0562C1"/>
            <w:u w:val="single" w:color="0562C1"/>
            <w:spacing w:val="-2"/>
          </w:rPr>
          <w:t>https://www.slb.nu/slbanalys/luftfororeningskartor/</w:t>
        </w:r>
      </w:hyperlink>
    </w:p>
    <w:p>
      <w:pPr>
        <w:pStyle w:val="P7"/>
        <w:spacing w:lineRule="auto" w:line="276" w:before="156" w:beforeAutospacing="0" w:afterAutospacing="0"/>
        <w:ind w:right="3052"/>
      </w:pPr>
      <w:r>
        <w:t>Östgötakartan,</w:t>
      </w:r>
      <w:r>
        <w:rPr>
          <w:spacing w:val="-5"/>
        </w:rPr>
        <w:t xml:space="preserve"> </w:t>
      </w:r>
      <w:r>
        <w:t>Länsstyrelsen</w:t>
      </w:r>
      <w:r>
        <w:rPr>
          <w:spacing w:val="-6"/>
        </w:rPr>
        <w:t xml:space="preserve"> </w:t>
      </w:r>
      <w:r>
        <w:t>i</w:t>
      </w:r>
      <w:r>
        <w:rPr>
          <w:spacing w:val="-5"/>
        </w:rPr>
        <w:t xml:space="preserve"> </w:t>
      </w:r>
      <w:r>
        <w:t>Östergötland,</w:t>
      </w:r>
      <w:r>
        <w:rPr>
          <w:spacing w:val="-5"/>
        </w:rPr>
        <w:t xml:space="preserve"> </w:t>
      </w:r>
      <w:r>
        <w:t>data</w:t>
      </w:r>
      <w:r>
        <w:rPr>
          <w:spacing w:val="-5"/>
        </w:rPr>
        <w:t xml:space="preserve"> </w:t>
      </w:r>
      <w:r>
        <w:t>hämtad</w:t>
      </w:r>
      <w:r>
        <w:rPr>
          <w:spacing w:val="-5"/>
        </w:rPr>
        <w:t xml:space="preserve"> </w:t>
      </w:r>
      <w:r>
        <w:t xml:space="preserve">2024-09-13 </w:t>
      </w:r>
      <w:hyperlink xmlns:r="http://schemas.openxmlformats.org/officeDocument/2006/relationships" r:id="R4">
        <w:r>
          <w:rPr>
            <w:color w:val="0562C1"/>
            <w:u w:val="single" w:color="0562C1"/>
            <w:spacing w:val="-2"/>
          </w:rPr>
          <w:t>https://ext-webbgis.lansstyrelsen.se/ostgotakartan/</w:t>
        </w:r>
      </w:hyperlink>
    </w:p>
    <w:p>
      <w:pPr>
        <w:pStyle w:val="P7"/>
        <w:tabs>
          <w:tab w:val="left" w:pos="5659" w:leader="none"/>
        </w:tabs>
        <w:spacing w:lineRule="auto" w:line="276" w:before="159" w:beforeAutospacing="0" w:afterAutospacing="0"/>
        <w:ind w:right="2536"/>
      </w:pPr>
      <w:r>
        <w:t>Farligt</w:t>
      </w:r>
      <w:r>
        <w:rPr>
          <w:spacing w:val="-4"/>
        </w:rPr>
        <w:t xml:space="preserve"> </w:t>
      </w:r>
      <w:r>
        <w:t>gods</w:t>
      </w:r>
      <w:r>
        <w:rPr>
          <w:spacing w:val="-5"/>
        </w:rPr>
        <w:t xml:space="preserve"> </w:t>
      </w:r>
      <w:r>
        <w:t>-</w:t>
      </w:r>
      <w:r>
        <w:rPr>
          <w:spacing w:val="-4"/>
        </w:rPr>
        <w:t xml:space="preserve"> </w:t>
      </w:r>
      <w:r>
        <w:t>riskhantering</w:t>
      </w:r>
      <w:r>
        <w:rPr>
          <w:spacing w:val="-3"/>
        </w:rPr>
        <w:t xml:space="preserve"> </w:t>
      </w:r>
      <w:r>
        <w:t>i</w:t>
      </w:r>
      <w:r>
        <w:rPr>
          <w:spacing w:val="-3"/>
        </w:rPr>
        <w:t xml:space="preserve"> </w:t>
      </w:r>
      <w:r>
        <w:t>fysisk</w:t>
      </w:r>
      <w:r>
        <w:rPr>
          <w:spacing w:val="-3"/>
        </w:rPr>
        <w:t xml:space="preserve"> </w:t>
      </w:r>
      <w:r>
        <w:t>planering,</w:t>
      </w:r>
      <w:r>
        <w:rPr>
          <w:spacing w:val="-3"/>
        </w:rPr>
        <w:t xml:space="preserve"> </w:t>
      </w:r>
      <w:r>
        <w:t>Länsstyrelsen</w:t>
      </w:r>
      <w:r>
        <w:rPr>
          <w:spacing w:val="-4"/>
        </w:rPr>
        <w:t xml:space="preserve"> </w:t>
      </w:r>
      <w:r>
        <w:t>i</w:t>
      </w:r>
      <w:r>
        <w:rPr>
          <w:spacing w:val="-3"/>
        </w:rPr>
        <w:t xml:space="preserve"> </w:t>
      </w:r>
      <w:r>
        <w:t>Dalarna,</w:t>
      </w:r>
      <w:r>
        <w:rPr>
          <w:spacing w:val="-3"/>
        </w:rPr>
        <w:t xml:space="preserve"> </w:t>
      </w:r>
      <w:r>
        <w:t xml:space="preserve">2012 </w:t>
      </w:r>
      <w:hyperlink xmlns:r="http://schemas.openxmlformats.org/officeDocument/2006/relationships" r:id="R5">
        <w:r>
          <w:rPr>
            <w:color w:val="0562C1"/>
            <w:u w:val="single" w:color="0562C1"/>
            <w:spacing w:val="-2"/>
          </w:rPr>
          <w:t>https://catalog.lansstyrelsen.se/store/26/resource/2012</w:t>
        </w:r>
        <w:r>
          <w:rPr>
            <w:color w:val="0562C1"/>
            <w:u w:val="single" w:color="0562C1"/>
          </w:rPr>
          <w:tab/>
        </w:r>
        <w:r>
          <w:rPr>
            <w:color w:val="0562C1"/>
            <w:u w:val="single" w:color="0562C1"/>
            <w:spacing w:val="-6"/>
          </w:rPr>
          <w:t>17</w:t>
        </w:r>
      </w:hyperlink>
    </w:p>
    <w:p>
      <w:pPr>
        <w:pStyle w:val="P7"/>
        <w:spacing w:lineRule="auto" w:line="278" w:before="159" w:beforeAutospacing="0" w:afterAutospacing="0"/>
        <w:ind w:right="762"/>
      </w:pPr>
      <w:r>
        <w:t>Kartvisare</w:t>
      </w:r>
      <w:r>
        <w:rPr>
          <w:spacing w:val="-4"/>
        </w:rPr>
        <w:t xml:space="preserve"> </w:t>
      </w:r>
      <w:r>
        <w:t>-</w:t>
      </w:r>
      <w:r>
        <w:rPr>
          <w:spacing w:val="-5"/>
        </w:rPr>
        <w:t xml:space="preserve"> </w:t>
      </w:r>
      <w:r>
        <w:t>Gammastrålning,</w:t>
      </w:r>
      <w:r>
        <w:rPr>
          <w:spacing w:val="-4"/>
        </w:rPr>
        <w:t xml:space="preserve"> </w:t>
      </w:r>
      <w:r>
        <w:t>uran,</w:t>
      </w:r>
      <w:r>
        <w:rPr>
          <w:spacing w:val="-4"/>
        </w:rPr>
        <w:t xml:space="preserve"> </w:t>
      </w:r>
      <w:r>
        <w:t>Sverige</w:t>
      </w:r>
      <w:r>
        <w:rPr>
          <w:spacing w:val="-6"/>
        </w:rPr>
        <w:t xml:space="preserve"> </w:t>
      </w:r>
      <w:r>
        <w:t>geologiska</w:t>
      </w:r>
      <w:r>
        <w:rPr>
          <w:spacing w:val="-4"/>
        </w:rPr>
        <w:t xml:space="preserve"> </w:t>
      </w:r>
      <w:r>
        <w:t>undersökning,</w:t>
      </w:r>
      <w:r>
        <w:rPr>
          <w:spacing w:val="-4"/>
        </w:rPr>
        <w:t xml:space="preserve"> </w:t>
      </w:r>
      <w:r>
        <w:t>data</w:t>
      </w:r>
      <w:r>
        <w:rPr>
          <w:spacing w:val="-4"/>
        </w:rPr>
        <w:t xml:space="preserve"> </w:t>
      </w:r>
      <w:r>
        <w:t>hämtad</w:t>
      </w:r>
      <w:r>
        <w:rPr>
          <w:spacing w:val="-4"/>
        </w:rPr>
        <w:t xml:space="preserve"> </w:t>
      </w:r>
      <w:r>
        <w:t xml:space="preserve">2024-09-17 </w:t>
      </w:r>
      <w:hyperlink xmlns:r="http://schemas.openxmlformats.org/officeDocument/2006/relationships" r:id="R6">
        <w:r>
          <w:rPr>
            <w:color w:val="0562C1"/>
            <w:u w:val="single" w:color="0562C1"/>
            <w:spacing w:val="-2"/>
          </w:rPr>
          <w:t>https://apps.sgu.se/kartvisare/kartvisare-uranstralning.html</w:t>
        </w:r>
      </w:hyperlink>
    </w:p>
    <w:p>
      <w:pPr>
        <w:pStyle w:val="P7"/>
        <w:spacing w:lineRule="auto" w:line="276" w:before="156" w:beforeAutospacing="0" w:afterAutospacing="0"/>
        <w:ind w:right="613"/>
      </w:pPr>
      <w:r>
        <w:t>Översiktlig</w:t>
      </w:r>
      <w:r>
        <w:rPr>
          <w:spacing w:val="-4"/>
        </w:rPr>
        <w:t xml:space="preserve"> </w:t>
      </w:r>
      <w:r>
        <w:t>stabilitetskartering</w:t>
      </w:r>
      <w:r>
        <w:rPr>
          <w:spacing w:val="-4"/>
        </w:rPr>
        <w:t xml:space="preserve"> </w:t>
      </w:r>
      <w:r>
        <w:t>finkorniga</w:t>
      </w:r>
      <w:r>
        <w:rPr>
          <w:spacing w:val="-4"/>
        </w:rPr>
        <w:t xml:space="preserve"> </w:t>
      </w:r>
      <w:r>
        <w:t>jordarter</w:t>
      </w:r>
      <w:r>
        <w:rPr>
          <w:spacing w:val="-6"/>
        </w:rPr>
        <w:t xml:space="preserve"> </w:t>
      </w:r>
      <w:r>
        <w:t>–</w:t>
      </w:r>
      <w:r>
        <w:rPr>
          <w:spacing w:val="-4"/>
        </w:rPr>
        <w:t xml:space="preserve"> </w:t>
      </w:r>
      <w:r>
        <w:t>Valdemarsvik</w:t>
      </w:r>
      <w:r>
        <w:rPr>
          <w:spacing w:val="-4"/>
        </w:rPr>
        <w:t xml:space="preserve"> </w:t>
      </w:r>
      <w:r>
        <w:t>1990,</w:t>
      </w:r>
      <w:r>
        <w:rPr>
          <w:spacing w:val="-7"/>
        </w:rPr>
        <w:t xml:space="preserve"> </w:t>
      </w:r>
      <w:r>
        <w:t>Sveriges</w:t>
      </w:r>
      <w:r>
        <w:rPr>
          <w:spacing w:val="-6"/>
        </w:rPr>
        <w:t xml:space="preserve"> </w:t>
      </w:r>
      <w:r>
        <w:t>geotekniska institut, u.å.</w:t>
      </w:r>
    </w:p>
    <w:p>
      <w:pPr>
        <w:pStyle w:val="P7"/>
        <w:spacing w:before="1" w:beforeAutospacing="0" w:afterAutospacing="0"/>
      </w:pPr>
      <w:hyperlink xmlns:r="http://schemas.openxmlformats.org/officeDocument/2006/relationships" r:id="R7">
        <w:r>
          <w:rPr>
            <w:color w:val="0562C1"/>
            <w:u w:val="single" w:color="0562C1"/>
            <w:spacing w:val="-2"/>
          </w:rPr>
          <w:t>https://www.msb.se/sv/verktyg--tjanster/stabilitetskartering-finkorniga-jordarter/</w:t>
        </w:r>
      </w:hyperlink>
    </w:p>
    <w:p>
      <w:pPr>
        <w:pStyle w:val="P7"/>
        <w:spacing w:lineRule="auto" w:line="276" w:before="200" w:beforeAutospacing="0" w:afterAutospacing="0"/>
        <w:ind w:right="673"/>
      </w:pPr>
      <w:r>
        <w:t xml:space="preserve">Handbok för avfallsutrymmen, Avfall Sverige, 2023 </w:t>
      </w:r>
      <w:hyperlink xmlns:r="http://schemas.openxmlformats.org/officeDocument/2006/relationships" r:id="R8">
        <w:r>
          <w:rPr>
            <w:color w:val="0562C1"/>
            <w:u w:val="single" w:color="0562C1"/>
            <w:spacing w:val="-2"/>
          </w:rPr>
          <w:t>https://www.avfallsverige.se/media/1x3piv1n/avfall_sverige_handbok_inkl_bilagor_2023-10-</w:t>
        </w:r>
      </w:hyperlink>
      <w:hyperlink xmlns:r="http://schemas.openxmlformats.org/officeDocument/2006/relationships" r:id="R9">
        <w:r>
          <w:rPr>
            <w:color w:val="0562C1"/>
            <w:u w:val="single" w:color="0562C1"/>
            <w:spacing w:val="-2"/>
          </w:rPr>
          <w:t>12.pdf</w:t>
        </w:r>
      </w:hyperlink>
      <w:bookmarkEnd w:id="285"/>
    </w:p>
    <w:sectPr>
      <w:footnotePr/>
      <w:endnotePr/>
      <w:type w:val="nextPage"/>
      <w:pgSz w:w="11910" w:h="16840" w:code="0"/>
      <w:pgMar w:left="1275" w:right="992" w:top="2100" w:bottom="280" w:header="859" w:footer="0" w:gutter="0"/>
      <w:cols w:equalWidth="1" w:space="720"/>
    </w:sectPr>
  </w:body>
</w:document>
</file>

<file path=word/endnotes.xml><?xml version="1.0" encoding="utf-8"?>
<w:end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r>
        <w:separator/>
      </w:r>
    </w:p>
  </w:endnote>
  <w:endnote w:type="continuationSeparator" w:id="0">
    <w:p>
      <w:r>
        <w:continuationSeparator/>
      </w:r>
    </w:p>
  </w:endnote>
</w:endnotes>
</file>

<file path=word/footnotes.xml><?xml version="1.0" encoding="utf-8"?>
<w:foot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r>
        <w:separator/>
      </w:r>
    </w:p>
  </w:footnote>
  <w:footnote w:type="continuationSeparator" w:id="0">
    <w:p>
      <w:r>
        <w:continuationSeparator/>
      </w:r>
    </w:p>
  </w:footnote>
</w:footnotes>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7"/>
      <w:spacing w:lineRule="auto" w:line="14" w:beforeAutospacing="0" w:afterAutospacing="0"/>
      <w:ind w:left="0"/>
      <w:rPr>
        <w:sz w:val="20"/>
      </w:rPr>
    </w:pPr>
    <w:r>
      <w:rPr>
        <w:noProof w:val="1"/>
        <w:sz w:val="20"/>
      </w:rPr>
      <w:drawing>
        <wp:anchor xmlns:wp="http://schemas.openxmlformats.org/drawingml/2006/wordprocessingDrawing" distT="0" distB="0" distL="0" distR="0" simplePos="0" relativeHeight="486686720" behindDoc="1" locked="0" layoutInCell="1" allowOverlap="1">
          <wp:simplePos x="0" y="0"/>
          <wp:positionH relativeFrom="page">
            <wp:posOffset>900430</wp:posOffset>
          </wp:positionH>
          <wp:positionV relativeFrom="page">
            <wp:posOffset>614680</wp:posOffset>
          </wp:positionV>
          <wp:extent cx="2494915" cy="726440"/>
          <wp:effectExtent l="0" t="0" r="0" b="0"/>
          <wp:wrapNone/>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dpi="0">
                  <a:blip xmlns:r="http://schemas.openxmlformats.org/officeDocument/2006/relationships" r:embed="Relimage3" cstate="print"/>
                  <a:srcRect/>
                  <a:stretch>
                    <a:fillRect/>
                  </a:stretch>
                </pic:blipFill>
                <pic:spPr>
                  <a:xfrm>
                    <a:off x="0" y="0"/>
                    <a:ext cx="2495550" cy="727073"/>
                  </a:xfrm>
                  <a:prstGeom prst="rect"/>
                </pic:spPr>
              </pic:pic>
            </a:graphicData>
          </a:graphic>
        </wp:anchor>
      </w:drawing>
    </w:r>
    <w:r>
      <w:rPr>
        <w:noProof w:val="1"/>
        <w:sz w:val="20"/>
      </w:rPr>
      <mc:AlternateContent>
        <mc:Choice Requires="wps">
          <w:drawing>
            <wp:anchor xmlns:wp="http://schemas.openxmlformats.org/drawingml/2006/wordprocessingDrawing" distT="0" distB="0" distL="0" distR="0" simplePos="0" relativeHeight="486686721" behindDoc="1" locked="0" layoutInCell="1" allowOverlap="1">
              <wp:simplePos x="0" y="0"/>
              <wp:positionH relativeFrom="page">
                <wp:posOffset>6066155</wp:posOffset>
              </wp:positionH>
              <wp:positionV relativeFrom="page">
                <wp:posOffset>532130</wp:posOffset>
              </wp:positionV>
              <wp:extent cx="425450" cy="167005"/>
              <wp:effectExtent l="0" t="0" r="0" b="0"/>
              <wp:wrapNone/>
              <wp:docPr id="4" name="Textbox 4"/>
              <wp:cNvGraphicFramePr/>
              <a:graphic xmlns:a="http://schemas.openxmlformats.org/drawingml/2006/main">
                <a:graphicData uri="http://schemas.microsoft.com/office/word/2010/wordprocessingShape">
                  <wps:wsp>
                    <wps:cNvSpPr txBox="1"/>
                    <wps:spPr>
                      <a:xfrm>
                        <a:off x="0" y="0"/>
                        <a:ext cx="426084" cy="167005"/>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2" w:beforeAutospacing="0" w:afterAutospacing="0"/>
                            <w:ind w:left="20"/>
                            <w:rPr>
                              <w:rFonts w:ascii="Arial" w:hAnsi="Arial"/>
                              <w:sz w:val="20"/>
                            </w:rPr>
                          </w:pPr>
                          <w:r>
                            <w:rPr>
                              <w:rFonts w:ascii="Arial" w:hAnsi="Arial"/>
                              <w:sz w:val="20"/>
                            </w:rPr>
                            <w:fldChar w:fldCharType="begin"/>
                          </w:r>
                          <w:r>
                            <w:rPr>
                              <w:rFonts w:ascii="Arial" w:hAnsi="Arial"/>
                              <w:sz w:val="20"/>
                            </w:rPr>
                            <w:instrText xml:space="preserve"> PAGE </w:instrText>
                          </w:r>
                          <w:r>
                            <w:rPr>
                              <w:rFonts w:ascii="Arial" w:hAnsi="Arial"/>
                              <w:sz w:val="20"/>
                            </w:rPr>
                            <w:fldChar w:fldCharType="separate"/>
                          </w:r>
                          <w:r>
                            <w:rPr>
                              <w:rFonts w:ascii="Arial" w:hAnsi="Arial"/>
                              <w:sz w:val="20"/>
                            </w:rPr>
                            <w:t>#</w:t>
                          </w:r>
                          <w:r>
                            <w:rPr>
                              <w:rFonts w:ascii="Arial" w:hAnsi="Arial"/>
                              <w:sz w:val="20"/>
                            </w:rPr>
                            <w:fldChar w:fldCharType="end"/>
                          </w:r>
                          <w:r>
                            <w:rPr>
                              <w:rFonts w:ascii="Arial" w:hAnsi="Arial"/>
                              <w:sz w:val="20"/>
                              <w:spacing w:val="-4"/>
                            </w:rPr>
                            <w:t xml:space="preserve"> </w:t>
                          </w:r>
                          <w:r>
                            <w:rPr>
                              <w:rFonts w:ascii="Arial" w:hAnsi="Arial"/>
                              <w:sz w:val="20"/>
                              <w:spacing w:val="-4"/>
                            </w:rPr>
                            <w:t>(</w:t>
                          </w:r>
                          <w:r>
                            <w:rPr>
                              <w:rFonts w:ascii="Arial" w:hAnsi="Arial"/>
                              <w:sz w:val="20"/>
                              <w:spacing w:val="-4"/>
                            </w:rPr>
                            <w:fldChar w:fldCharType="begin"/>
                          </w:r>
                          <w:r>
                            <w:rPr>
                              <w:rFonts w:ascii="Arial" w:hAnsi="Arial"/>
                              <w:sz w:val="20"/>
                              <w:spacing w:val="-4"/>
                            </w:rPr>
                            <w:instrText xml:space="preserve"> NUMPAGES </w:instrText>
                          </w:r>
                          <w:r>
                            <w:rPr>
                              <w:rFonts w:ascii="Arial" w:hAnsi="Arial"/>
                              <w:sz w:val="20"/>
                              <w:spacing w:val="-4"/>
                            </w:rPr>
                            <w:fldChar w:fldCharType="separate"/>
                          </w:r>
                          <w:r>
                            <w:rPr>
                              <w:rFonts w:ascii="Arial" w:hAnsi="Arial"/>
                              <w:sz w:val="20"/>
                              <w:spacing w:val="-4"/>
                            </w:rPr>
                            <w:t>#</w:t>
                          </w:r>
                          <w:r>
                            <w:rPr>
                              <w:rFonts w:ascii="Arial" w:hAnsi="Arial"/>
                              <w:sz w:val="20"/>
                              <w:spacing w:val="-4"/>
                            </w:rPr>
                            <w:fldChar w:fldCharType="end"/>
                          </w:r>
                          <w:r>
                            <w:rPr>
                              <w:rFonts w:ascii="Arial" w:hAnsi="Arial"/>
                              <w:sz w:val="20"/>
                              <w:spacing w:val="-4"/>
                            </w:rPr>
                            <w:t>)</w:t>
                          </w:r>
                        </w:p>
                      </w:txbxContent>
                    </wps:txbx>
                    <wps:bodyPr wrap="square" lIns="0" tIns="0" rIns="0" bIns="0" rtlCol="0">
                      <a:noAutofit/>
                    </wps:bodyPr>
                  </wps:wsp>
                </a:graphicData>
              </a:graphic>
            </wp:anchor>
          </w:drawing>
        </mc:Choice>
        <mc:Fallback>
          <w:pict>
            <v:shapetype xmlns:o="urn:schemas-microsoft-com:office:office" id="_x0000_t202" coordsize="21600,21600" o:spt="202" path="m,l,21600r21600,l21600,xe">
              <v:stroke joinstyle="miter"/>
              <v:path gradientshapeok="t" o:connecttype="rect"/>
            </v:shapetype>
            <v:shape xmlns:o="urn:schemas-microsoft-com:office:office" type="#_x0000_t202" id="Textbox 4" o:spid="_x0000_s1026" style="position:absolute;width:33.5pt;height:13.15pt;z-index:486686721;mso-wrap-distance-left:0pt;mso-wrap-distance-top:0pt;mso-wrap-distance-right:0pt;mso-wrap-distance-bottom:0pt;margin-left:477.65pt;margin-top:41.9pt;mso-position-horizontal:absolute;mso-position-horizontal-relative:page;mso-position-vertical:absolute;mso-position-vertical-relative:page" o:allowincell="t" stroked="f">
              <v:textbox inset="0mm,0mm,0mm,0mm">
                <w:txbxContent>
                  <w:p>
                    <w:pPr>
                      <w:spacing w:before="12" w:beforeAutospacing="0" w:afterAutospacing="0"/>
                      <w:ind w:left="20"/>
                      <w:rPr>
                        <w:rFonts w:ascii="Arial" w:hAnsi="Arial"/>
                        <w:sz w:val="20"/>
                      </w:rPr>
                    </w:pPr>
                    <w:r>
                      <w:rPr>
                        <w:rFonts w:ascii="Arial" w:hAnsi="Arial"/>
                        <w:sz w:val="20"/>
                      </w:rPr>
                      <w:fldChar w:fldCharType="begin"/>
                    </w:r>
                    <w:r>
                      <w:rPr>
                        <w:rFonts w:ascii="Arial" w:hAnsi="Arial"/>
                        <w:sz w:val="20"/>
                      </w:rPr>
                      <w:instrText xml:space="preserve"> PAGE </w:instrText>
                    </w:r>
                    <w:r>
                      <w:rPr>
                        <w:rFonts w:ascii="Arial" w:hAnsi="Arial"/>
                        <w:sz w:val="20"/>
                      </w:rPr>
                      <w:fldChar w:fldCharType="separate"/>
                    </w:r>
                    <w:r>
                      <w:rPr>
                        <w:rFonts w:ascii="Arial" w:hAnsi="Arial"/>
                        <w:sz w:val="20"/>
                      </w:rPr>
                      <w:t>#</w:t>
                    </w:r>
                    <w:r>
                      <w:rPr>
                        <w:rFonts w:ascii="Arial" w:hAnsi="Arial"/>
                        <w:sz w:val="20"/>
                      </w:rPr>
                      <w:fldChar w:fldCharType="end"/>
                    </w:r>
                    <w:r>
                      <w:rPr>
                        <w:rFonts w:ascii="Arial" w:hAnsi="Arial"/>
                        <w:sz w:val="20"/>
                        <w:spacing w:val="-4"/>
                      </w:rPr>
                      <w:t xml:space="preserve"> </w:t>
                    </w:r>
                    <w:r>
                      <w:rPr>
                        <w:rFonts w:ascii="Arial" w:hAnsi="Arial"/>
                        <w:sz w:val="20"/>
                        <w:spacing w:val="-4"/>
                      </w:rPr>
                      <w:t>(</w:t>
                    </w:r>
                    <w:r>
                      <w:rPr>
                        <w:rFonts w:ascii="Arial" w:hAnsi="Arial"/>
                        <w:sz w:val="20"/>
                        <w:spacing w:val="-4"/>
                      </w:rPr>
                      <w:fldChar w:fldCharType="begin"/>
                    </w:r>
                    <w:r>
                      <w:rPr>
                        <w:rFonts w:ascii="Arial" w:hAnsi="Arial"/>
                        <w:sz w:val="20"/>
                        <w:spacing w:val="-4"/>
                      </w:rPr>
                      <w:instrText xml:space="preserve"> NUMPAGES </w:instrText>
                    </w:r>
                    <w:r>
                      <w:rPr>
                        <w:rFonts w:ascii="Arial" w:hAnsi="Arial"/>
                        <w:sz w:val="20"/>
                        <w:spacing w:val="-4"/>
                      </w:rPr>
                      <w:fldChar w:fldCharType="separate"/>
                    </w:r>
                    <w:r>
                      <w:rPr>
                        <w:rFonts w:ascii="Arial" w:hAnsi="Arial"/>
                        <w:sz w:val="20"/>
                        <w:spacing w:val="-4"/>
                      </w:rPr>
                      <w:t>#</w:t>
                    </w:r>
                    <w:r>
                      <w:rPr>
                        <w:rFonts w:ascii="Arial" w:hAnsi="Arial"/>
                        <w:sz w:val="20"/>
                        <w:spacing w:val="-4"/>
                      </w:rPr>
                      <w:fldChar w:fldCharType="end"/>
                    </w:r>
                    <w:r>
                      <w:rPr>
                        <w:rFonts w:ascii="Arial" w:hAnsi="Arial"/>
                        <w:sz w:val="20"/>
                        <w:spacing w:val="-4"/>
                      </w:rPr>
                      <w:t>)</w:t>
                    </w:r>
                  </w:p>
                </w:txbxContent>
              </v:textbox>
            </v:shape>
          </w:pict>
        </mc:Fallback>
      </mc:AlternateContent>
    </w:r>
  </w:p>
</w:hdr>
</file>

<file path=word/numbering.xml><?xml version="1.0" encoding="utf-8"?>
<w:numbering xmlns:w="http://schemas.openxmlformats.org/wordprocessingml/2006/main">
  <w:abstractNum w:abstractNumId="0">
    <w:nsid w:val="006137DF"/>
    <w:multiLevelType w:val="multilevel"/>
    <w:lvl w:ilvl="0">
      <w:start w:val="4"/>
      <w:numFmt w:val="decimal"/>
      <w:suff w:val="tab"/>
      <w:lvlText w:val="%1"/>
      <w:lvlJc w:val="left"/>
      <w:pPr>
        <w:ind w:hanging="720" w:left="863"/>
        <w:jc w:val="left"/>
      </w:pPr>
      <w:rPr>
        <w:rFonts w:hint="default"/>
        <w:lang w:val="sv-SE" w:bidi="ar-SA" w:eastAsia="en-US"/>
      </w:rPr>
    </w:lvl>
    <w:lvl w:ilvl="1">
      <w:start w:val="11"/>
      <w:numFmt w:val="decimal"/>
      <w:suff w:val="tab"/>
      <w:lvlText w:val="%1.%2"/>
      <w:lvlJc w:val="left"/>
      <w:pPr>
        <w:ind w:hanging="720" w:left="863"/>
        <w:jc w:val="left"/>
      </w:pPr>
      <w:rPr>
        <w:rFonts w:hint="default"/>
        <w:lang w:val="sv-SE" w:bidi="ar-SA" w:eastAsia="en-US"/>
      </w:rPr>
    </w:lvl>
    <w:lvl w:ilvl="2">
      <w:start w:val="1"/>
      <w:numFmt w:val="decimal"/>
      <w:suff w:val="tab"/>
      <w:lvlText w:val="%1.%2.%3"/>
      <w:lvlJc w:val="left"/>
      <w:pPr>
        <w:ind w:hanging="720" w:left="863"/>
        <w:jc w:val="left"/>
      </w:pPr>
      <w:rPr>
        <w:rFonts w:ascii="Arial" w:hAnsi="Arial" w:cs="Arial" w:eastAsia="Arial" w:hint="default"/>
        <w:b w:val="1"/>
        <w:i w:val="0"/>
        <w:bCs w:val="1"/>
        <w:iCs w:val="0"/>
        <w:sz w:val="24"/>
        <w:szCs w:val="24"/>
        <w:spacing w:val="-2"/>
        <w:w w:val="100"/>
        <w:lang w:val="sv-SE" w:bidi="ar-SA" w:eastAsia="en-US"/>
      </w:rPr>
    </w:lvl>
    <w:lvl w:ilvl="3">
      <w:start w:val="0"/>
      <w:numFmt w:val="bullet"/>
      <w:suff w:val="tab"/>
      <w:lvlText w:val="•"/>
      <w:lvlJc w:val="left"/>
      <w:pPr>
        <w:ind w:hanging="720" w:left="3493"/>
      </w:pPr>
      <w:rPr>
        <w:rFonts w:hint="default"/>
        <w:lang w:val="sv-SE" w:bidi="ar-SA" w:eastAsia="en-US"/>
      </w:rPr>
    </w:lvl>
    <w:lvl w:ilvl="4">
      <w:start w:val="0"/>
      <w:numFmt w:val="bullet"/>
      <w:suff w:val="tab"/>
      <w:lvlText w:val="•"/>
      <w:lvlJc w:val="left"/>
      <w:pPr>
        <w:ind w:hanging="720" w:left="4371"/>
      </w:pPr>
      <w:rPr>
        <w:rFonts w:hint="default"/>
        <w:lang w:val="sv-SE" w:bidi="ar-SA" w:eastAsia="en-US"/>
      </w:rPr>
    </w:lvl>
    <w:lvl w:ilvl="5">
      <w:start w:val="0"/>
      <w:numFmt w:val="bullet"/>
      <w:suff w:val="tab"/>
      <w:lvlText w:val="•"/>
      <w:lvlJc w:val="left"/>
      <w:pPr>
        <w:ind w:hanging="720" w:left="5249"/>
      </w:pPr>
      <w:rPr>
        <w:rFonts w:hint="default"/>
        <w:lang w:val="sv-SE" w:bidi="ar-SA" w:eastAsia="en-US"/>
      </w:rPr>
    </w:lvl>
    <w:lvl w:ilvl="6">
      <w:start w:val="0"/>
      <w:numFmt w:val="bullet"/>
      <w:suff w:val="tab"/>
      <w:lvlText w:val="•"/>
      <w:lvlJc w:val="left"/>
      <w:pPr>
        <w:ind w:hanging="720" w:left="6127"/>
      </w:pPr>
      <w:rPr>
        <w:rFonts w:hint="default"/>
        <w:lang w:val="sv-SE" w:bidi="ar-SA" w:eastAsia="en-US"/>
      </w:rPr>
    </w:lvl>
    <w:lvl w:ilvl="7">
      <w:start w:val="0"/>
      <w:numFmt w:val="bullet"/>
      <w:suff w:val="tab"/>
      <w:lvlText w:val="•"/>
      <w:lvlJc w:val="left"/>
      <w:pPr>
        <w:ind w:hanging="720" w:left="7005"/>
      </w:pPr>
      <w:rPr>
        <w:rFonts w:hint="default"/>
        <w:lang w:val="sv-SE" w:bidi="ar-SA" w:eastAsia="en-US"/>
      </w:rPr>
    </w:lvl>
    <w:lvl w:ilvl="8">
      <w:start w:val="0"/>
      <w:numFmt w:val="bullet"/>
      <w:suff w:val="tab"/>
      <w:lvlText w:val="•"/>
      <w:lvlJc w:val="left"/>
      <w:pPr>
        <w:ind w:hanging="720" w:left="7883"/>
      </w:pPr>
      <w:rPr>
        <w:rFonts w:hint="default"/>
        <w:lang w:val="sv-SE" w:bidi="ar-SA" w:eastAsia="en-US"/>
      </w:rPr>
    </w:lvl>
  </w:abstractNum>
  <w:abstractNum w:abstractNumId="1">
    <w:nsid w:val="059F45E7"/>
    <w:multiLevelType w:val="multilevel"/>
    <w:lvl w:ilvl="0">
      <w:start w:val="3"/>
      <w:numFmt w:val="decimal"/>
      <w:suff w:val="tab"/>
      <w:lvlText w:val="%1"/>
      <w:lvlJc w:val="left"/>
      <w:pPr>
        <w:ind w:hanging="720" w:left="863"/>
        <w:jc w:val="left"/>
      </w:pPr>
      <w:rPr>
        <w:rFonts w:hint="default"/>
        <w:lang w:val="sv-SE" w:bidi="ar-SA" w:eastAsia="en-US"/>
      </w:rPr>
    </w:lvl>
    <w:lvl w:ilvl="1">
      <w:start w:val="1"/>
      <w:numFmt w:val="decimal"/>
      <w:suff w:val="tab"/>
      <w:lvlText w:val="%1.%2"/>
      <w:lvlJc w:val="left"/>
      <w:pPr>
        <w:ind w:hanging="720" w:left="863"/>
        <w:jc w:val="left"/>
      </w:pPr>
      <w:rPr>
        <w:rFonts w:hint="default"/>
        <w:lang w:val="sv-SE" w:bidi="ar-SA" w:eastAsia="en-US"/>
      </w:rPr>
    </w:lvl>
    <w:lvl w:ilvl="2">
      <w:start w:val="1"/>
      <w:numFmt w:val="decimal"/>
      <w:suff w:val="tab"/>
      <w:lvlText w:val="%1.%2.%3"/>
      <w:lvlJc w:val="left"/>
      <w:pPr>
        <w:ind w:hanging="720" w:left="863"/>
        <w:jc w:val="left"/>
      </w:pPr>
      <w:rPr>
        <w:rFonts w:ascii="Arial" w:hAnsi="Arial" w:cs="Arial" w:eastAsia="Arial" w:hint="default"/>
        <w:b w:val="1"/>
        <w:i w:val="0"/>
        <w:bCs w:val="1"/>
        <w:iCs w:val="0"/>
        <w:sz w:val="24"/>
        <w:szCs w:val="24"/>
        <w:spacing w:val="-2"/>
        <w:w w:val="100"/>
        <w:lang w:val="sv-SE" w:bidi="ar-SA" w:eastAsia="en-US"/>
      </w:rPr>
    </w:lvl>
    <w:lvl w:ilvl="3">
      <w:start w:val="0"/>
      <w:numFmt w:val="bullet"/>
      <w:suff w:val="tab"/>
      <w:lvlText w:val="•"/>
      <w:lvlJc w:val="left"/>
      <w:pPr>
        <w:ind w:hanging="720" w:left="3493"/>
      </w:pPr>
      <w:rPr>
        <w:rFonts w:hint="default"/>
        <w:lang w:val="sv-SE" w:bidi="ar-SA" w:eastAsia="en-US"/>
      </w:rPr>
    </w:lvl>
    <w:lvl w:ilvl="4">
      <w:start w:val="0"/>
      <w:numFmt w:val="bullet"/>
      <w:suff w:val="tab"/>
      <w:lvlText w:val="•"/>
      <w:lvlJc w:val="left"/>
      <w:pPr>
        <w:ind w:hanging="720" w:left="4371"/>
      </w:pPr>
      <w:rPr>
        <w:rFonts w:hint="default"/>
        <w:lang w:val="sv-SE" w:bidi="ar-SA" w:eastAsia="en-US"/>
      </w:rPr>
    </w:lvl>
    <w:lvl w:ilvl="5">
      <w:start w:val="0"/>
      <w:numFmt w:val="bullet"/>
      <w:suff w:val="tab"/>
      <w:lvlText w:val="•"/>
      <w:lvlJc w:val="left"/>
      <w:pPr>
        <w:ind w:hanging="720" w:left="5249"/>
      </w:pPr>
      <w:rPr>
        <w:rFonts w:hint="default"/>
        <w:lang w:val="sv-SE" w:bidi="ar-SA" w:eastAsia="en-US"/>
      </w:rPr>
    </w:lvl>
    <w:lvl w:ilvl="6">
      <w:start w:val="0"/>
      <w:numFmt w:val="bullet"/>
      <w:suff w:val="tab"/>
      <w:lvlText w:val="•"/>
      <w:lvlJc w:val="left"/>
      <w:pPr>
        <w:ind w:hanging="720" w:left="6127"/>
      </w:pPr>
      <w:rPr>
        <w:rFonts w:hint="default"/>
        <w:lang w:val="sv-SE" w:bidi="ar-SA" w:eastAsia="en-US"/>
      </w:rPr>
    </w:lvl>
    <w:lvl w:ilvl="7">
      <w:start w:val="0"/>
      <w:numFmt w:val="bullet"/>
      <w:suff w:val="tab"/>
      <w:lvlText w:val="•"/>
      <w:lvlJc w:val="left"/>
      <w:pPr>
        <w:ind w:hanging="720" w:left="7005"/>
      </w:pPr>
      <w:rPr>
        <w:rFonts w:hint="default"/>
        <w:lang w:val="sv-SE" w:bidi="ar-SA" w:eastAsia="en-US"/>
      </w:rPr>
    </w:lvl>
    <w:lvl w:ilvl="8">
      <w:start w:val="0"/>
      <w:numFmt w:val="bullet"/>
      <w:suff w:val="tab"/>
      <w:lvlText w:val="•"/>
      <w:lvlJc w:val="left"/>
      <w:pPr>
        <w:ind w:hanging="720" w:left="7883"/>
      </w:pPr>
      <w:rPr>
        <w:rFonts w:hint="default"/>
        <w:lang w:val="sv-SE" w:bidi="ar-SA" w:eastAsia="en-US"/>
      </w:rPr>
    </w:lvl>
  </w:abstractNum>
  <w:abstractNum w:abstractNumId="2">
    <w:nsid w:val="092E4D3C"/>
    <w:multiLevelType w:val="multilevel"/>
    <w:lvl w:ilvl="0">
      <w:start w:val="4"/>
      <w:numFmt w:val="decimal"/>
      <w:suff w:val="tab"/>
      <w:lvlText w:val="%1"/>
      <w:lvlJc w:val="left"/>
      <w:pPr>
        <w:ind w:hanging="720" w:left="863"/>
        <w:jc w:val="left"/>
      </w:pPr>
      <w:rPr>
        <w:rFonts w:hint="default"/>
        <w:lang w:val="sv-SE" w:bidi="ar-SA" w:eastAsia="en-US"/>
      </w:rPr>
    </w:lvl>
    <w:lvl w:ilvl="1">
      <w:start w:val="1"/>
      <w:numFmt w:val="decimal"/>
      <w:suff w:val="tab"/>
      <w:lvlText w:val="%1.%2"/>
      <w:lvlJc w:val="left"/>
      <w:pPr>
        <w:ind w:hanging="720" w:left="863"/>
        <w:jc w:val="left"/>
      </w:pPr>
      <w:rPr>
        <w:rFonts w:hint="default"/>
        <w:lang w:val="sv-SE" w:bidi="ar-SA" w:eastAsia="en-US"/>
      </w:rPr>
    </w:lvl>
    <w:lvl w:ilvl="2">
      <w:start w:val="1"/>
      <w:numFmt w:val="decimal"/>
      <w:suff w:val="tab"/>
      <w:lvlText w:val="%1.%2.%3"/>
      <w:lvlJc w:val="left"/>
      <w:pPr>
        <w:ind w:hanging="720" w:left="863"/>
        <w:jc w:val="left"/>
      </w:pPr>
      <w:rPr>
        <w:rFonts w:ascii="Arial" w:hAnsi="Arial" w:cs="Arial" w:eastAsia="Arial" w:hint="default"/>
        <w:b w:val="1"/>
        <w:i w:val="0"/>
        <w:bCs w:val="1"/>
        <w:iCs w:val="0"/>
        <w:sz w:val="24"/>
        <w:szCs w:val="24"/>
        <w:spacing w:val="-2"/>
        <w:w w:val="100"/>
        <w:lang w:val="sv-SE" w:bidi="ar-SA" w:eastAsia="en-US"/>
      </w:rPr>
    </w:lvl>
    <w:lvl w:ilvl="3">
      <w:start w:val="0"/>
      <w:numFmt w:val="bullet"/>
      <w:suff w:val="tab"/>
      <w:lvlText w:val="•"/>
      <w:lvlJc w:val="left"/>
      <w:pPr>
        <w:ind w:hanging="720" w:left="3493"/>
      </w:pPr>
      <w:rPr>
        <w:rFonts w:hint="default"/>
        <w:lang w:val="sv-SE" w:bidi="ar-SA" w:eastAsia="en-US"/>
      </w:rPr>
    </w:lvl>
    <w:lvl w:ilvl="4">
      <w:start w:val="0"/>
      <w:numFmt w:val="bullet"/>
      <w:suff w:val="tab"/>
      <w:lvlText w:val="•"/>
      <w:lvlJc w:val="left"/>
      <w:pPr>
        <w:ind w:hanging="720" w:left="4371"/>
      </w:pPr>
      <w:rPr>
        <w:rFonts w:hint="default"/>
        <w:lang w:val="sv-SE" w:bidi="ar-SA" w:eastAsia="en-US"/>
      </w:rPr>
    </w:lvl>
    <w:lvl w:ilvl="5">
      <w:start w:val="0"/>
      <w:numFmt w:val="bullet"/>
      <w:suff w:val="tab"/>
      <w:lvlText w:val="•"/>
      <w:lvlJc w:val="left"/>
      <w:pPr>
        <w:ind w:hanging="720" w:left="5249"/>
      </w:pPr>
      <w:rPr>
        <w:rFonts w:hint="default"/>
        <w:lang w:val="sv-SE" w:bidi="ar-SA" w:eastAsia="en-US"/>
      </w:rPr>
    </w:lvl>
    <w:lvl w:ilvl="6">
      <w:start w:val="0"/>
      <w:numFmt w:val="bullet"/>
      <w:suff w:val="tab"/>
      <w:lvlText w:val="•"/>
      <w:lvlJc w:val="left"/>
      <w:pPr>
        <w:ind w:hanging="720" w:left="6127"/>
      </w:pPr>
      <w:rPr>
        <w:rFonts w:hint="default"/>
        <w:lang w:val="sv-SE" w:bidi="ar-SA" w:eastAsia="en-US"/>
      </w:rPr>
    </w:lvl>
    <w:lvl w:ilvl="7">
      <w:start w:val="0"/>
      <w:numFmt w:val="bullet"/>
      <w:suff w:val="tab"/>
      <w:lvlText w:val="•"/>
      <w:lvlJc w:val="left"/>
      <w:pPr>
        <w:ind w:hanging="720" w:left="7005"/>
      </w:pPr>
      <w:rPr>
        <w:rFonts w:hint="default"/>
        <w:lang w:val="sv-SE" w:bidi="ar-SA" w:eastAsia="en-US"/>
      </w:rPr>
    </w:lvl>
    <w:lvl w:ilvl="8">
      <w:start w:val="0"/>
      <w:numFmt w:val="bullet"/>
      <w:suff w:val="tab"/>
      <w:lvlText w:val="•"/>
      <w:lvlJc w:val="left"/>
      <w:pPr>
        <w:ind w:hanging="720" w:left="7883"/>
      </w:pPr>
      <w:rPr>
        <w:rFonts w:hint="default"/>
        <w:lang w:val="sv-SE" w:bidi="ar-SA" w:eastAsia="en-US"/>
      </w:rPr>
    </w:lvl>
  </w:abstractNum>
  <w:abstractNum w:abstractNumId="3">
    <w:nsid w:val="09301D8F"/>
    <w:multiLevelType w:val="multilevel"/>
    <w:lvl w:ilvl="0">
      <w:start w:val="7"/>
      <w:numFmt w:val="decimal"/>
      <w:suff w:val="tab"/>
      <w:lvlText w:val="%1"/>
      <w:lvlJc w:val="left"/>
      <w:pPr>
        <w:ind w:hanging="720" w:left="863"/>
        <w:jc w:val="left"/>
      </w:pPr>
      <w:rPr>
        <w:rFonts w:hint="default"/>
        <w:lang w:val="sv-SE" w:bidi="ar-SA" w:eastAsia="en-US"/>
      </w:rPr>
    </w:lvl>
    <w:lvl w:ilvl="1">
      <w:start w:val="1"/>
      <w:numFmt w:val="decimal"/>
      <w:suff w:val="tab"/>
      <w:lvlText w:val="%1.%2"/>
      <w:lvlJc w:val="left"/>
      <w:pPr>
        <w:ind w:hanging="720" w:left="863"/>
        <w:jc w:val="left"/>
      </w:pPr>
      <w:rPr>
        <w:rFonts w:hint="default"/>
        <w:lang w:val="sv-SE" w:bidi="ar-SA" w:eastAsia="en-US"/>
      </w:rPr>
    </w:lvl>
    <w:lvl w:ilvl="2">
      <w:start w:val="1"/>
      <w:numFmt w:val="decimal"/>
      <w:suff w:val="tab"/>
      <w:lvlText w:val="%1.%2.%3"/>
      <w:lvlJc w:val="left"/>
      <w:pPr>
        <w:ind w:hanging="720" w:left="863"/>
        <w:jc w:val="left"/>
      </w:pPr>
      <w:rPr>
        <w:rFonts w:ascii="Arial" w:hAnsi="Arial" w:cs="Arial" w:eastAsia="Arial" w:hint="default"/>
        <w:b w:val="1"/>
        <w:i w:val="0"/>
        <w:bCs w:val="1"/>
        <w:iCs w:val="0"/>
        <w:sz w:val="24"/>
        <w:szCs w:val="24"/>
        <w:spacing w:val="-2"/>
        <w:w w:val="100"/>
        <w:lang w:val="sv-SE" w:bidi="ar-SA" w:eastAsia="en-US"/>
      </w:rPr>
    </w:lvl>
    <w:lvl w:ilvl="3">
      <w:start w:val="0"/>
      <w:numFmt w:val="bullet"/>
      <w:suff w:val="tab"/>
      <w:lvlText w:val="•"/>
      <w:lvlJc w:val="left"/>
      <w:pPr>
        <w:ind w:hanging="720" w:left="3493"/>
      </w:pPr>
      <w:rPr>
        <w:rFonts w:hint="default"/>
        <w:lang w:val="sv-SE" w:bidi="ar-SA" w:eastAsia="en-US"/>
      </w:rPr>
    </w:lvl>
    <w:lvl w:ilvl="4">
      <w:start w:val="0"/>
      <w:numFmt w:val="bullet"/>
      <w:suff w:val="tab"/>
      <w:lvlText w:val="•"/>
      <w:lvlJc w:val="left"/>
      <w:pPr>
        <w:ind w:hanging="720" w:left="4371"/>
      </w:pPr>
      <w:rPr>
        <w:rFonts w:hint="default"/>
        <w:lang w:val="sv-SE" w:bidi="ar-SA" w:eastAsia="en-US"/>
      </w:rPr>
    </w:lvl>
    <w:lvl w:ilvl="5">
      <w:start w:val="0"/>
      <w:numFmt w:val="bullet"/>
      <w:suff w:val="tab"/>
      <w:lvlText w:val="•"/>
      <w:lvlJc w:val="left"/>
      <w:pPr>
        <w:ind w:hanging="720" w:left="5249"/>
      </w:pPr>
      <w:rPr>
        <w:rFonts w:hint="default"/>
        <w:lang w:val="sv-SE" w:bidi="ar-SA" w:eastAsia="en-US"/>
      </w:rPr>
    </w:lvl>
    <w:lvl w:ilvl="6">
      <w:start w:val="0"/>
      <w:numFmt w:val="bullet"/>
      <w:suff w:val="tab"/>
      <w:lvlText w:val="•"/>
      <w:lvlJc w:val="left"/>
      <w:pPr>
        <w:ind w:hanging="720" w:left="6127"/>
      </w:pPr>
      <w:rPr>
        <w:rFonts w:hint="default"/>
        <w:lang w:val="sv-SE" w:bidi="ar-SA" w:eastAsia="en-US"/>
      </w:rPr>
    </w:lvl>
    <w:lvl w:ilvl="7">
      <w:start w:val="0"/>
      <w:numFmt w:val="bullet"/>
      <w:suff w:val="tab"/>
      <w:lvlText w:val="•"/>
      <w:lvlJc w:val="left"/>
      <w:pPr>
        <w:ind w:hanging="720" w:left="7005"/>
      </w:pPr>
      <w:rPr>
        <w:rFonts w:hint="default"/>
        <w:lang w:val="sv-SE" w:bidi="ar-SA" w:eastAsia="en-US"/>
      </w:rPr>
    </w:lvl>
    <w:lvl w:ilvl="8">
      <w:start w:val="0"/>
      <w:numFmt w:val="bullet"/>
      <w:suff w:val="tab"/>
      <w:lvlText w:val="•"/>
      <w:lvlJc w:val="left"/>
      <w:pPr>
        <w:ind w:hanging="720" w:left="7883"/>
      </w:pPr>
      <w:rPr>
        <w:rFonts w:hint="default"/>
        <w:lang w:val="sv-SE" w:bidi="ar-SA" w:eastAsia="en-US"/>
      </w:rPr>
    </w:lvl>
  </w:abstractNum>
  <w:abstractNum w:abstractNumId="4">
    <w:nsid w:val="0F375A25"/>
    <w:multiLevelType w:val="multilevel"/>
    <w:lvl w:ilvl="0">
      <w:start w:val="5"/>
      <w:numFmt w:val="decimal"/>
      <w:suff w:val="tab"/>
      <w:lvlText w:val="%1"/>
      <w:lvlJc w:val="left"/>
      <w:pPr>
        <w:ind w:hanging="699" w:left="1242"/>
        <w:jc w:val="left"/>
      </w:pPr>
      <w:rPr>
        <w:rFonts w:hint="default"/>
        <w:lang w:val="sv-SE" w:bidi="ar-SA" w:eastAsia="en-US"/>
      </w:rPr>
    </w:lvl>
    <w:lvl w:ilvl="1">
      <w:start w:val="1"/>
      <w:numFmt w:val="decimal"/>
      <w:suff w:val="tab"/>
      <w:lvlText w:val="%1.%2"/>
      <w:lvlJc w:val="left"/>
      <w:pPr>
        <w:ind w:hanging="699" w:left="1242"/>
        <w:jc w:val="left"/>
      </w:pPr>
      <w:rPr>
        <w:rFonts w:hint="default"/>
        <w:lang w:val="sv-SE" w:bidi="ar-SA" w:eastAsia="en-US"/>
      </w:rPr>
    </w:lvl>
    <w:lvl w:ilvl="2">
      <w:start w:val="1"/>
      <w:numFmt w:val="decimal"/>
      <w:suff w:val="tab"/>
      <w:lvlText w:val="%1.%2.%3"/>
      <w:lvlJc w:val="left"/>
      <w:pPr>
        <w:ind w:hanging="699" w:left="1242"/>
        <w:jc w:val="left"/>
      </w:pPr>
      <w:rPr>
        <w:rFonts w:ascii="Arial" w:hAnsi="Arial" w:cs="Arial" w:eastAsia="Arial" w:hint="default"/>
        <w:b w:val="0"/>
        <w:i w:val="0"/>
        <w:bCs w:val="0"/>
        <w:iCs w:val="0"/>
        <w:sz w:val="20"/>
        <w:szCs w:val="20"/>
        <w:spacing w:val="-1"/>
        <w:w w:val="99"/>
        <w:lang w:val="sv-SE" w:bidi="ar-SA" w:eastAsia="en-US"/>
      </w:rPr>
    </w:lvl>
    <w:lvl w:ilvl="3">
      <w:start w:val="0"/>
      <w:numFmt w:val="bullet"/>
      <w:suff w:val="tab"/>
      <w:lvlText w:val="•"/>
      <w:lvlJc w:val="left"/>
      <w:pPr>
        <w:ind w:hanging="699" w:left="3759"/>
      </w:pPr>
      <w:rPr>
        <w:rFonts w:hint="default"/>
        <w:lang w:val="sv-SE" w:bidi="ar-SA" w:eastAsia="en-US"/>
      </w:rPr>
    </w:lvl>
    <w:lvl w:ilvl="4">
      <w:start w:val="0"/>
      <w:numFmt w:val="bullet"/>
      <w:suff w:val="tab"/>
      <w:lvlText w:val="•"/>
      <w:lvlJc w:val="left"/>
      <w:pPr>
        <w:ind w:hanging="699" w:left="4599"/>
      </w:pPr>
      <w:rPr>
        <w:rFonts w:hint="default"/>
        <w:lang w:val="sv-SE" w:bidi="ar-SA" w:eastAsia="en-US"/>
      </w:rPr>
    </w:lvl>
    <w:lvl w:ilvl="5">
      <w:start w:val="0"/>
      <w:numFmt w:val="bullet"/>
      <w:suff w:val="tab"/>
      <w:lvlText w:val="•"/>
      <w:lvlJc w:val="left"/>
      <w:pPr>
        <w:ind w:hanging="699" w:left="5439"/>
      </w:pPr>
      <w:rPr>
        <w:rFonts w:hint="default"/>
        <w:lang w:val="sv-SE" w:bidi="ar-SA" w:eastAsia="en-US"/>
      </w:rPr>
    </w:lvl>
    <w:lvl w:ilvl="6">
      <w:start w:val="0"/>
      <w:numFmt w:val="bullet"/>
      <w:suff w:val="tab"/>
      <w:lvlText w:val="•"/>
      <w:lvlJc w:val="left"/>
      <w:pPr>
        <w:ind w:hanging="699" w:left="6279"/>
      </w:pPr>
      <w:rPr>
        <w:rFonts w:hint="default"/>
        <w:lang w:val="sv-SE" w:bidi="ar-SA" w:eastAsia="en-US"/>
      </w:rPr>
    </w:lvl>
    <w:lvl w:ilvl="7">
      <w:start w:val="0"/>
      <w:numFmt w:val="bullet"/>
      <w:suff w:val="tab"/>
      <w:lvlText w:val="•"/>
      <w:lvlJc w:val="left"/>
      <w:pPr>
        <w:ind w:hanging="699" w:left="7119"/>
      </w:pPr>
      <w:rPr>
        <w:rFonts w:hint="default"/>
        <w:lang w:val="sv-SE" w:bidi="ar-SA" w:eastAsia="en-US"/>
      </w:rPr>
    </w:lvl>
    <w:lvl w:ilvl="8">
      <w:start w:val="0"/>
      <w:numFmt w:val="bullet"/>
      <w:suff w:val="tab"/>
      <w:lvlText w:val="•"/>
      <w:lvlJc w:val="left"/>
      <w:pPr>
        <w:ind w:hanging="699" w:left="7959"/>
      </w:pPr>
      <w:rPr>
        <w:rFonts w:hint="default"/>
        <w:lang w:val="sv-SE" w:bidi="ar-SA" w:eastAsia="en-US"/>
      </w:rPr>
    </w:lvl>
  </w:abstractNum>
  <w:abstractNum w:abstractNumId="5">
    <w:nsid w:val="155C2EBB"/>
    <w:multiLevelType w:val="multilevel"/>
    <w:lvl w:ilvl="0">
      <w:start w:val="5"/>
      <w:numFmt w:val="decimal"/>
      <w:suff w:val="tab"/>
      <w:lvlText w:val="%1"/>
      <w:lvlJc w:val="left"/>
      <w:pPr>
        <w:ind w:hanging="720" w:left="863"/>
        <w:jc w:val="left"/>
      </w:pPr>
      <w:rPr>
        <w:rFonts w:hint="default"/>
        <w:lang w:val="sv-SE" w:bidi="ar-SA" w:eastAsia="en-US"/>
      </w:rPr>
    </w:lvl>
    <w:lvl w:ilvl="1">
      <w:start w:val="5"/>
      <w:numFmt w:val="decimal"/>
      <w:suff w:val="tab"/>
      <w:lvlText w:val="%1.%2"/>
      <w:lvlJc w:val="left"/>
      <w:pPr>
        <w:ind w:hanging="720" w:left="863"/>
        <w:jc w:val="left"/>
      </w:pPr>
      <w:rPr>
        <w:rFonts w:hint="default"/>
        <w:lang w:val="sv-SE" w:bidi="ar-SA" w:eastAsia="en-US"/>
      </w:rPr>
    </w:lvl>
    <w:lvl w:ilvl="2">
      <w:start w:val="1"/>
      <w:numFmt w:val="decimal"/>
      <w:suff w:val="tab"/>
      <w:lvlText w:val="%1.%2.%3"/>
      <w:lvlJc w:val="left"/>
      <w:pPr>
        <w:ind w:hanging="720" w:left="863"/>
        <w:jc w:val="left"/>
      </w:pPr>
      <w:rPr>
        <w:rFonts w:ascii="Arial" w:hAnsi="Arial" w:cs="Arial" w:eastAsia="Arial" w:hint="default"/>
        <w:b w:val="1"/>
        <w:i w:val="0"/>
        <w:bCs w:val="1"/>
        <w:iCs w:val="0"/>
        <w:sz w:val="24"/>
        <w:szCs w:val="24"/>
        <w:spacing w:val="-2"/>
        <w:w w:val="100"/>
        <w:lang w:val="sv-SE" w:bidi="ar-SA" w:eastAsia="en-US"/>
      </w:rPr>
    </w:lvl>
    <w:lvl w:ilvl="3">
      <w:start w:val="0"/>
      <w:numFmt w:val="bullet"/>
      <w:suff w:val="tab"/>
      <w:lvlText w:val="•"/>
      <w:lvlJc w:val="left"/>
      <w:pPr>
        <w:ind w:hanging="720" w:left="3493"/>
      </w:pPr>
      <w:rPr>
        <w:rFonts w:hint="default"/>
        <w:lang w:val="sv-SE" w:bidi="ar-SA" w:eastAsia="en-US"/>
      </w:rPr>
    </w:lvl>
    <w:lvl w:ilvl="4">
      <w:start w:val="0"/>
      <w:numFmt w:val="bullet"/>
      <w:suff w:val="tab"/>
      <w:lvlText w:val="•"/>
      <w:lvlJc w:val="left"/>
      <w:pPr>
        <w:ind w:hanging="720" w:left="4371"/>
      </w:pPr>
      <w:rPr>
        <w:rFonts w:hint="default"/>
        <w:lang w:val="sv-SE" w:bidi="ar-SA" w:eastAsia="en-US"/>
      </w:rPr>
    </w:lvl>
    <w:lvl w:ilvl="5">
      <w:start w:val="0"/>
      <w:numFmt w:val="bullet"/>
      <w:suff w:val="tab"/>
      <w:lvlText w:val="•"/>
      <w:lvlJc w:val="left"/>
      <w:pPr>
        <w:ind w:hanging="720" w:left="5249"/>
      </w:pPr>
      <w:rPr>
        <w:rFonts w:hint="default"/>
        <w:lang w:val="sv-SE" w:bidi="ar-SA" w:eastAsia="en-US"/>
      </w:rPr>
    </w:lvl>
    <w:lvl w:ilvl="6">
      <w:start w:val="0"/>
      <w:numFmt w:val="bullet"/>
      <w:suff w:val="tab"/>
      <w:lvlText w:val="•"/>
      <w:lvlJc w:val="left"/>
      <w:pPr>
        <w:ind w:hanging="720" w:left="6127"/>
      </w:pPr>
      <w:rPr>
        <w:rFonts w:hint="default"/>
        <w:lang w:val="sv-SE" w:bidi="ar-SA" w:eastAsia="en-US"/>
      </w:rPr>
    </w:lvl>
    <w:lvl w:ilvl="7">
      <w:start w:val="0"/>
      <w:numFmt w:val="bullet"/>
      <w:suff w:val="tab"/>
      <w:lvlText w:val="•"/>
      <w:lvlJc w:val="left"/>
      <w:pPr>
        <w:ind w:hanging="720" w:left="7005"/>
      </w:pPr>
      <w:rPr>
        <w:rFonts w:hint="default"/>
        <w:lang w:val="sv-SE" w:bidi="ar-SA" w:eastAsia="en-US"/>
      </w:rPr>
    </w:lvl>
    <w:lvl w:ilvl="8">
      <w:start w:val="0"/>
      <w:numFmt w:val="bullet"/>
      <w:suff w:val="tab"/>
      <w:lvlText w:val="•"/>
      <w:lvlJc w:val="left"/>
      <w:pPr>
        <w:ind w:hanging="720" w:left="7883"/>
      </w:pPr>
      <w:rPr>
        <w:rFonts w:hint="default"/>
        <w:lang w:val="sv-SE" w:bidi="ar-SA" w:eastAsia="en-US"/>
      </w:rPr>
    </w:lvl>
  </w:abstractNum>
  <w:abstractNum w:abstractNumId="6">
    <w:nsid w:val="16B847CD"/>
    <w:multiLevelType w:val="multilevel"/>
    <w:lvl w:ilvl="0">
      <w:start w:val="5"/>
      <w:numFmt w:val="decimal"/>
      <w:suff w:val="tab"/>
      <w:lvlText w:val="%1"/>
      <w:lvlJc w:val="left"/>
      <w:pPr>
        <w:ind w:hanging="699" w:left="1242"/>
        <w:jc w:val="left"/>
      </w:pPr>
      <w:rPr>
        <w:rFonts w:hint="default"/>
        <w:lang w:val="sv-SE" w:bidi="ar-SA" w:eastAsia="en-US"/>
      </w:rPr>
    </w:lvl>
    <w:lvl w:ilvl="1">
      <w:start w:val="2"/>
      <w:numFmt w:val="decimal"/>
      <w:suff w:val="tab"/>
      <w:lvlText w:val="%1.%2"/>
      <w:lvlJc w:val="left"/>
      <w:pPr>
        <w:ind w:hanging="699" w:left="1242"/>
        <w:jc w:val="left"/>
      </w:pPr>
      <w:rPr>
        <w:rFonts w:hint="default"/>
        <w:lang w:val="sv-SE" w:bidi="ar-SA" w:eastAsia="en-US"/>
      </w:rPr>
    </w:lvl>
    <w:lvl w:ilvl="2">
      <w:start w:val="1"/>
      <w:numFmt w:val="decimal"/>
      <w:suff w:val="tab"/>
      <w:lvlText w:val="%1.%2.%3"/>
      <w:lvlJc w:val="left"/>
      <w:pPr>
        <w:ind w:hanging="699" w:left="1242"/>
        <w:jc w:val="left"/>
      </w:pPr>
      <w:rPr>
        <w:rFonts w:ascii="Arial" w:hAnsi="Arial" w:cs="Arial" w:eastAsia="Arial" w:hint="default"/>
        <w:b w:val="0"/>
        <w:i w:val="0"/>
        <w:bCs w:val="0"/>
        <w:iCs w:val="0"/>
        <w:sz w:val="20"/>
        <w:szCs w:val="20"/>
        <w:spacing w:val="-1"/>
        <w:w w:val="99"/>
        <w:lang w:val="sv-SE" w:bidi="ar-SA" w:eastAsia="en-US"/>
      </w:rPr>
    </w:lvl>
    <w:lvl w:ilvl="3">
      <w:start w:val="0"/>
      <w:numFmt w:val="bullet"/>
      <w:suff w:val="tab"/>
      <w:lvlText w:val="•"/>
      <w:lvlJc w:val="left"/>
      <w:pPr>
        <w:ind w:hanging="699" w:left="3759"/>
      </w:pPr>
      <w:rPr>
        <w:rFonts w:hint="default"/>
        <w:lang w:val="sv-SE" w:bidi="ar-SA" w:eastAsia="en-US"/>
      </w:rPr>
    </w:lvl>
    <w:lvl w:ilvl="4">
      <w:start w:val="0"/>
      <w:numFmt w:val="bullet"/>
      <w:suff w:val="tab"/>
      <w:lvlText w:val="•"/>
      <w:lvlJc w:val="left"/>
      <w:pPr>
        <w:ind w:hanging="699" w:left="4599"/>
      </w:pPr>
      <w:rPr>
        <w:rFonts w:hint="default"/>
        <w:lang w:val="sv-SE" w:bidi="ar-SA" w:eastAsia="en-US"/>
      </w:rPr>
    </w:lvl>
    <w:lvl w:ilvl="5">
      <w:start w:val="0"/>
      <w:numFmt w:val="bullet"/>
      <w:suff w:val="tab"/>
      <w:lvlText w:val="•"/>
      <w:lvlJc w:val="left"/>
      <w:pPr>
        <w:ind w:hanging="699" w:left="5439"/>
      </w:pPr>
      <w:rPr>
        <w:rFonts w:hint="default"/>
        <w:lang w:val="sv-SE" w:bidi="ar-SA" w:eastAsia="en-US"/>
      </w:rPr>
    </w:lvl>
    <w:lvl w:ilvl="6">
      <w:start w:val="0"/>
      <w:numFmt w:val="bullet"/>
      <w:suff w:val="tab"/>
      <w:lvlText w:val="•"/>
      <w:lvlJc w:val="left"/>
      <w:pPr>
        <w:ind w:hanging="699" w:left="6279"/>
      </w:pPr>
      <w:rPr>
        <w:rFonts w:hint="default"/>
        <w:lang w:val="sv-SE" w:bidi="ar-SA" w:eastAsia="en-US"/>
      </w:rPr>
    </w:lvl>
    <w:lvl w:ilvl="7">
      <w:start w:val="0"/>
      <w:numFmt w:val="bullet"/>
      <w:suff w:val="tab"/>
      <w:lvlText w:val="•"/>
      <w:lvlJc w:val="left"/>
      <w:pPr>
        <w:ind w:hanging="699" w:left="7119"/>
      </w:pPr>
      <w:rPr>
        <w:rFonts w:hint="default"/>
        <w:lang w:val="sv-SE" w:bidi="ar-SA" w:eastAsia="en-US"/>
      </w:rPr>
    </w:lvl>
    <w:lvl w:ilvl="8">
      <w:start w:val="0"/>
      <w:numFmt w:val="bullet"/>
      <w:suff w:val="tab"/>
      <w:lvlText w:val="•"/>
      <w:lvlJc w:val="left"/>
      <w:pPr>
        <w:ind w:hanging="699" w:left="7959"/>
      </w:pPr>
      <w:rPr>
        <w:rFonts w:hint="default"/>
        <w:lang w:val="sv-SE" w:bidi="ar-SA" w:eastAsia="en-US"/>
      </w:rPr>
    </w:lvl>
  </w:abstractNum>
  <w:abstractNum w:abstractNumId="7">
    <w:nsid w:val="178B56AA"/>
    <w:multiLevelType w:val="hybridMultilevel"/>
    <w:lvl w:ilvl="0" w:tplc="9C40E08C">
      <w:start w:val="0"/>
      <w:numFmt w:val="bullet"/>
      <w:suff w:val="tab"/>
      <w:lvlText w:val="-"/>
      <w:lvlJc w:val="left"/>
      <w:pPr>
        <w:ind w:hanging="360" w:left="863"/>
      </w:pPr>
      <w:rPr>
        <w:rFonts w:ascii="Garamond" w:hAnsi="Garamond" w:cs="Garamond" w:eastAsia="Garamond" w:hint="default"/>
        <w:b w:val="0"/>
        <w:i w:val="0"/>
        <w:bCs w:val="0"/>
        <w:iCs w:val="0"/>
        <w:sz w:val="24"/>
        <w:szCs w:val="24"/>
        <w:spacing w:val="0"/>
        <w:w w:val="100"/>
        <w:lang w:val="sv-SE" w:bidi="ar-SA" w:eastAsia="en-US"/>
      </w:rPr>
    </w:lvl>
    <w:lvl w:ilvl="1" w:tplc="10B6515A">
      <w:start w:val="0"/>
      <w:numFmt w:val="bullet"/>
      <w:suff w:val="tab"/>
      <w:lvlText w:val="•"/>
      <w:lvlJc w:val="left"/>
      <w:pPr>
        <w:ind w:hanging="360" w:left="1737"/>
      </w:pPr>
      <w:rPr>
        <w:rFonts w:hint="default"/>
        <w:lang w:val="sv-SE" w:bidi="ar-SA" w:eastAsia="en-US"/>
      </w:rPr>
    </w:lvl>
    <w:lvl w:ilvl="2" w:tplc="5178ECAC">
      <w:start w:val="0"/>
      <w:numFmt w:val="bullet"/>
      <w:suff w:val="tab"/>
      <w:lvlText w:val="•"/>
      <w:lvlJc w:val="left"/>
      <w:pPr>
        <w:ind w:hanging="360" w:left="2615"/>
      </w:pPr>
      <w:rPr>
        <w:rFonts w:hint="default"/>
        <w:lang w:val="sv-SE" w:bidi="ar-SA" w:eastAsia="en-US"/>
      </w:rPr>
    </w:lvl>
    <w:lvl w:ilvl="3" w:tplc="0D64287C">
      <w:start w:val="0"/>
      <w:numFmt w:val="bullet"/>
      <w:suff w:val="tab"/>
      <w:lvlText w:val="•"/>
      <w:lvlJc w:val="left"/>
      <w:pPr>
        <w:ind w:hanging="360" w:left="3493"/>
      </w:pPr>
      <w:rPr>
        <w:rFonts w:hint="default"/>
        <w:lang w:val="sv-SE" w:bidi="ar-SA" w:eastAsia="en-US"/>
      </w:rPr>
    </w:lvl>
    <w:lvl w:ilvl="4" w:tplc="74881836">
      <w:start w:val="0"/>
      <w:numFmt w:val="bullet"/>
      <w:suff w:val="tab"/>
      <w:lvlText w:val="•"/>
      <w:lvlJc w:val="left"/>
      <w:pPr>
        <w:ind w:hanging="360" w:left="4371"/>
      </w:pPr>
      <w:rPr>
        <w:rFonts w:hint="default"/>
        <w:lang w:val="sv-SE" w:bidi="ar-SA" w:eastAsia="en-US"/>
      </w:rPr>
    </w:lvl>
    <w:lvl w:ilvl="5" w:tplc="50789002">
      <w:start w:val="0"/>
      <w:numFmt w:val="bullet"/>
      <w:suff w:val="tab"/>
      <w:lvlText w:val="•"/>
      <w:lvlJc w:val="left"/>
      <w:pPr>
        <w:ind w:hanging="360" w:left="5249"/>
      </w:pPr>
      <w:rPr>
        <w:rFonts w:hint="default"/>
        <w:lang w:val="sv-SE" w:bidi="ar-SA" w:eastAsia="en-US"/>
      </w:rPr>
    </w:lvl>
    <w:lvl w:ilvl="6" w:tplc="181AE128">
      <w:start w:val="0"/>
      <w:numFmt w:val="bullet"/>
      <w:suff w:val="tab"/>
      <w:lvlText w:val="•"/>
      <w:lvlJc w:val="left"/>
      <w:pPr>
        <w:ind w:hanging="360" w:left="6127"/>
      </w:pPr>
      <w:rPr>
        <w:rFonts w:hint="default"/>
        <w:lang w:val="sv-SE" w:bidi="ar-SA" w:eastAsia="en-US"/>
      </w:rPr>
    </w:lvl>
    <w:lvl w:ilvl="7" w:tplc="40BE0DC4">
      <w:start w:val="0"/>
      <w:numFmt w:val="bullet"/>
      <w:suff w:val="tab"/>
      <w:lvlText w:val="•"/>
      <w:lvlJc w:val="left"/>
      <w:pPr>
        <w:ind w:hanging="360" w:left="7005"/>
      </w:pPr>
      <w:rPr>
        <w:rFonts w:hint="default"/>
        <w:lang w:val="sv-SE" w:bidi="ar-SA" w:eastAsia="en-US"/>
      </w:rPr>
    </w:lvl>
    <w:lvl w:ilvl="8" w:tplc="6AB047A8">
      <w:start w:val="0"/>
      <w:numFmt w:val="bullet"/>
      <w:suff w:val="tab"/>
      <w:lvlText w:val="•"/>
      <w:lvlJc w:val="left"/>
      <w:pPr>
        <w:ind w:hanging="360" w:left="7883"/>
      </w:pPr>
      <w:rPr>
        <w:rFonts w:hint="default"/>
        <w:lang w:val="sv-SE" w:bidi="ar-SA" w:eastAsia="en-US"/>
      </w:rPr>
    </w:lvl>
  </w:abstractNum>
  <w:abstractNum w:abstractNumId="8">
    <w:nsid w:val="192B3A42"/>
    <w:multiLevelType w:val="multilevel"/>
    <w:lvl w:ilvl="0">
      <w:start w:val="5"/>
      <w:numFmt w:val="decimal"/>
      <w:suff w:val="tab"/>
      <w:lvlText w:val="%1"/>
      <w:lvlJc w:val="left"/>
      <w:pPr>
        <w:ind w:hanging="720" w:left="863"/>
        <w:jc w:val="left"/>
      </w:pPr>
      <w:rPr>
        <w:rFonts w:hint="default"/>
        <w:lang w:val="sv-SE" w:bidi="ar-SA" w:eastAsia="en-US"/>
      </w:rPr>
    </w:lvl>
    <w:lvl w:ilvl="1">
      <w:start w:val="2"/>
      <w:numFmt w:val="decimal"/>
      <w:suff w:val="tab"/>
      <w:lvlText w:val="%1.%2"/>
      <w:lvlJc w:val="left"/>
      <w:pPr>
        <w:ind w:hanging="720" w:left="863"/>
        <w:jc w:val="left"/>
      </w:pPr>
      <w:rPr>
        <w:rFonts w:hint="default"/>
        <w:lang w:val="sv-SE" w:bidi="ar-SA" w:eastAsia="en-US"/>
      </w:rPr>
    </w:lvl>
    <w:lvl w:ilvl="2">
      <w:start w:val="1"/>
      <w:numFmt w:val="decimal"/>
      <w:suff w:val="tab"/>
      <w:lvlText w:val="%1.%2.%3"/>
      <w:lvlJc w:val="left"/>
      <w:pPr>
        <w:ind w:hanging="720" w:left="863"/>
        <w:jc w:val="left"/>
      </w:pPr>
      <w:rPr>
        <w:rFonts w:ascii="Arial" w:hAnsi="Arial" w:cs="Arial" w:eastAsia="Arial" w:hint="default"/>
        <w:b w:val="1"/>
        <w:i w:val="0"/>
        <w:bCs w:val="1"/>
        <w:iCs w:val="0"/>
        <w:sz w:val="24"/>
        <w:szCs w:val="24"/>
        <w:spacing w:val="-2"/>
        <w:w w:val="100"/>
        <w:lang w:val="sv-SE" w:bidi="ar-SA" w:eastAsia="en-US"/>
      </w:rPr>
    </w:lvl>
    <w:lvl w:ilvl="3">
      <w:start w:val="0"/>
      <w:numFmt w:val="bullet"/>
      <w:suff w:val="tab"/>
      <w:lvlText w:val="•"/>
      <w:lvlJc w:val="left"/>
      <w:pPr>
        <w:ind w:hanging="720" w:left="3493"/>
      </w:pPr>
      <w:rPr>
        <w:rFonts w:hint="default"/>
        <w:lang w:val="sv-SE" w:bidi="ar-SA" w:eastAsia="en-US"/>
      </w:rPr>
    </w:lvl>
    <w:lvl w:ilvl="4">
      <w:start w:val="0"/>
      <w:numFmt w:val="bullet"/>
      <w:suff w:val="tab"/>
      <w:lvlText w:val="•"/>
      <w:lvlJc w:val="left"/>
      <w:pPr>
        <w:ind w:hanging="720" w:left="4371"/>
      </w:pPr>
      <w:rPr>
        <w:rFonts w:hint="default"/>
        <w:lang w:val="sv-SE" w:bidi="ar-SA" w:eastAsia="en-US"/>
      </w:rPr>
    </w:lvl>
    <w:lvl w:ilvl="5">
      <w:start w:val="0"/>
      <w:numFmt w:val="bullet"/>
      <w:suff w:val="tab"/>
      <w:lvlText w:val="•"/>
      <w:lvlJc w:val="left"/>
      <w:pPr>
        <w:ind w:hanging="720" w:left="5249"/>
      </w:pPr>
      <w:rPr>
        <w:rFonts w:hint="default"/>
        <w:lang w:val="sv-SE" w:bidi="ar-SA" w:eastAsia="en-US"/>
      </w:rPr>
    </w:lvl>
    <w:lvl w:ilvl="6">
      <w:start w:val="0"/>
      <w:numFmt w:val="bullet"/>
      <w:suff w:val="tab"/>
      <w:lvlText w:val="•"/>
      <w:lvlJc w:val="left"/>
      <w:pPr>
        <w:ind w:hanging="720" w:left="6127"/>
      </w:pPr>
      <w:rPr>
        <w:rFonts w:hint="default"/>
        <w:lang w:val="sv-SE" w:bidi="ar-SA" w:eastAsia="en-US"/>
      </w:rPr>
    </w:lvl>
    <w:lvl w:ilvl="7">
      <w:start w:val="0"/>
      <w:numFmt w:val="bullet"/>
      <w:suff w:val="tab"/>
      <w:lvlText w:val="•"/>
      <w:lvlJc w:val="left"/>
      <w:pPr>
        <w:ind w:hanging="720" w:left="7005"/>
      </w:pPr>
      <w:rPr>
        <w:rFonts w:hint="default"/>
        <w:lang w:val="sv-SE" w:bidi="ar-SA" w:eastAsia="en-US"/>
      </w:rPr>
    </w:lvl>
    <w:lvl w:ilvl="8">
      <w:start w:val="0"/>
      <w:numFmt w:val="bullet"/>
      <w:suff w:val="tab"/>
      <w:lvlText w:val="•"/>
      <w:lvlJc w:val="left"/>
      <w:pPr>
        <w:ind w:hanging="720" w:left="7883"/>
      </w:pPr>
      <w:rPr>
        <w:rFonts w:hint="default"/>
        <w:lang w:val="sv-SE" w:bidi="ar-SA" w:eastAsia="en-US"/>
      </w:rPr>
    </w:lvl>
  </w:abstractNum>
  <w:abstractNum w:abstractNumId="9">
    <w:nsid w:val="1A5B467D"/>
    <w:multiLevelType w:val="multilevel"/>
    <w:lvl w:ilvl="0">
      <w:start w:val="4"/>
      <w:numFmt w:val="decimal"/>
      <w:suff w:val="tab"/>
      <w:lvlText w:val="%1"/>
      <w:lvlJc w:val="left"/>
      <w:pPr>
        <w:ind w:hanging="699" w:left="1242"/>
        <w:jc w:val="left"/>
      </w:pPr>
      <w:rPr>
        <w:rFonts w:hint="default"/>
        <w:lang w:val="sv-SE" w:bidi="ar-SA" w:eastAsia="en-US"/>
      </w:rPr>
    </w:lvl>
    <w:lvl w:ilvl="1">
      <w:start w:val="8"/>
      <w:numFmt w:val="decimal"/>
      <w:suff w:val="tab"/>
      <w:lvlText w:val="%1.%2"/>
      <w:lvlJc w:val="left"/>
      <w:pPr>
        <w:ind w:hanging="699" w:left="1242"/>
        <w:jc w:val="left"/>
      </w:pPr>
      <w:rPr>
        <w:rFonts w:hint="default"/>
        <w:lang w:val="sv-SE" w:bidi="ar-SA" w:eastAsia="en-US"/>
      </w:rPr>
    </w:lvl>
    <w:lvl w:ilvl="2">
      <w:start w:val="1"/>
      <w:numFmt w:val="decimal"/>
      <w:suff w:val="tab"/>
      <w:lvlText w:val="%1.%2.%3"/>
      <w:lvlJc w:val="left"/>
      <w:pPr>
        <w:ind w:hanging="699" w:left="1242"/>
        <w:jc w:val="left"/>
      </w:pPr>
      <w:rPr>
        <w:rFonts w:ascii="Arial" w:hAnsi="Arial" w:cs="Arial" w:eastAsia="Arial" w:hint="default"/>
        <w:b w:val="0"/>
        <w:i w:val="0"/>
        <w:bCs w:val="0"/>
        <w:iCs w:val="0"/>
        <w:sz w:val="20"/>
        <w:szCs w:val="20"/>
        <w:spacing w:val="-1"/>
        <w:w w:val="99"/>
        <w:lang w:val="sv-SE" w:bidi="ar-SA" w:eastAsia="en-US"/>
      </w:rPr>
    </w:lvl>
    <w:lvl w:ilvl="3">
      <w:start w:val="0"/>
      <w:numFmt w:val="bullet"/>
      <w:suff w:val="tab"/>
      <w:lvlText w:val="•"/>
      <w:lvlJc w:val="left"/>
      <w:pPr>
        <w:ind w:hanging="699" w:left="3759"/>
      </w:pPr>
      <w:rPr>
        <w:rFonts w:hint="default"/>
        <w:lang w:val="sv-SE" w:bidi="ar-SA" w:eastAsia="en-US"/>
      </w:rPr>
    </w:lvl>
    <w:lvl w:ilvl="4">
      <w:start w:val="0"/>
      <w:numFmt w:val="bullet"/>
      <w:suff w:val="tab"/>
      <w:lvlText w:val="•"/>
      <w:lvlJc w:val="left"/>
      <w:pPr>
        <w:ind w:hanging="699" w:left="4599"/>
      </w:pPr>
      <w:rPr>
        <w:rFonts w:hint="default"/>
        <w:lang w:val="sv-SE" w:bidi="ar-SA" w:eastAsia="en-US"/>
      </w:rPr>
    </w:lvl>
    <w:lvl w:ilvl="5">
      <w:start w:val="0"/>
      <w:numFmt w:val="bullet"/>
      <w:suff w:val="tab"/>
      <w:lvlText w:val="•"/>
      <w:lvlJc w:val="left"/>
      <w:pPr>
        <w:ind w:hanging="699" w:left="5439"/>
      </w:pPr>
      <w:rPr>
        <w:rFonts w:hint="default"/>
        <w:lang w:val="sv-SE" w:bidi="ar-SA" w:eastAsia="en-US"/>
      </w:rPr>
    </w:lvl>
    <w:lvl w:ilvl="6">
      <w:start w:val="0"/>
      <w:numFmt w:val="bullet"/>
      <w:suff w:val="tab"/>
      <w:lvlText w:val="•"/>
      <w:lvlJc w:val="left"/>
      <w:pPr>
        <w:ind w:hanging="699" w:left="6279"/>
      </w:pPr>
      <w:rPr>
        <w:rFonts w:hint="default"/>
        <w:lang w:val="sv-SE" w:bidi="ar-SA" w:eastAsia="en-US"/>
      </w:rPr>
    </w:lvl>
    <w:lvl w:ilvl="7">
      <w:start w:val="0"/>
      <w:numFmt w:val="bullet"/>
      <w:suff w:val="tab"/>
      <w:lvlText w:val="•"/>
      <w:lvlJc w:val="left"/>
      <w:pPr>
        <w:ind w:hanging="699" w:left="7119"/>
      </w:pPr>
      <w:rPr>
        <w:rFonts w:hint="default"/>
        <w:lang w:val="sv-SE" w:bidi="ar-SA" w:eastAsia="en-US"/>
      </w:rPr>
    </w:lvl>
    <w:lvl w:ilvl="8">
      <w:start w:val="0"/>
      <w:numFmt w:val="bullet"/>
      <w:suff w:val="tab"/>
      <w:lvlText w:val="•"/>
      <w:lvlJc w:val="left"/>
      <w:pPr>
        <w:ind w:hanging="699" w:left="7959"/>
      </w:pPr>
      <w:rPr>
        <w:rFonts w:hint="default"/>
        <w:lang w:val="sv-SE" w:bidi="ar-SA" w:eastAsia="en-US"/>
      </w:rPr>
    </w:lvl>
  </w:abstractNum>
  <w:abstractNum w:abstractNumId="10">
    <w:nsid w:val="1E710722"/>
    <w:multiLevelType w:val="multilevel"/>
    <w:lvl w:ilvl="0">
      <w:start w:val="7"/>
      <w:numFmt w:val="decimal"/>
      <w:suff w:val="tab"/>
      <w:lvlText w:val="%1"/>
      <w:lvlJc w:val="left"/>
      <w:pPr>
        <w:ind w:hanging="699" w:left="1242"/>
        <w:jc w:val="left"/>
      </w:pPr>
      <w:rPr>
        <w:rFonts w:hint="default"/>
        <w:lang w:val="sv-SE" w:bidi="ar-SA" w:eastAsia="en-US"/>
      </w:rPr>
    </w:lvl>
    <w:lvl w:ilvl="1">
      <w:start w:val="1"/>
      <w:numFmt w:val="decimal"/>
      <w:suff w:val="tab"/>
      <w:lvlText w:val="%1.%2"/>
      <w:lvlJc w:val="left"/>
      <w:pPr>
        <w:ind w:hanging="699" w:left="1242"/>
        <w:jc w:val="left"/>
      </w:pPr>
      <w:rPr>
        <w:rFonts w:hint="default"/>
        <w:lang w:val="sv-SE" w:bidi="ar-SA" w:eastAsia="en-US"/>
      </w:rPr>
    </w:lvl>
    <w:lvl w:ilvl="2">
      <w:start w:val="1"/>
      <w:numFmt w:val="decimal"/>
      <w:suff w:val="tab"/>
      <w:lvlText w:val="%1.%2.%3"/>
      <w:lvlJc w:val="left"/>
      <w:pPr>
        <w:ind w:hanging="699" w:left="1242"/>
        <w:jc w:val="left"/>
      </w:pPr>
      <w:rPr>
        <w:rFonts w:ascii="Arial" w:hAnsi="Arial" w:cs="Arial" w:eastAsia="Arial" w:hint="default"/>
        <w:b w:val="0"/>
        <w:i w:val="0"/>
        <w:bCs w:val="0"/>
        <w:iCs w:val="0"/>
        <w:sz w:val="20"/>
        <w:szCs w:val="20"/>
        <w:spacing w:val="-1"/>
        <w:w w:val="99"/>
        <w:lang w:val="sv-SE" w:bidi="ar-SA" w:eastAsia="en-US"/>
      </w:rPr>
    </w:lvl>
    <w:lvl w:ilvl="3">
      <w:start w:val="0"/>
      <w:numFmt w:val="bullet"/>
      <w:suff w:val="tab"/>
      <w:lvlText w:val="•"/>
      <w:lvlJc w:val="left"/>
      <w:pPr>
        <w:ind w:hanging="699" w:left="3759"/>
      </w:pPr>
      <w:rPr>
        <w:rFonts w:hint="default"/>
        <w:lang w:val="sv-SE" w:bidi="ar-SA" w:eastAsia="en-US"/>
      </w:rPr>
    </w:lvl>
    <w:lvl w:ilvl="4">
      <w:start w:val="0"/>
      <w:numFmt w:val="bullet"/>
      <w:suff w:val="tab"/>
      <w:lvlText w:val="•"/>
      <w:lvlJc w:val="left"/>
      <w:pPr>
        <w:ind w:hanging="699" w:left="4599"/>
      </w:pPr>
      <w:rPr>
        <w:rFonts w:hint="default"/>
        <w:lang w:val="sv-SE" w:bidi="ar-SA" w:eastAsia="en-US"/>
      </w:rPr>
    </w:lvl>
    <w:lvl w:ilvl="5">
      <w:start w:val="0"/>
      <w:numFmt w:val="bullet"/>
      <w:suff w:val="tab"/>
      <w:lvlText w:val="•"/>
      <w:lvlJc w:val="left"/>
      <w:pPr>
        <w:ind w:hanging="699" w:left="5439"/>
      </w:pPr>
      <w:rPr>
        <w:rFonts w:hint="default"/>
        <w:lang w:val="sv-SE" w:bidi="ar-SA" w:eastAsia="en-US"/>
      </w:rPr>
    </w:lvl>
    <w:lvl w:ilvl="6">
      <w:start w:val="0"/>
      <w:numFmt w:val="bullet"/>
      <w:suff w:val="tab"/>
      <w:lvlText w:val="•"/>
      <w:lvlJc w:val="left"/>
      <w:pPr>
        <w:ind w:hanging="699" w:left="6279"/>
      </w:pPr>
      <w:rPr>
        <w:rFonts w:hint="default"/>
        <w:lang w:val="sv-SE" w:bidi="ar-SA" w:eastAsia="en-US"/>
      </w:rPr>
    </w:lvl>
    <w:lvl w:ilvl="7">
      <w:start w:val="0"/>
      <w:numFmt w:val="bullet"/>
      <w:suff w:val="tab"/>
      <w:lvlText w:val="•"/>
      <w:lvlJc w:val="left"/>
      <w:pPr>
        <w:ind w:hanging="699" w:left="7119"/>
      </w:pPr>
      <w:rPr>
        <w:rFonts w:hint="default"/>
        <w:lang w:val="sv-SE" w:bidi="ar-SA" w:eastAsia="en-US"/>
      </w:rPr>
    </w:lvl>
    <w:lvl w:ilvl="8">
      <w:start w:val="0"/>
      <w:numFmt w:val="bullet"/>
      <w:suff w:val="tab"/>
      <w:lvlText w:val="•"/>
      <w:lvlJc w:val="left"/>
      <w:pPr>
        <w:ind w:hanging="699" w:left="7959"/>
      </w:pPr>
      <w:rPr>
        <w:rFonts w:hint="default"/>
        <w:lang w:val="sv-SE" w:bidi="ar-SA" w:eastAsia="en-US"/>
      </w:rPr>
    </w:lvl>
  </w:abstractNum>
  <w:abstractNum w:abstractNumId="11">
    <w:nsid w:val="242B3278"/>
    <w:multiLevelType w:val="multilevel"/>
    <w:lvl w:ilvl="0">
      <w:start w:val="2"/>
      <w:numFmt w:val="decimal"/>
      <w:suff w:val="tab"/>
      <w:lvlText w:val="%1"/>
      <w:lvlJc w:val="left"/>
      <w:pPr>
        <w:ind w:hanging="699" w:left="1242"/>
        <w:jc w:val="left"/>
      </w:pPr>
      <w:rPr>
        <w:rFonts w:hint="default"/>
        <w:lang w:val="sv-SE" w:bidi="ar-SA" w:eastAsia="en-US"/>
      </w:rPr>
    </w:lvl>
    <w:lvl w:ilvl="1">
      <w:start w:val="5"/>
      <w:numFmt w:val="decimal"/>
      <w:suff w:val="tab"/>
      <w:lvlText w:val="%1.%2"/>
      <w:lvlJc w:val="left"/>
      <w:pPr>
        <w:ind w:hanging="699" w:left="1242"/>
        <w:jc w:val="left"/>
      </w:pPr>
      <w:rPr>
        <w:rFonts w:hint="default"/>
        <w:lang w:val="sv-SE" w:bidi="ar-SA" w:eastAsia="en-US"/>
      </w:rPr>
    </w:lvl>
    <w:lvl w:ilvl="2">
      <w:start w:val="1"/>
      <w:numFmt w:val="decimal"/>
      <w:suff w:val="tab"/>
      <w:lvlText w:val="%1.%2.%3"/>
      <w:lvlJc w:val="left"/>
      <w:pPr>
        <w:ind w:hanging="699" w:left="1242"/>
        <w:jc w:val="left"/>
      </w:pPr>
      <w:rPr>
        <w:rFonts w:ascii="Arial" w:hAnsi="Arial" w:cs="Arial" w:eastAsia="Arial" w:hint="default"/>
        <w:b w:val="0"/>
        <w:i w:val="0"/>
        <w:bCs w:val="0"/>
        <w:iCs w:val="0"/>
        <w:sz w:val="20"/>
        <w:szCs w:val="20"/>
        <w:spacing w:val="-1"/>
        <w:w w:val="99"/>
        <w:lang w:val="sv-SE" w:bidi="ar-SA" w:eastAsia="en-US"/>
      </w:rPr>
    </w:lvl>
    <w:lvl w:ilvl="3">
      <w:start w:val="0"/>
      <w:numFmt w:val="bullet"/>
      <w:suff w:val="tab"/>
      <w:lvlText w:val="•"/>
      <w:lvlJc w:val="left"/>
      <w:pPr>
        <w:ind w:hanging="699" w:left="3759"/>
      </w:pPr>
      <w:rPr>
        <w:rFonts w:hint="default"/>
        <w:lang w:val="sv-SE" w:bidi="ar-SA" w:eastAsia="en-US"/>
      </w:rPr>
    </w:lvl>
    <w:lvl w:ilvl="4">
      <w:start w:val="0"/>
      <w:numFmt w:val="bullet"/>
      <w:suff w:val="tab"/>
      <w:lvlText w:val="•"/>
      <w:lvlJc w:val="left"/>
      <w:pPr>
        <w:ind w:hanging="699" w:left="4599"/>
      </w:pPr>
      <w:rPr>
        <w:rFonts w:hint="default"/>
        <w:lang w:val="sv-SE" w:bidi="ar-SA" w:eastAsia="en-US"/>
      </w:rPr>
    </w:lvl>
    <w:lvl w:ilvl="5">
      <w:start w:val="0"/>
      <w:numFmt w:val="bullet"/>
      <w:suff w:val="tab"/>
      <w:lvlText w:val="•"/>
      <w:lvlJc w:val="left"/>
      <w:pPr>
        <w:ind w:hanging="699" w:left="5439"/>
      </w:pPr>
      <w:rPr>
        <w:rFonts w:hint="default"/>
        <w:lang w:val="sv-SE" w:bidi="ar-SA" w:eastAsia="en-US"/>
      </w:rPr>
    </w:lvl>
    <w:lvl w:ilvl="6">
      <w:start w:val="0"/>
      <w:numFmt w:val="bullet"/>
      <w:suff w:val="tab"/>
      <w:lvlText w:val="•"/>
      <w:lvlJc w:val="left"/>
      <w:pPr>
        <w:ind w:hanging="699" w:left="6279"/>
      </w:pPr>
      <w:rPr>
        <w:rFonts w:hint="default"/>
        <w:lang w:val="sv-SE" w:bidi="ar-SA" w:eastAsia="en-US"/>
      </w:rPr>
    </w:lvl>
    <w:lvl w:ilvl="7">
      <w:start w:val="0"/>
      <w:numFmt w:val="bullet"/>
      <w:suff w:val="tab"/>
      <w:lvlText w:val="•"/>
      <w:lvlJc w:val="left"/>
      <w:pPr>
        <w:ind w:hanging="699" w:left="7119"/>
      </w:pPr>
      <w:rPr>
        <w:rFonts w:hint="default"/>
        <w:lang w:val="sv-SE" w:bidi="ar-SA" w:eastAsia="en-US"/>
      </w:rPr>
    </w:lvl>
    <w:lvl w:ilvl="8">
      <w:start w:val="0"/>
      <w:numFmt w:val="bullet"/>
      <w:suff w:val="tab"/>
      <w:lvlText w:val="•"/>
      <w:lvlJc w:val="left"/>
      <w:pPr>
        <w:ind w:hanging="699" w:left="7959"/>
      </w:pPr>
      <w:rPr>
        <w:rFonts w:hint="default"/>
        <w:lang w:val="sv-SE" w:bidi="ar-SA" w:eastAsia="en-US"/>
      </w:rPr>
    </w:lvl>
  </w:abstractNum>
  <w:abstractNum w:abstractNumId="12">
    <w:nsid w:val="24CA1114"/>
    <w:multiLevelType w:val="multilevel"/>
    <w:lvl w:ilvl="0">
      <w:start w:val="4"/>
      <w:numFmt w:val="decimal"/>
      <w:suff w:val="tab"/>
      <w:lvlText w:val="%1"/>
      <w:lvlJc w:val="left"/>
      <w:pPr>
        <w:ind w:hanging="720" w:left="863"/>
        <w:jc w:val="left"/>
      </w:pPr>
      <w:rPr>
        <w:rFonts w:hint="default"/>
        <w:lang w:val="sv-SE" w:bidi="ar-SA" w:eastAsia="en-US"/>
      </w:rPr>
    </w:lvl>
    <w:lvl w:ilvl="1">
      <w:start w:val="9"/>
      <w:numFmt w:val="decimal"/>
      <w:suff w:val="tab"/>
      <w:lvlText w:val="%1.%2"/>
      <w:lvlJc w:val="left"/>
      <w:pPr>
        <w:ind w:hanging="720" w:left="863"/>
        <w:jc w:val="left"/>
      </w:pPr>
      <w:rPr>
        <w:rFonts w:hint="default"/>
        <w:lang w:val="sv-SE" w:bidi="ar-SA" w:eastAsia="en-US"/>
      </w:rPr>
    </w:lvl>
    <w:lvl w:ilvl="2">
      <w:start w:val="1"/>
      <w:numFmt w:val="decimal"/>
      <w:suff w:val="tab"/>
      <w:lvlText w:val="%1.%2.%3"/>
      <w:lvlJc w:val="left"/>
      <w:pPr>
        <w:ind w:hanging="720" w:left="863"/>
        <w:jc w:val="left"/>
      </w:pPr>
      <w:rPr>
        <w:rFonts w:ascii="Arial" w:hAnsi="Arial" w:cs="Arial" w:eastAsia="Arial" w:hint="default"/>
        <w:b w:val="1"/>
        <w:i w:val="0"/>
        <w:bCs w:val="1"/>
        <w:iCs w:val="0"/>
        <w:sz w:val="24"/>
        <w:szCs w:val="24"/>
        <w:spacing w:val="-2"/>
        <w:w w:val="100"/>
        <w:lang w:val="sv-SE" w:bidi="ar-SA" w:eastAsia="en-US"/>
      </w:rPr>
    </w:lvl>
    <w:lvl w:ilvl="3">
      <w:start w:val="0"/>
      <w:numFmt w:val="bullet"/>
      <w:suff w:val="tab"/>
      <w:lvlText w:val="•"/>
      <w:lvlJc w:val="left"/>
      <w:pPr>
        <w:ind w:hanging="720" w:left="3493"/>
      </w:pPr>
      <w:rPr>
        <w:rFonts w:hint="default"/>
        <w:lang w:val="sv-SE" w:bidi="ar-SA" w:eastAsia="en-US"/>
      </w:rPr>
    </w:lvl>
    <w:lvl w:ilvl="4">
      <w:start w:val="0"/>
      <w:numFmt w:val="bullet"/>
      <w:suff w:val="tab"/>
      <w:lvlText w:val="•"/>
      <w:lvlJc w:val="left"/>
      <w:pPr>
        <w:ind w:hanging="720" w:left="4371"/>
      </w:pPr>
      <w:rPr>
        <w:rFonts w:hint="default"/>
        <w:lang w:val="sv-SE" w:bidi="ar-SA" w:eastAsia="en-US"/>
      </w:rPr>
    </w:lvl>
    <w:lvl w:ilvl="5">
      <w:start w:val="0"/>
      <w:numFmt w:val="bullet"/>
      <w:suff w:val="tab"/>
      <w:lvlText w:val="•"/>
      <w:lvlJc w:val="left"/>
      <w:pPr>
        <w:ind w:hanging="720" w:left="5249"/>
      </w:pPr>
      <w:rPr>
        <w:rFonts w:hint="default"/>
        <w:lang w:val="sv-SE" w:bidi="ar-SA" w:eastAsia="en-US"/>
      </w:rPr>
    </w:lvl>
    <w:lvl w:ilvl="6">
      <w:start w:val="0"/>
      <w:numFmt w:val="bullet"/>
      <w:suff w:val="tab"/>
      <w:lvlText w:val="•"/>
      <w:lvlJc w:val="left"/>
      <w:pPr>
        <w:ind w:hanging="720" w:left="6127"/>
      </w:pPr>
      <w:rPr>
        <w:rFonts w:hint="default"/>
        <w:lang w:val="sv-SE" w:bidi="ar-SA" w:eastAsia="en-US"/>
      </w:rPr>
    </w:lvl>
    <w:lvl w:ilvl="7">
      <w:start w:val="0"/>
      <w:numFmt w:val="bullet"/>
      <w:suff w:val="tab"/>
      <w:lvlText w:val="•"/>
      <w:lvlJc w:val="left"/>
      <w:pPr>
        <w:ind w:hanging="720" w:left="7005"/>
      </w:pPr>
      <w:rPr>
        <w:rFonts w:hint="default"/>
        <w:lang w:val="sv-SE" w:bidi="ar-SA" w:eastAsia="en-US"/>
      </w:rPr>
    </w:lvl>
    <w:lvl w:ilvl="8">
      <w:start w:val="0"/>
      <w:numFmt w:val="bullet"/>
      <w:suff w:val="tab"/>
      <w:lvlText w:val="•"/>
      <w:lvlJc w:val="left"/>
      <w:pPr>
        <w:ind w:hanging="720" w:left="7883"/>
      </w:pPr>
      <w:rPr>
        <w:rFonts w:hint="default"/>
        <w:lang w:val="sv-SE" w:bidi="ar-SA" w:eastAsia="en-US"/>
      </w:rPr>
    </w:lvl>
  </w:abstractNum>
  <w:abstractNum w:abstractNumId="13">
    <w:nsid w:val="2B9A7D8E"/>
    <w:multiLevelType w:val="multilevel"/>
    <w:lvl w:ilvl="0">
      <w:start w:val="5"/>
      <w:numFmt w:val="decimal"/>
      <w:suff w:val="tab"/>
      <w:lvlText w:val="%1"/>
      <w:lvlJc w:val="left"/>
      <w:pPr>
        <w:ind w:hanging="699" w:left="1242"/>
        <w:jc w:val="left"/>
      </w:pPr>
      <w:rPr>
        <w:rFonts w:hint="default"/>
        <w:lang w:val="sv-SE" w:bidi="ar-SA" w:eastAsia="en-US"/>
      </w:rPr>
    </w:lvl>
    <w:lvl w:ilvl="1">
      <w:start w:val="5"/>
      <w:numFmt w:val="decimal"/>
      <w:suff w:val="tab"/>
      <w:lvlText w:val="%1.%2"/>
      <w:lvlJc w:val="left"/>
      <w:pPr>
        <w:ind w:hanging="699" w:left="1242"/>
        <w:jc w:val="left"/>
      </w:pPr>
      <w:rPr>
        <w:rFonts w:hint="default"/>
        <w:lang w:val="sv-SE" w:bidi="ar-SA" w:eastAsia="en-US"/>
      </w:rPr>
    </w:lvl>
    <w:lvl w:ilvl="2">
      <w:start w:val="1"/>
      <w:numFmt w:val="decimal"/>
      <w:suff w:val="tab"/>
      <w:lvlText w:val="%1.%2.%3"/>
      <w:lvlJc w:val="left"/>
      <w:pPr>
        <w:ind w:hanging="699" w:left="1242"/>
        <w:jc w:val="left"/>
      </w:pPr>
      <w:rPr>
        <w:rFonts w:ascii="Arial" w:hAnsi="Arial" w:cs="Arial" w:eastAsia="Arial" w:hint="default"/>
        <w:b w:val="0"/>
        <w:i w:val="0"/>
        <w:bCs w:val="0"/>
        <w:iCs w:val="0"/>
        <w:sz w:val="20"/>
        <w:szCs w:val="20"/>
        <w:spacing w:val="-1"/>
        <w:w w:val="99"/>
        <w:lang w:val="sv-SE" w:bidi="ar-SA" w:eastAsia="en-US"/>
      </w:rPr>
    </w:lvl>
    <w:lvl w:ilvl="3">
      <w:start w:val="0"/>
      <w:numFmt w:val="bullet"/>
      <w:suff w:val="tab"/>
      <w:lvlText w:val="•"/>
      <w:lvlJc w:val="left"/>
      <w:pPr>
        <w:ind w:hanging="699" w:left="3759"/>
      </w:pPr>
      <w:rPr>
        <w:rFonts w:hint="default"/>
        <w:lang w:val="sv-SE" w:bidi="ar-SA" w:eastAsia="en-US"/>
      </w:rPr>
    </w:lvl>
    <w:lvl w:ilvl="4">
      <w:start w:val="0"/>
      <w:numFmt w:val="bullet"/>
      <w:suff w:val="tab"/>
      <w:lvlText w:val="•"/>
      <w:lvlJc w:val="left"/>
      <w:pPr>
        <w:ind w:hanging="699" w:left="4599"/>
      </w:pPr>
      <w:rPr>
        <w:rFonts w:hint="default"/>
        <w:lang w:val="sv-SE" w:bidi="ar-SA" w:eastAsia="en-US"/>
      </w:rPr>
    </w:lvl>
    <w:lvl w:ilvl="5">
      <w:start w:val="0"/>
      <w:numFmt w:val="bullet"/>
      <w:suff w:val="tab"/>
      <w:lvlText w:val="•"/>
      <w:lvlJc w:val="left"/>
      <w:pPr>
        <w:ind w:hanging="699" w:left="5439"/>
      </w:pPr>
      <w:rPr>
        <w:rFonts w:hint="default"/>
        <w:lang w:val="sv-SE" w:bidi="ar-SA" w:eastAsia="en-US"/>
      </w:rPr>
    </w:lvl>
    <w:lvl w:ilvl="6">
      <w:start w:val="0"/>
      <w:numFmt w:val="bullet"/>
      <w:suff w:val="tab"/>
      <w:lvlText w:val="•"/>
      <w:lvlJc w:val="left"/>
      <w:pPr>
        <w:ind w:hanging="699" w:left="6279"/>
      </w:pPr>
      <w:rPr>
        <w:rFonts w:hint="default"/>
        <w:lang w:val="sv-SE" w:bidi="ar-SA" w:eastAsia="en-US"/>
      </w:rPr>
    </w:lvl>
    <w:lvl w:ilvl="7">
      <w:start w:val="0"/>
      <w:numFmt w:val="bullet"/>
      <w:suff w:val="tab"/>
      <w:lvlText w:val="•"/>
      <w:lvlJc w:val="left"/>
      <w:pPr>
        <w:ind w:hanging="699" w:left="7119"/>
      </w:pPr>
      <w:rPr>
        <w:rFonts w:hint="default"/>
        <w:lang w:val="sv-SE" w:bidi="ar-SA" w:eastAsia="en-US"/>
      </w:rPr>
    </w:lvl>
    <w:lvl w:ilvl="8">
      <w:start w:val="0"/>
      <w:numFmt w:val="bullet"/>
      <w:suff w:val="tab"/>
      <w:lvlText w:val="•"/>
      <w:lvlJc w:val="left"/>
      <w:pPr>
        <w:ind w:hanging="699" w:left="7959"/>
      </w:pPr>
      <w:rPr>
        <w:rFonts w:hint="default"/>
        <w:lang w:val="sv-SE" w:bidi="ar-SA" w:eastAsia="en-US"/>
      </w:rPr>
    </w:lvl>
  </w:abstractNum>
  <w:abstractNum w:abstractNumId="14">
    <w:nsid w:val="2BE769CB"/>
    <w:multiLevelType w:val="multilevel"/>
    <w:lvl w:ilvl="0">
      <w:start w:val="4"/>
      <w:numFmt w:val="decimal"/>
      <w:suff w:val="tab"/>
      <w:lvlText w:val="%1"/>
      <w:lvlJc w:val="left"/>
      <w:pPr>
        <w:ind w:hanging="699" w:left="1242"/>
        <w:jc w:val="left"/>
      </w:pPr>
      <w:rPr>
        <w:rFonts w:hint="default"/>
        <w:lang w:val="sv-SE" w:bidi="ar-SA" w:eastAsia="en-US"/>
      </w:rPr>
    </w:lvl>
    <w:lvl w:ilvl="1">
      <w:start w:val="7"/>
      <w:numFmt w:val="decimal"/>
      <w:suff w:val="tab"/>
      <w:lvlText w:val="%1.%2"/>
      <w:lvlJc w:val="left"/>
      <w:pPr>
        <w:ind w:hanging="699" w:left="1242"/>
        <w:jc w:val="left"/>
      </w:pPr>
      <w:rPr>
        <w:rFonts w:hint="default"/>
        <w:lang w:val="sv-SE" w:bidi="ar-SA" w:eastAsia="en-US"/>
      </w:rPr>
    </w:lvl>
    <w:lvl w:ilvl="2">
      <w:start w:val="1"/>
      <w:numFmt w:val="decimal"/>
      <w:suff w:val="tab"/>
      <w:lvlText w:val="%1.%2.%3"/>
      <w:lvlJc w:val="left"/>
      <w:pPr>
        <w:ind w:hanging="699" w:left="1242"/>
        <w:jc w:val="left"/>
      </w:pPr>
      <w:rPr>
        <w:rFonts w:ascii="Arial" w:hAnsi="Arial" w:cs="Arial" w:eastAsia="Arial" w:hint="default"/>
        <w:b w:val="0"/>
        <w:i w:val="0"/>
        <w:bCs w:val="0"/>
        <w:iCs w:val="0"/>
        <w:sz w:val="20"/>
        <w:szCs w:val="20"/>
        <w:spacing w:val="-1"/>
        <w:w w:val="99"/>
        <w:lang w:val="sv-SE" w:bidi="ar-SA" w:eastAsia="en-US"/>
      </w:rPr>
    </w:lvl>
    <w:lvl w:ilvl="3">
      <w:start w:val="0"/>
      <w:numFmt w:val="bullet"/>
      <w:suff w:val="tab"/>
      <w:lvlText w:val="•"/>
      <w:lvlJc w:val="left"/>
      <w:pPr>
        <w:ind w:hanging="699" w:left="3759"/>
      </w:pPr>
      <w:rPr>
        <w:rFonts w:hint="default"/>
        <w:lang w:val="sv-SE" w:bidi="ar-SA" w:eastAsia="en-US"/>
      </w:rPr>
    </w:lvl>
    <w:lvl w:ilvl="4">
      <w:start w:val="0"/>
      <w:numFmt w:val="bullet"/>
      <w:suff w:val="tab"/>
      <w:lvlText w:val="•"/>
      <w:lvlJc w:val="left"/>
      <w:pPr>
        <w:ind w:hanging="699" w:left="4599"/>
      </w:pPr>
      <w:rPr>
        <w:rFonts w:hint="default"/>
        <w:lang w:val="sv-SE" w:bidi="ar-SA" w:eastAsia="en-US"/>
      </w:rPr>
    </w:lvl>
    <w:lvl w:ilvl="5">
      <w:start w:val="0"/>
      <w:numFmt w:val="bullet"/>
      <w:suff w:val="tab"/>
      <w:lvlText w:val="•"/>
      <w:lvlJc w:val="left"/>
      <w:pPr>
        <w:ind w:hanging="699" w:left="5439"/>
      </w:pPr>
      <w:rPr>
        <w:rFonts w:hint="default"/>
        <w:lang w:val="sv-SE" w:bidi="ar-SA" w:eastAsia="en-US"/>
      </w:rPr>
    </w:lvl>
    <w:lvl w:ilvl="6">
      <w:start w:val="0"/>
      <w:numFmt w:val="bullet"/>
      <w:suff w:val="tab"/>
      <w:lvlText w:val="•"/>
      <w:lvlJc w:val="left"/>
      <w:pPr>
        <w:ind w:hanging="699" w:left="6279"/>
      </w:pPr>
      <w:rPr>
        <w:rFonts w:hint="default"/>
        <w:lang w:val="sv-SE" w:bidi="ar-SA" w:eastAsia="en-US"/>
      </w:rPr>
    </w:lvl>
    <w:lvl w:ilvl="7">
      <w:start w:val="0"/>
      <w:numFmt w:val="bullet"/>
      <w:suff w:val="tab"/>
      <w:lvlText w:val="•"/>
      <w:lvlJc w:val="left"/>
      <w:pPr>
        <w:ind w:hanging="699" w:left="7119"/>
      </w:pPr>
      <w:rPr>
        <w:rFonts w:hint="default"/>
        <w:lang w:val="sv-SE" w:bidi="ar-SA" w:eastAsia="en-US"/>
      </w:rPr>
    </w:lvl>
    <w:lvl w:ilvl="8">
      <w:start w:val="0"/>
      <w:numFmt w:val="bullet"/>
      <w:suff w:val="tab"/>
      <w:lvlText w:val="•"/>
      <w:lvlJc w:val="left"/>
      <w:pPr>
        <w:ind w:hanging="699" w:left="7959"/>
      </w:pPr>
      <w:rPr>
        <w:rFonts w:hint="default"/>
        <w:lang w:val="sv-SE" w:bidi="ar-SA" w:eastAsia="en-US"/>
      </w:rPr>
    </w:lvl>
  </w:abstractNum>
  <w:abstractNum w:abstractNumId="15">
    <w:nsid w:val="2FBD1CB1"/>
    <w:multiLevelType w:val="multilevel"/>
    <w:lvl w:ilvl="0">
      <w:start w:val="3"/>
      <w:numFmt w:val="decimal"/>
      <w:suff w:val="tab"/>
      <w:lvlText w:val="%1"/>
      <w:lvlJc w:val="left"/>
      <w:pPr>
        <w:ind w:hanging="699" w:left="1242"/>
        <w:jc w:val="left"/>
      </w:pPr>
      <w:rPr>
        <w:rFonts w:hint="default"/>
        <w:lang w:val="sv-SE" w:bidi="ar-SA" w:eastAsia="en-US"/>
      </w:rPr>
    </w:lvl>
    <w:lvl w:ilvl="1">
      <w:start w:val="1"/>
      <w:numFmt w:val="decimal"/>
      <w:suff w:val="tab"/>
      <w:lvlText w:val="%1.%2"/>
      <w:lvlJc w:val="left"/>
      <w:pPr>
        <w:ind w:hanging="699" w:left="1242"/>
        <w:jc w:val="left"/>
      </w:pPr>
      <w:rPr>
        <w:rFonts w:hint="default"/>
        <w:lang w:val="sv-SE" w:bidi="ar-SA" w:eastAsia="en-US"/>
      </w:rPr>
    </w:lvl>
    <w:lvl w:ilvl="2">
      <w:start w:val="1"/>
      <w:numFmt w:val="decimal"/>
      <w:suff w:val="tab"/>
      <w:lvlText w:val="%1.%2.%3"/>
      <w:lvlJc w:val="left"/>
      <w:pPr>
        <w:ind w:hanging="699" w:left="1242"/>
        <w:jc w:val="left"/>
      </w:pPr>
      <w:rPr>
        <w:rFonts w:ascii="Arial" w:hAnsi="Arial" w:cs="Arial" w:eastAsia="Arial" w:hint="default"/>
        <w:b w:val="0"/>
        <w:i w:val="0"/>
        <w:bCs w:val="0"/>
        <w:iCs w:val="0"/>
        <w:sz w:val="20"/>
        <w:szCs w:val="20"/>
        <w:spacing w:val="-1"/>
        <w:w w:val="99"/>
        <w:lang w:val="sv-SE" w:bidi="ar-SA" w:eastAsia="en-US"/>
      </w:rPr>
    </w:lvl>
    <w:lvl w:ilvl="3">
      <w:start w:val="0"/>
      <w:numFmt w:val="bullet"/>
      <w:suff w:val="tab"/>
      <w:lvlText w:val="•"/>
      <w:lvlJc w:val="left"/>
      <w:pPr>
        <w:ind w:hanging="699" w:left="3759"/>
      </w:pPr>
      <w:rPr>
        <w:rFonts w:hint="default"/>
        <w:lang w:val="sv-SE" w:bidi="ar-SA" w:eastAsia="en-US"/>
      </w:rPr>
    </w:lvl>
    <w:lvl w:ilvl="4">
      <w:start w:val="0"/>
      <w:numFmt w:val="bullet"/>
      <w:suff w:val="tab"/>
      <w:lvlText w:val="•"/>
      <w:lvlJc w:val="left"/>
      <w:pPr>
        <w:ind w:hanging="699" w:left="4599"/>
      </w:pPr>
      <w:rPr>
        <w:rFonts w:hint="default"/>
        <w:lang w:val="sv-SE" w:bidi="ar-SA" w:eastAsia="en-US"/>
      </w:rPr>
    </w:lvl>
    <w:lvl w:ilvl="5">
      <w:start w:val="0"/>
      <w:numFmt w:val="bullet"/>
      <w:suff w:val="tab"/>
      <w:lvlText w:val="•"/>
      <w:lvlJc w:val="left"/>
      <w:pPr>
        <w:ind w:hanging="699" w:left="5439"/>
      </w:pPr>
      <w:rPr>
        <w:rFonts w:hint="default"/>
        <w:lang w:val="sv-SE" w:bidi="ar-SA" w:eastAsia="en-US"/>
      </w:rPr>
    </w:lvl>
    <w:lvl w:ilvl="6">
      <w:start w:val="0"/>
      <w:numFmt w:val="bullet"/>
      <w:suff w:val="tab"/>
      <w:lvlText w:val="•"/>
      <w:lvlJc w:val="left"/>
      <w:pPr>
        <w:ind w:hanging="699" w:left="6279"/>
      </w:pPr>
      <w:rPr>
        <w:rFonts w:hint="default"/>
        <w:lang w:val="sv-SE" w:bidi="ar-SA" w:eastAsia="en-US"/>
      </w:rPr>
    </w:lvl>
    <w:lvl w:ilvl="7">
      <w:start w:val="0"/>
      <w:numFmt w:val="bullet"/>
      <w:suff w:val="tab"/>
      <w:lvlText w:val="•"/>
      <w:lvlJc w:val="left"/>
      <w:pPr>
        <w:ind w:hanging="699" w:left="7119"/>
      </w:pPr>
      <w:rPr>
        <w:rFonts w:hint="default"/>
        <w:lang w:val="sv-SE" w:bidi="ar-SA" w:eastAsia="en-US"/>
      </w:rPr>
    </w:lvl>
    <w:lvl w:ilvl="8">
      <w:start w:val="0"/>
      <w:numFmt w:val="bullet"/>
      <w:suff w:val="tab"/>
      <w:lvlText w:val="•"/>
      <w:lvlJc w:val="left"/>
      <w:pPr>
        <w:ind w:hanging="699" w:left="7959"/>
      </w:pPr>
      <w:rPr>
        <w:rFonts w:hint="default"/>
        <w:lang w:val="sv-SE" w:bidi="ar-SA" w:eastAsia="en-US"/>
      </w:rPr>
    </w:lvl>
  </w:abstractNum>
  <w:abstractNum w:abstractNumId="16">
    <w:nsid w:val="31E029A6"/>
    <w:multiLevelType w:val="multilevel"/>
    <w:lvl w:ilvl="0">
      <w:start w:val="5"/>
      <w:numFmt w:val="decimal"/>
      <w:suff w:val="tab"/>
      <w:lvlText w:val="%1"/>
      <w:lvlJc w:val="left"/>
      <w:pPr>
        <w:ind w:hanging="720" w:left="863"/>
        <w:jc w:val="left"/>
      </w:pPr>
      <w:rPr>
        <w:rFonts w:hint="default"/>
        <w:lang w:val="sv-SE" w:bidi="ar-SA" w:eastAsia="en-US"/>
      </w:rPr>
    </w:lvl>
    <w:lvl w:ilvl="1">
      <w:start w:val="1"/>
      <w:numFmt w:val="decimal"/>
      <w:suff w:val="tab"/>
      <w:lvlText w:val="%1.%2"/>
      <w:lvlJc w:val="left"/>
      <w:pPr>
        <w:ind w:hanging="720" w:left="863"/>
        <w:jc w:val="left"/>
      </w:pPr>
      <w:rPr>
        <w:rFonts w:hint="default"/>
        <w:lang w:val="sv-SE" w:bidi="ar-SA" w:eastAsia="en-US"/>
      </w:rPr>
    </w:lvl>
    <w:lvl w:ilvl="2">
      <w:start w:val="1"/>
      <w:numFmt w:val="decimal"/>
      <w:suff w:val="tab"/>
      <w:lvlText w:val="%1.%2.%3"/>
      <w:lvlJc w:val="left"/>
      <w:pPr>
        <w:ind w:hanging="720" w:left="863"/>
        <w:jc w:val="left"/>
      </w:pPr>
      <w:rPr>
        <w:rFonts w:ascii="Arial" w:hAnsi="Arial" w:cs="Arial" w:eastAsia="Arial" w:hint="default"/>
        <w:b w:val="1"/>
        <w:i w:val="0"/>
        <w:bCs w:val="1"/>
        <w:iCs w:val="0"/>
        <w:sz w:val="24"/>
        <w:szCs w:val="24"/>
        <w:spacing w:val="-2"/>
        <w:w w:val="100"/>
        <w:lang w:val="sv-SE" w:bidi="ar-SA" w:eastAsia="en-US"/>
      </w:rPr>
    </w:lvl>
    <w:lvl w:ilvl="3">
      <w:start w:val="0"/>
      <w:numFmt w:val="bullet"/>
      <w:suff w:val="tab"/>
      <w:lvlText w:val="•"/>
      <w:lvlJc w:val="left"/>
      <w:pPr>
        <w:ind w:hanging="720" w:left="3493"/>
      </w:pPr>
      <w:rPr>
        <w:rFonts w:hint="default"/>
        <w:lang w:val="sv-SE" w:bidi="ar-SA" w:eastAsia="en-US"/>
      </w:rPr>
    </w:lvl>
    <w:lvl w:ilvl="4">
      <w:start w:val="0"/>
      <w:numFmt w:val="bullet"/>
      <w:suff w:val="tab"/>
      <w:lvlText w:val="•"/>
      <w:lvlJc w:val="left"/>
      <w:pPr>
        <w:ind w:hanging="720" w:left="4371"/>
      </w:pPr>
      <w:rPr>
        <w:rFonts w:hint="default"/>
        <w:lang w:val="sv-SE" w:bidi="ar-SA" w:eastAsia="en-US"/>
      </w:rPr>
    </w:lvl>
    <w:lvl w:ilvl="5">
      <w:start w:val="0"/>
      <w:numFmt w:val="bullet"/>
      <w:suff w:val="tab"/>
      <w:lvlText w:val="•"/>
      <w:lvlJc w:val="left"/>
      <w:pPr>
        <w:ind w:hanging="720" w:left="5249"/>
      </w:pPr>
      <w:rPr>
        <w:rFonts w:hint="default"/>
        <w:lang w:val="sv-SE" w:bidi="ar-SA" w:eastAsia="en-US"/>
      </w:rPr>
    </w:lvl>
    <w:lvl w:ilvl="6">
      <w:start w:val="0"/>
      <w:numFmt w:val="bullet"/>
      <w:suff w:val="tab"/>
      <w:lvlText w:val="•"/>
      <w:lvlJc w:val="left"/>
      <w:pPr>
        <w:ind w:hanging="720" w:left="6127"/>
      </w:pPr>
      <w:rPr>
        <w:rFonts w:hint="default"/>
        <w:lang w:val="sv-SE" w:bidi="ar-SA" w:eastAsia="en-US"/>
      </w:rPr>
    </w:lvl>
    <w:lvl w:ilvl="7">
      <w:start w:val="0"/>
      <w:numFmt w:val="bullet"/>
      <w:suff w:val="tab"/>
      <w:lvlText w:val="•"/>
      <w:lvlJc w:val="left"/>
      <w:pPr>
        <w:ind w:hanging="720" w:left="7005"/>
      </w:pPr>
      <w:rPr>
        <w:rFonts w:hint="default"/>
        <w:lang w:val="sv-SE" w:bidi="ar-SA" w:eastAsia="en-US"/>
      </w:rPr>
    </w:lvl>
    <w:lvl w:ilvl="8">
      <w:start w:val="0"/>
      <w:numFmt w:val="bullet"/>
      <w:suff w:val="tab"/>
      <w:lvlText w:val="•"/>
      <w:lvlJc w:val="left"/>
      <w:pPr>
        <w:ind w:hanging="720" w:left="7883"/>
      </w:pPr>
      <w:rPr>
        <w:rFonts w:hint="default"/>
        <w:lang w:val="sv-SE" w:bidi="ar-SA" w:eastAsia="en-US"/>
      </w:rPr>
    </w:lvl>
  </w:abstractNum>
  <w:abstractNum w:abstractNumId="17">
    <w:nsid w:val="349E3D18"/>
    <w:multiLevelType w:val="hybridMultilevel"/>
    <w:lvl w:ilvl="0" w:tplc="4984D94E">
      <w:start w:val="1"/>
      <w:numFmt w:val="decimal"/>
      <w:suff w:val="tab"/>
      <w:lvlText w:val="%1"/>
      <w:lvlJc w:val="left"/>
      <w:pPr>
        <w:ind w:hanging="432" w:left="575"/>
        <w:jc w:val="left"/>
      </w:pPr>
      <w:rPr>
        <w:rFonts w:ascii="Arial" w:hAnsi="Arial" w:cs="Arial" w:eastAsia="Arial" w:hint="default"/>
        <w:b w:val="1"/>
        <w:i w:val="0"/>
        <w:bCs w:val="1"/>
        <w:iCs w:val="0"/>
        <w:sz w:val="36"/>
        <w:szCs w:val="36"/>
        <w:spacing w:val="0"/>
        <w:w w:val="100"/>
        <w:lang w:val="sv-SE" w:bidi="ar-SA" w:eastAsia="en-US"/>
      </w:rPr>
    </w:lvl>
    <w:lvl w:ilvl="1" w:tplc="2F4E3DF2">
      <w:start w:val="0"/>
      <w:numFmt w:val="bullet"/>
      <w:suff w:val="tab"/>
      <w:lvlText w:val="•"/>
      <w:lvlJc w:val="left"/>
      <w:pPr>
        <w:ind w:hanging="432" w:left="1485"/>
      </w:pPr>
      <w:rPr>
        <w:rFonts w:hint="default"/>
        <w:lang w:val="sv-SE" w:bidi="ar-SA" w:eastAsia="en-US"/>
      </w:rPr>
    </w:lvl>
    <w:lvl w:ilvl="2" w:tplc="E31AFF56">
      <w:start w:val="0"/>
      <w:numFmt w:val="bullet"/>
      <w:suff w:val="tab"/>
      <w:lvlText w:val="•"/>
      <w:lvlJc w:val="left"/>
      <w:pPr>
        <w:ind w:hanging="432" w:left="2391"/>
      </w:pPr>
      <w:rPr>
        <w:rFonts w:hint="default"/>
        <w:lang w:val="sv-SE" w:bidi="ar-SA" w:eastAsia="en-US"/>
      </w:rPr>
    </w:lvl>
    <w:lvl w:ilvl="3" w:tplc="52029A6E">
      <w:start w:val="0"/>
      <w:numFmt w:val="bullet"/>
      <w:suff w:val="tab"/>
      <w:lvlText w:val="•"/>
      <w:lvlJc w:val="left"/>
      <w:pPr>
        <w:ind w:hanging="432" w:left="3297"/>
      </w:pPr>
      <w:rPr>
        <w:rFonts w:hint="default"/>
        <w:lang w:val="sv-SE" w:bidi="ar-SA" w:eastAsia="en-US"/>
      </w:rPr>
    </w:lvl>
    <w:lvl w:ilvl="4" w:tplc="DBB088C4">
      <w:start w:val="0"/>
      <w:numFmt w:val="bullet"/>
      <w:suff w:val="tab"/>
      <w:lvlText w:val="•"/>
      <w:lvlJc w:val="left"/>
      <w:pPr>
        <w:ind w:hanging="432" w:left="4203"/>
      </w:pPr>
      <w:rPr>
        <w:rFonts w:hint="default"/>
        <w:lang w:val="sv-SE" w:bidi="ar-SA" w:eastAsia="en-US"/>
      </w:rPr>
    </w:lvl>
    <w:lvl w:ilvl="5" w:tplc="561E5594">
      <w:start w:val="0"/>
      <w:numFmt w:val="bullet"/>
      <w:suff w:val="tab"/>
      <w:lvlText w:val="•"/>
      <w:lvlJc w:val="left"/>
      <w:pPr>
        <w:ind w:hanging="432" w:left="5109"/>
      </w:pPr>
      <w:rPr>
        <w:rFonts w:hint="default"/>
        <w:lang w:val="sv-SE" w:bidi="ar-SA" w:eastAsia="en-US"/>
      </w:rPr>
    </w:lvl>
    <w:lvl w:ilvl="6" w:tplc="80BE6B1E">
      <w:start w:val="0"/>
      <w:numFmt w:val="bullet"/>
      <w:suff w:val="tab"/>
      <w:lvlText w:val="•"/>
      <w:lvlJc w:val="left"/>
      <w:pPr>
        <w:ind w:hanging="432" w:left="6015"/>
      </w:pPr>
      <w:rPr>
        <w:rFonts w:hint="default"/>
        <w:lang w:val="sv-SE" w:bidi="ar-SA" w:eastAsia="en-US"/>
      </w:rPr>
    </w:lvl>
    <w:lvl w:ilvl="7" w:tplc="B93807A4">
      <w:start w:val="0"/>
      <w:numFmt w:val="bullet"/>
      <w:suff w:val="tab"/>
      <w:lvlText w:val="•"/>
      <w:lvlJc w:val="left"/>
      <w:pPr>
        <w:ind w:hanging="432" w:left="6921"/>
      </w:pPr>
      <w:rPr>
        <w:rFonts w:hint="default"/>
        <w:lang w:val="sv-SE" w:bidi="ar-SA" w:eastAsia="en-US"/>
      </w:rPr>
    </w:lvl>
    <w:lvl w:ilvl="8" w:tplc="8AEAB0B8">
      <w:start w:val="0"/>
      <w:numFmt w:val="bullet"/>
      <w:suff w:val="tab"/>
      <w:lvlText w:val="•"/>
      <w:lvlJc w:val="left"/>
      <w:pPr>
        <w:ind w:hanging="432" w:left="7827"/>
      </w:pPr>
      <w:rPr>
        <w:rFonts w:hint="default"/>
        <w:lang w:val="sv-SE" w:bidi="ar-SA" w:eastAsia="en-US"/>
      </w:rPr>
    </w:lvl>
  </w:abstractNum>
  <w:abstractNum w:abstractNumId="18">
    <w:nsid w:val="3A522E69"/>
    <w:multiLevelType w:val="multilevel"/>
    <w:lvl w:ilvl="0">
      <w:start w:val="4"/>
      <w:numFmt w:val="decimal"/>
      <w:suff w:val="tab"/>
      <w:lvlText w:val="%1"/>
      <w:lvlJc w:val="left"/>
      <w:pPr>
        <w:ind w:hanging="920" w:left="1463"/>
        <w:jc w:val="left"/>
      </w:pPr>
      <w:rPr>
        <w:rFonts w:hint="default"/>
        <w:lang w:val="sv-SE" w:bidi="ar-SA" w:eastAsia="en-US"/>
      </w:rPr>
    </w:lvl>
    <w:lvl w:ilvl="1">
      <w:start w:val="11"/>
      <w:numFmt w:val="decimal"/>
      <w:suff w:val="tab"/>
      <w:lvlText w:val="%1.%2"/>
      <w:lvlJc w:val="left"/>
      <w:pPr>
        <w:ind w:hanging="920" w:left="1463"/>
        <w:jc w:val="left"/>
      </w:pPr>
      <w:rPr>
        <w:rFonts w:hint="default"/>
        <w:lang w:val="sv-SE" w:bidi="ar-SA" w:eastAsia="en-US"/>
      </w:rPr>
    </w:lvl>
    <w:lvl w:ilvl="2">
      <w:start w:val="1"/>
      <w:numFmt w:val="decimal"/>
      <w:suff w:val="tab"/>
      <w:lvlText w:val="%1.%2.%3"/>
      <w:lvlJc w:val="left"/>
      <w:pPr>
        <w:ind w:hanging="920" w:left="1463"/>
        <w:jc w:val="left"/>
      </w:pPr>
      <w:rPr>
        <w:rFonts w:ascii="Arial" w:hAnsi="Arial" w:cs="Arial" w:eastAsia="Arial" w:hint="default"/>
        <w:b w:val="0"/>
        <w:i w:val="0"/>
        <w:bCs w:val="0"/>
        <w:iCs w:val="0"/>
        <w:sz w:val="20"/>
        <w:szCs w:val="20"/>
        <w:spacing w:val="-1"/>
        <w:w w:val="99"/>
        <w:lang w:val="sv-SE" w:bidi="ar-SA" w:eastAsia="en-US"/>
      </w:rPr>
    </w:lvl>
    <w:lvl w:ilvl="3">
      <w:start w:val="0"/>
      <w:numFmt w:val="bullet"/>
      <w:suff w:val="tab"/>
      <w:lvlText w:val="•"/>
      <w:lvlJc w:val="left"/>
      <w:pPr>
        <w:ind w:hanging="920" w:left="3913"/>
      </w:pPr>
      <w:rPr>
        <w:rFonts w:hint="default"/>
        <w:lang w:val="sv-SE" w:bidi="ar-SA" w:eastAsia="en-US"/>
      </w:rPr>
    </w:lvl>
    <w:lvl w:ilvl="4">
      <w:start w:val="0"/>
      <w:numFmt w:val="bullet"/>
      <w:suff w:val="tab"/>
      <w:lvlText w:val="•"/>
      <w:lvlJc w:val="left"/>
      <w:pPr>
        <w:ind w:hanging="920" w:left="4731"/>
      </w:pPr>
      <w:rPr>
        <w:rFonts w:hint="default"/>
        <w:lang w:val="sv-SE" w:bidi="ar-SA" w:eastAsia="en-US"/>
      </w:rPr>
    </w:lvl>
    <w:lvl w:ilvl="5">
      <w:start w:val="0"/>
      <w:numFmt w:val="bullet"/>
      <w:suff w:val="tab"/>
      <w:lvlText w:val="•"/>
      <w:lvlJc w:val="left"/>
      <w:pPr>
        <w:ind w:hanging="920" w:left="5549"/>
      </w:pPr>
      <w:rPr>
        <w:rFonts w:hint="default"/>
        <w:lang w:val="sv-SE" w:bidi="ar-SA" w:eastAsia="en-US"/>
      </w:rPr>
    </w:lvl>
    <w:lvl w:ilvl="6">
      <w:start w:val="0"/>
      <w:numFmt w:val="bullet"/>
      <w:suff w:val="tab"/>
      <w:lvlText w:val="•"/>
      <w:lvlJc w:val="left"/>
      <w:pPr>
        <w:ind w:hanging="920" w:left="6367"/>
      </w:pPr>
      <w:rPr>
        <w:rFonts w:hint="default"/>
        <w:lang w:val="sv-SE" w:bidi="ar-SA" w:eastAsia="en-US"/>
      </w:rPr>
    </w:lvl>
    <w:lvl w:ilvl="7">
      <w:start w:val="0"/>
      <w:numFmt w:val="bullet"/>
      <w:suff w:val="tab"/>
      <w:lvlText w:val="•"/>
      <w:lvlJc w:val="left"/>
      <w:pPr>
        <w:ind w:hanging="920" w:left="7185"/>
      </w:pPr>
      <w:rPr>
        <w:rFonts w:hint="default"/>
        <w:lang w:val="sv-SE" w:bidi="ar-SA" w:eastAsia="en-US"/>
      </w:rPr>
    </w:lvl>
    <w:lvl w:ilvl="8">
      <w:start w:val="0"/>
      <w:numFmt w:val="bullet"/>
      <w:suff w:val="tab"/>
      <w:lvlText w:val="•"/>
      <w:lvlJc w:val="left"/>
      <w:pPr>
        <w:ind w:hanging="920" w:left="8003"/>
      </w:pPr>
      <w:rPr>
        <w:rFonts w:hint="default"/>
        <w:lang w:val="sv-SE" w:bidi="ar-SA" w:eastAsia="en-US"/>
      </w:rPr>
    </w:lvl>
  </w:abstractNum>
  <w:abstractNum w:abstractNumId="19">
    <w:nsid w:val="3B335A10"/>
    <w:multiLevelType w:val="multilevel"/>
    <w:lvl w:ilvl="0">
      <w:start w:val="4"/>
      <w:numFmt w:val="decimal"/>
      <w:suff w:val="tab"/>
      <w:lvlText w:val="%1"/>
      <w:lvlJc w:val="left"/>
      <w:pPr>
        <w:ind w:hanging="699" w:left="1242"/>
        <w:jc w:val="left"/>
      </w:pPr>
      <w:rPr>
        <w:rFonts w:hint="default"/>
        <w:lang w:val="sv-SE" w:bidi="ar-SA" w:eastAsia="en-US"/>
      </w:rPr>
    </w:lvl>
    <w:lvl w:ilvl="1">
      <w:start w:val="1"/>
      <w:numFmt w:val="decimal"/>
      <w:suff w:val="tab"/>
      <w:lvlText w:val="%1.%2"/>
      <w:lvlJc w:val="left"/>
      <w:pPr>
        <w:ind w:hanging="699" w:left="1242"/>
        <w:jc w:val="left"/>
      </w:pPr>
      <w:rPr>
        <w:rFonts w:hint="default"/>
        <w:lang w:val="sv-SE" w:bidi="ar-SA" w:eastAsia="en-US"/>
      </w:rPr>
    </w:lvl>
    <w:lvl w:ilvl="2">
      <w:start w:val="1"/>
      <w:numFmt w:val="decimal"/>
      <w:suff w:val="tab"/>
      <w:lvlText w:val="%1.%2.%3"/>
      <w:lvlJc w:val="left"/>
      <w:pPr>
        <w:ind w:hanging="699" w:left="1242"/>
        <w:jc w:val="left"/>
      </w:pPr>
      <w:rPr>
        <w:rFonts w:ascii="Arial" w:hAnsi="Arial" w:cs="Arial" w:eastAsia="Arial" w:hint="default"/>
        <w:b w:val="0"/>
        <w:i w:val="0"/>
        <w:bCs w:val="0"/>
        <w:iCs w:val="0"/>
        <w:sz w:val="20"/>
        <w:szCs w:val="20"/>
        <w:spacing w:val="-1"/>
        <w:w w:val="99"/>
        <w:lang w:val="sv-SE" w:bidi="ar-SA" w:eastAsia="en-US"/>
      </w:rPr>
    </w:lvl>
    <w:lvl w:ilvl="3">
      <w:start w:val="0"/>
      <w:numFmt w:val="bullet"/>
      <w:suff w:val="tab"/>
      <w:lvlText w:val="•"/>
      <w:lvlJc w:val="left"/>
      <w:pPr>
        <w:ind w:hanging="699" w:left="3759"/>
      </w:pPr>
      <w:rPr>
        <w:rFonts w:hint="default"/>
        <w:lang w:val="sv-SE" w:bidi="ar-SA" w:eastAsia="en-US"/>
      </w:rPr>
    </w:lvl>
    <w:lvl w:ilvl="4">
      <w:start w:val="0"/>
      <w:numFmt w:val="bullet"/>
      <w:suff w:val="tab"/>
      <w:lvlText w:val="•"/>
      <w:lvlJc w:val="left"/>
      <w:pPr>
        <w:ind w:hanging="699" w:left="4599"/>
      </w:pPr>
      <w:rPr>
        <w:rFonts w:hint="default"/>
        <w:lang w:val="sv-SE" w:bidi="ar-SA" w:eastAsia="en-US"/>
      </w:rPr>
    </w:lvl>
    <w:lvl w:ilvl="5">
      <w:start w:val="0"/>
      <w:numFmt w:val="bullet"/>
      <w:suff w:val="tab"/>
      <w:lvlText w:val="•"/>
      <w:lvlJc w:val="left"/>
      <w:pPr>
        <w:ind w:hanging="699" w:left="5439"/>
      </w:pPr>
      <w:rPr>
        <w:rFonts w:hint="default"/>
        <w:lang w:val="sv-SE" w:bidi="ar-SA" w:eastAsia="en-US"/>
      </w:rPr>
    </w:lvl>
    <w:lvl w:ilvl="6">
      <w:start w:val="0"/>
      <w:numFmt w:val="bullet"/>
      <w:suff w:val="tab"/>
      <w:lvlText w:val="•"/>
      <w:lvlJc w:val="left"/>
      <w:pPr>
        <w:ind w:hanging="699" w:left="6279"/>
      </w:pPr>
      <w:rPr>
        <w:rFonts w:hint="default"/>
        <w:lang w:val="sv-SE" w:bidi="ar-SA" w:eastAsia="en-US"/>
      </w:rPr>
    </w:lvl>
    <w:lvl w:ilvl="7">
      <w:start w:val="0"/>
      <w:numFmt w:val="bullet"/>
      <w:suff w:val="tab"/>
      <w:lvlText w:val="•"/>
      <w:lvlJc w:val="left"/>
      <w:pPr>
        <w:ind w:hanging="699" w:left="7119"/>
      </w:pPr>
      <w:rPr>
        <w:rFonts w:hint="default"/>
        <w:lang w:val="sv-SE" w:bidi="ar-SA" w:eastAsia="en-US"/>
      </w:rPr>
    </w:lvl>
    <w:lvl w:ilvl="8">
      <w:start w:val="0"/>
      <w:numFmt w:val="bullet"/>
      <w:suff w:val="tab"/>
      <w:lvlText w:val="•"/>
      <w:lvlJc w:val="left"/>
      <w:pPr>
        <w:ind w:hanging="699" w:left="7959"/>
      </w:pPr>
      <w:rPr>
        <w:rFonts w:hint="default"/>
        <w:lang w:val="sv-SE" w:bidi="ar-SA" w:eastAsia="en-US"/>
      </w:rPr>
    </w:lvl>
  </w:abstractNum>
  <w:abstractNum w:abstractNumId="20">
    <w:nsid w:val="3BF13F41"/>
    <w:multiLevelType w:val="multilevel"/>
    <w:lvl w:ilvl="0">
      <w:start w:val="4"/>
      <w:numFmt w:val="decimal"/>
      <w:suff w:val="tab"/>
      <w:lvlText w:val="%1"/>
      <w:lvlJc w:val="left"/>
      <w:pPr>
        <w:ind w:hanging="920" w:left="1463"/>
        <w:jc w:val="left"/>
      </w:pPr>
      <w:rPr>
        <w:rFonts w:hint="default"/>
        <w:lang w:val="sv-SE" w:bidi="ar-SA" w:eastAsia="en-US"/>
      </w:rPr>
    </w:lvl>
    <w:lvl w:ilvl="1">
      <w:start w:val="10"/>
      <w:numFmt w:val="decimal"/>
      <w:suff w:val="tab"/>
      <w:lvlText w:val="%1.%2"/>
      <w:lvlJc w:val="left"/>
      <w:pPr>
        <w:ind w:hanging="920" w:left="1463"/>
        <w:jc w:val="left"/>
      </w:pPr>
      <w:rPr>
        <w:rFonts w:hint="default"/>
        <w:lang w:val="sv-SE" w:bidi="ar-SA" w:eastAsia="en-US"/>
      </w:rPr>
    </w:lvl>
    <w:lvl w:ilvl="2">
      <w:start w:val="1"/>
      <w:numFmt w:val="decimal"/>
      <w:suff w:val="tab"/>
      <w:lvlText w:val="%1.%2.%3"/>
      <w:lvlJc w:val="left"/>
      <w:pPr>
        <w:ind w:hanging="920" w:left="1463"/>
        <w:jc w:val="left"/>
      </w:pPr>
      <w:rPr>
        <w:rFonts w:ascii="Arial" w:hAnsi="Arial" w:cs="Arial" w:eastAsia="Arial" w:hint="default"/>
        <w:b w:val="0"/>
        <w:i w:val="0"/>
        <w:bCs w:val="0"/>
        <w:iCs w:val="0"/>
        <w:sz w:val="20"/>
        <w:szCs w:val="20"/>
        <w:spacing w:val="-1"/>
        <w:w w:val="99"/>
        <w:lang w:val="sv-SE" w:bidi="ar-SA" w:eastAsia="en-US"/>
      </w:rPr>
    </w:lvl>
    <w:lvl w:ilvl="3">
      <w:start w:val="0"/>
      <w:numFmt w:val="bullet"/>
      <w:suff w:val="tab"/>
      <w:lvlText w:val="•"/>
      <w:lvlJc w:val="left"/>
      <w:pPr>
        <w:ind w:hanging="920" w:left="3913"/>
      </w:pPr>
      <w:rPr>
        <w:rFonts w:hint="default"/>
        <w:lang w:val="sv-SE" w:bidi="ar-SA" w:eastAsia="en-US"/>
      </w:rPr>
    </w:lvl>
    <w:lvl w:ilvl="4">
      <w:start w:val="0"/>
      <w:numFmt w:val="bullet"/>
      <w:suff w:val="tab"/>
      <w:lvlText w:val="•"/>
      <w:lvlJc w:val="left"/>
      <w:pPr>
        <w:ind w:hanging="920" w:left="4731"/>
      </w:pPr>
      <w:rPr>
        <w:rFonts w:hint="default"/>
        <w:lang w:val="sv-SE" w:bidi="ar-SA" w:eastAsia="en-US"/>
      </w:rPr>
    </w:lvl>
    <w:lvl w:ilvl="5">
      <w:start w:val="0"/>
      <w:numFmt w:val="bullet"/>
      <w:suff w:val="tab"/>
      <w:lvlText w:val="•"/>
      <w:lvlJc w:val="left"/>
      <w:pPr>
        <w:ind w:hanging="920" w:left="5549"/>
      </w:pPr>
      <w:rPr>
        <w:rFonts w:hint="default"/>
        <w:lang w:val="sv-SE" w:bidi="ar-SA" w:eastAsia="en-US"/>
      </w:rPr>
    </w:lvl>
    <w:lvl w:ilvl="6">
      <w:start w:val="0"/>
      <w:numFmt w:val="bullet"/>
      <w:suff w:val="tab"/>
      <w:lvlText w:val="•"/>
      <w:lvlJc w:val="left"/>
      <w:pPr>
        <w:ind w:hanging="920" w:left="6367"/>
      </w:pPr>
      <w:rPr>
        <w:rFonts w:hint="default"/>
        <w:lang w:val="sv-SE" w:bidi="ar-SA" w:eastAsia="en-US"/>
      </w:rPr>
    </w:lvl>
    <w:lvl w:ilvl="7">
      <w:start w:val="0"/>
      <w:numFmt w:val="bullet"/>
      <w:suff w:val="tab"/>
      <w:lvlText w:val="•"/>
      <w:lvlJc w:val="left"/>
      <w:pPr>
        <w:ind w:hanging="920" w:left="7185"/>
      </w:pPr>
      <w:rPr>
        <w:rFonts w:hint="default"/>
        <w:lang w:val="sv-SE" w:bidi="ar-SA" w:eastAsia="en-US"/>
      </w:rPr>
    </w:lvl>
    <w:lvl w:ilvl="8">
      <w:start w:val="0"/>
      <w:numFmt w:val="bullet"/>
      <w:suff w:val="tab"/>
      <w:lvlText w:val="•"/>
      <w:lvlJc w:val="left"/>
      <w:pPr>
        <w:ind w:hanging="920" w:left="8003"/>
      </w:pPr>
      <w:rPr>
        <w:rFonts w:hint="default"/>
        <w:lang w:val="sv-SE" w:bidi="ar-SA" w:eastAsia="en-US"/>
      </w:rPr>
    </w:lvl>
  </w:abstractNum>
  <w:abstractNum w:abstractNumId="21">
    <w:nsid w:val="3C041EED"/>
    <w:multiLevelType w:val="multilevel"/>
    <w:lvl w:ilvl="0">
      <w:start w:val="4"/>
      <w:numFmt w:val="decimal"/>
      <w:suff w:val="tab"/>
      <w:lvlText w:val="%1"/>
      <w:lvlJc w:val="left"/>
      <w:pPr>
        <w:ind w:hanging="699" w:left="1242"/>
        <w:jc w:val="left"/>
      </w:pPr>
      <w:rPr>
        <w:rFonts w:hint="default"/>
        <w:lang w:val="sv-SE" w:bidi="ar-SA" w:eastAsia="en-US"/>
      </w:rPr>
    </w:lvl>
    <w:lvl w:ilvl="1">
      <w:start w:val="6"/>
      <w:numFmt w:val="decimal"/>
      <w:suff w:val="tab"/>
      <w:lvlText w:val="%1.%2"/>
      <w:lvlJc w:val="left"/>
      <w:pPr>
        <w:ind w:hanging="699" w:left="1242"/>
        <w:jc w:val="left"/>
      </w:pPr>
      <w:rPr>
        <w:rFonts w:hint="default"/>
        <w:lang w:val="sv-SE" w:bidi="ar-SA" w:eastAsia="en-US"/>
      </w:rPr>
    </w:lvl>
    <w:lvl w:ilvl="2">
      <w:start w:val="1"/>
      <w:numFmt w:val="decimal"/>
      <w:suff w:val="tab"/>
      <w:lvlText w:val="%1.%2.%3"/>
      <w:lvlJc w:val="left"/>
      <w:pPr>
        <w:ind w:hanging="699" w:left="1242"/>
        <w:jc w:val="left"/>
      </w:pPr>
      <w:rPr>
        <w:rFonts w:ascii="Arial" w:hAnsi="Arial" w:cs="Arial" w:eastAsia="Arial" w:hint="default"/>
        <w:b w:val="0"/>
        <w:i w:val="0"/>
        <w:bCs w:val="0"/>
        <w:iCs w:val="0"/>
        <w:sz w:val="20"/>
        <w:szCs w:val="20"/>
        <w:spacing w:val="-1"/>
        <w:w w:val="99"/>
        <w:lang w:val="sv-SE" w:bidi="ar-SA" w:eastAsia="en-US"/>
      </w:rPr>
    </w:lvl>
    <w:lvl w:ilvl="3">
      <w:start w:val="0"/>
      <w:numFmt w:val="bullet"/>
      <w:suff w:val="tab"/>
      <w:lvlText w:val="•"/>
      <w:lvlJc w:val="left"/>
      <w:pPr>
        <w:ind w:hanging="699" w:left="3759"/>
      </w:pPr>
      <w:rPr>
        <w:rFonts w:hint="default"/>
        <w:lang w:val="sv-SE" w:bidi="ar-SA" w:eastAsia="en-US"/>
      </w:rPr>
    </w:lvl>
    <w:lvl w:ilvl="4">
      <w:start w:val="0"/>
      <w:numFmt w:val="bullet"/>
      <w:suff w:val="tab"/>
      <w:lvlText w:val="•"/>
      <w:lvlJc w:val="left"/>
      <w:pPr>
        <w:ind w:hanging="699" w:left="4599"/>
      </w:pPr>
      <w:rPr>
        <w:rFonts w:hint="default"/>
        <w:lang w:val="sv-SE" w:bidi="ar-SA" w:eastAsia="en-US"/>
      </w:rPr>
    </w:lvl>
    <w:lvl w:ilvl="5">
      <w:start w:val="0"/>
      <w:numFmt w:val="bullet"/>
      <w:suff w:val="tab"/>
      <w:lvlText w:val="•"/>
      <w:lvlJc w:val="left"/>
      <w:pPr>
        <w:ind w:hanging="699" w:left="5439"/>
      </w:pPr>
      <w:rPr>
        <w:rFonts w:hint="default"/>
        <w:lang w:val="sv-SE" w:bidi="ar-SA" w:eastAsia="en-US"/>
      </w:rPr>
    </w:lvl>
    <w:lvl w:ilvl="6">
      <w:start w:val="0"/>
      <w:numFmt w:val="bullet"/>
      <w:suff w:val="tab"/>
      <w:lvlText w:val="•"/>
      <w:lvlJc w:val="left"/>
      <w:pPr>
        <w:ind w:hanging="699" w:left="6279"/>
      </w:pPr>
      <w:rPr>
        <w:rFonts w:hint="default"/>
        <w:lang w:val="sv-SE" w:bidi="ar-SA" w:eastAsia="en-US"/>
      </w:rPr>
    </w:lvl>
    <w:lvl w:ilvl="7">
      <w:start w:val="0"/>
      <w:numFmt w:val="bullet"/>
      <w:suff w:val="tab"/>
      <w:lvlText w:val="•"/>
      <w:lvlJc w:val="left"/>
      <w:pPr>
        <w:ind w:hanging="699" w:left="7119"/>
      </w:pPr>
      <w:rPr>
        <w:rFonts w:hint="default"/>
        <w:lang w:val="sv-SE" w:bidi="ar-SA" w:eastAsia="en-US"/>
      </w:rPr>
    </w:lvl>
    <w:lvl w:ilvl="8">
      <w:start w:val="0"/>
      <w:numFmt w:val="bullet"/>
      <w:suff w:val="tab"/>
      <w:lvlText w:val="•"/>
      <w:lvlJc w:val="left"/>
      <w:pPr>
        <w:ind w:hanging="699" w:left="7959"/>
      </w:pPr>
      <w:rPr>
        <w:rFonts w:hint="default"/>
        <w:lang w:val="sv-SE" w:bidi="ar-SA" w:eastAsia="en-US"/>
      </w:rPr>
    </w:lvl>
  </w:abstractNum>
  <w:abstractNum w:abstractNumId="22">
    <w:nsid w:val="3F7D565D"/>
    <w:multiLevelType w:val="multilevel"/>
    <w:lvl w:ilvl="0">
      <w:start w:val="5"/>
      <w:numFmt w:val="decimal"/>
      <w:suff w:val="tab"/>
      <w:lvlText w:val="%1"/>
      <w:lvlJc w:val="left"/>
      <w:pPr>
        <w:ind w:hanging="699" w:left="1242"/>
        <w:jc w:val="left"/>
      </w:pPr>
      <w:rPr>
        <w:rFonts w:hint="default"/>
        <w:lang w:val="sv-SE" w:bidi="ar-SA" w:eastAsia="en-US"/>
      </w:rPr>
    </w:lvl>
    <w:lvl w:ilvl="1">
      <w:start w:val="3"/>
      <w:numFmt w:val="decimal"/>
      <w:suff w:val="tab"/>
      <w:lvlText w:val="%1.%2"/>
      <w:lvlJc w:val="left"/>
      <w:pPr>
        <w:ind w:hanging="699" w:left="1242"/>
        <w:jc w:val="left"/>
      </w:pPr>
      <w:rPr>
        <w:rFonts w:hint="default"/>
        <w:lang w:val="sv-SE" w:bidi="ar-SA" w:eastAsia="en-US"/>
      </w:rPr>
    </w:lvl>
    <w:lvl w:ilvl="2">
      <w:start w:val="1"/>
      <w:numFmt w:val="decimal"/>
      <w:suff w:val="tab"/>
      <w:lvlText w:val="%1.%2.%3"/>
      <w:lvlJc w:val="left"/>
      <w:pPr>
        <w:ind w:hanging="699" w:left="1242"/>
        <w:jc w:val="left"/>
      </w:pPr>
      <w:rPr>
        <w:rFonts w:ascii="Arial" w:hAnsi="Arial" w:cs="Arial" w:eastAsia="Arial" w:hint="default"/>
        <w:b w:val="0"/>
        <w:i w:val="0"/>
        <w:bCs w:val="0"/>
        <w:iCs w:val="0"/>
        <w:sz w:val="20"/>
        <w:szCs w:val="20"/>
        <w:spacing w:val="-1"/>
        <w:w w:val="99"/>
        <w:lang w:val="sv-SE" w:bidi="ar-SA" w:eastAsia="en-US"/>
      </w:rPr>
    </w:lvl>
    <w:lvl w:ilvl="3">
      <w:start w:val="0"/>
      <w:numFmt w:val="bullet"/>
      <w:suff w:val="tab"/>
      <w:lvlText w:val="•"/>
      <w:lvlJc w:val="left"/>
      <w:pPr>
        <w:ind w:hanging="699" w:left="3759"/>
      </w:pPr>
      <w:rPr>
        <w:rFonts w:hint="default"/>
        <w:lang w:val="sv-SE" w:bidi="ar-SA" w:eastAsia="en-US"/>
      </w:rPr>
    </w:lvl>
    <w:lvl w:ilvl="4">
      <w:start w:val="0"/>
      <w:numFmt w:val="bullet"/>
      <w:suff w:val="tab"/>
      <w:lvlText w:val="•"/>
      <w:lvlJc w:val="left"/>
      <w:pPr>
        <w:ind w:hanging="699" w:left="4599"/>
      </w:pPr>
      <w:rPr>
        <w:rFonts w:hint="default"/>
        <w:lang w:val="sv-SE" w:bidi="ar-SA" w:eastAsia="en-US"/>
      </w:rPr>
    </w:lvl>
    <w:lvl w:ilvl="5">
      <w:start w:val="0"/>
      <w:numFmt w:val="bullet"/>
      <w:suff w:val="tab"/>
      <w:lvlText w:val="•"/>
      <w:lvlJc w:val="left"/>
      <w:pPr>
        <w:ind w:hanging="699" w:left="5439"/>
      </w:pPr>
      <w:rPr>
        <w:rFonts w:hint="default"/>
        <w:lang w:val="sv-SE" w:bidi="ar-SA" w:eastAsia="en-US"/>
      </w:rPr>
    </w:lvl>
    <w:lvl w:ilvl="6">
      <w:start w:val="0"/>
      <w:numFmt w:val="bullet"/>
      <w:suff w:val="tab"/>
      <w:lvlText w:val="•"/>
      <w:lvlJc w:val="left"/>
      <w:pPr>
        <w:ind w:hanging="699" w:left="6279"/>
      </w:pPr>
      <w:rPr>
        <w:rFonts w:hint="default"/>
        <w:lang w:val="sv-SE" w:bidi="ar-SA" w:eastAsia="en-US"/>
      </w:rPr>
    </w:lvl>
    <w:lvl w:ilvl="7">
      <w:start w:val="0"/>
      <w:numFmt w:val="bullet"/>
      <w:suff w:val="tab"/>
      <w:lvlText w:val="•"/>
      <w:lvlJc w:val="left"/>
      <w:pPr>
        <w:ind w:hanging="699" w:left="7119"/>
      </w:pPr>
      <w:rPr>
        <w:rFonts w:hint="default"/>
        <w:lang w:val="sv-SE" w:bidi="ar-SA" w:eastAsia="en-US"/>
      </w:rPr>
    </w:lvl>
    <w:lvl w:ilvl="8">
      <w:start w:val="0"/>
      <w:numFmt w:val="bullet"/>
      <w:suff w:val="tab"/>
      <w:lvlText w:val="•"/>
      <w:lvlJc w:val="left"/>
      <w:pPr>
        <w:ind w:hanging="699" w:left="7959"/>
      </w:pPr>
      <w:rPr>
        <w:rFonts w:hint="default"/>
        <w:lang w:val="sv-SE" w:bidi="ar-SA" w:eastAsia="en-US"/>
      </w:rPr>
    </w:lvl>
  </w:abstractNum>
  <w:abstractNum w:abstractNumId="23">
    <w:nsid w:val="47A7079B"/>
    <w:multiLevelType w:val="hybridMultilevel"/>
    <w:lvl w:ilvl="0" w:tplc="E398DAE2">
      <w:start w:val="1"/>
      <w:numFmt w:val="decimal"/>
      <w:suff w:val="tab"/>
      <w:lvlText w:val="%1"/>
      <w:lvlJc w:val="left"/>
      <w:pPr>
        <w:ind w:hanging="401" w:left="544"/>
        <w:jc w:val="left"/>
      </w:pPr>
      <w:rPr>
        <w:rFonts w:ascii="Arial" w:hAnsi="Arial" w:cs="Arial" w:eastAsia="Arial" w:hint="default"/>
        <w:b w:val="0"/>
        <w:i w:val="0"/>
        <w:bCs w:val="0"/>
        <w:iCs w:val="0"/>
        <w:sz w:val="20"/>
        <w:szCs w:val="20"/>
        <w:spacing w:val="0"/>
        <w:w w:val="99"/>
        <w:lang w:val="sv-SE" w:bidi="ar-SA" w:eastAsia="en-US"/>
      </w:rPr>
    </w:lvl>
    <w:lvl w:ilvl="1" w:tplc="A64C27C4">
      <w:start w:val="0"/>
      <w:numFmt w:val="bullet"/>
      <w:suff w:val="tab"/>
      <w:lvlText w:val="•"/>
      <w:lvlJc w:val="left"/>
      <w:pPr>
        <w:ind w:hanging="401" w:left="1449"/>
      </w:pPr>
      <w:rPr>
        <w:rFonts w:hint="default"/>
        <w:lang w:val="sv-SE" w:bidi="ar-SA" w:eastAsia="en-US"/>
      </w:rPr>
    </w:lvl>
    <w:lvl w:ilvl="2" w:tplc="CE18FA82">
      <w:start w:val="0"/>
      <w:numFmt w:val="bullet"/>
      <w:suff w:val="tab"/>
      <w:lvlText w:val="•"/>
      <w:lvlJc w:val="left"/>
      <w:pPr>
        <w:ind w:hanging="401" w:left="2359"/>
      </w:pPr>
      <w:rPr>
        <w:rFonts w:hint="default"/>
        <w:lang w:val="sv-SE" w:bidi="ar-SA" w:eastAsia="en-US"/>
      </w:rPr>
    </w:lvl>
    <w:lvl w:ilvl="3" w:tplc="DDBAED8E">
      <w:start w:val="0"/>
      <w:numFmt w:val="bullet"/>
      <w:suff w:val="tab"/>
      <w:lvlText w:val="•"/>
      <w:lvlJc w:val="left"/>
      <w:pPr>
        <w:ind w:hanging="401" w:left="3269"/>
      </w:pPr>
      <w:rPr>
        <w:rFonts w:hint="default"/>
        <w:lang w:val="sv-SE" w:bidi="ar-SA" w:eastAsia="en-US"/>
      </w:rPr>
    </w:lvl>
    <w:lvl w:ilvl="4" w:tplc="0C3E156C">
      <w:start w:val="0"/>
      <w:numFmt w:val="bullet"/>
      <w:suff w:val="tab"/>
      <w:lvlText w:val="•"/>
      <w:lvlJc w:val="left"/>
      <w:pPr>
        <w:ind w:hanging="401" w:left="4179"/>
      </w:pPr>
      <w:rPr>
        <w:rFonts w:hint="default"/>
        <w:lang w:val="sv-SE" w:bidi="ar-SA" w:eastAsia="en-US"/>
      </w:rPr>
    </w:lvl>
    <w:lvl w:ilvl="5" w:tplc="1C1E11DC">
      <w:start w:val="0"/>
      <w:numFmt w:val="bullet"/>
      <w:suff w:val="tab"/>
      <w:lvlText w:val="•"/>
      <w:lvlJc w:val="left"/>
      <w:pPr>
        <w:ind w:hanging="401" w:left="5089"/>
      </w:pPr>
      <w:rPr>
        <w:rFonts w:hint="default"/>
        <w:lang w:val="sv-SE" w:bidi="ar-SA" w:eastAsia="en-US"/>
      </w:rPr>
    </w:lvl>
    <w:lvl w:ilvl="6" w:tplc="8644890C">
      <w:start w:val="0"/>
      <w:numFmt w:val="bullet"/>
      <w:suff w:val="tab"/>
      <w:lvlText w:val="•"/>
      <w:lvlJc w:val="left"/>
      <w:pPr>
        <w:ind w:hanging="401" w:left="5999"/>
      </w:pPr>
      <w:rPr>
        <w:rFonts w:hint="default"/>
        <w:lang w:val="sv-SE" w:bidi="ar-SA" w:eastAsia="en-US"/>
      </w:rPr>
    </w:lvl>
    <w:lvl w:ilvl="7" w:tplc="39ACFB2C">
      <w:start w:val="0"/>
      <w:numFmt w:val="bullet"/>
      <w:suff w:val="tab"/>
      <w:lvlText w:val="•"/>
      <w:lvlJc w:val="left"/>
      <w:pPr>
        <w:ind w:hanging="401" w:left="6909"/>
      </w:pPr>
      <w:rPr>
        <w:rFonts w:hint="default"/>
        <w:lang w:val="sv-SE" w:bidi="ar-SA" w:eastAsia="en-US"/>
      </w:rPr>
    </w:lvl>
    <w:lvl w:ilvl="8" w:tplc="5D82CA68">
      <w:start w:val="0"/>
      <w:numFmt w:val="bullet"/>
      <w:suff w:val="tab"/>
      <w:lvlText w:val="•"/>
      <w:lvlJc w:val="left"/>
      <w:pPr>
        <w:ind w:hanging="401" w:left="7819"/>
      </w:pPr>
      <w:rPr>
        <w:rFonts w:hint="default"/>
        <w:lang w:val="sv-SE" w:bidi="ar-SA" w:eastAsia="en-US"/>
      </w:rPr>
    </w:lvl>
  </w:abstractNum>
  <w:abstractNum w:abstractNumId="24">
    <w:nsid w:val="4D18553D"/>
    <w:multiLevelType w:val="multilevel"/>
    <w:lvl w:ilvl="0">
      <w:start w:val="4"/>
      <w:numFmt w:val="decimal"/>
      <w:suff w:val="tab"/>
      <w:lvlText w:val="%1"/>
      <w:lvlJc w:val="left"/>
      <w:pPr>
        <w:ind w:hanging="699" w:left="1242"/>
        <w:jc w:val="left"/>
      </w:pPr>
      <w:rPr>
        <w:rFonts w:hint="default"/>
        <w:lang w:val="sv-SE" w:bidi="ar-SA" w:eastAsia="en-US"/>
      </w:rPr>
    </w:lvl>
    <w:lvl w:ilvl="1">
      <w:start w:val="4"/>
      <w:numFmt w:val="decimal"/>
      <w:suff w:val="tab"/>
      <w:lvlText w:val="%1.%2"/>
      <w:lvlJc w:val="left"/>
      <w:pPr>
        <w:ind w:hanging="699" w:left="1242"/>
        <w:jc w:val="left"/>
      </w:pPr>
      <w:rPr>
        <w:rFonts w:hint="default"/>
        <w:lang w:val="sv-SE" w:bidi="ar-SA" w:eastAsia="en-US"/>
      </w:rPr>
    </w:lvl>
    <w:lvl w:ilvl="2">
      <w:start w:val="1"/>
      <w:numFmt w:val="decimal"/>
      <w:suff w:val="tab"/>
      <w:lvlText w:val="%1.%2.%3"/>
      <w:lvlJc w:val="left"/>
      <w:pPr>
        <w:ind w:hanging="699" w:left="1242"/>
        <w:jc w:val="left"/>
      </w:pPr>
      <w:rPr>
        <w:rFonts w:ascii="Arial" w:hAnsi="Arial" w:cs="Arial" w:eastAsia="Arial" w:hint="default"/>
        <w:b w:val="0"/>
        <w:i w:val="0"/>
        <w:bCs w:val="0"/>
        <w:iCs w:val="0"/>
        <w:sz w:val="20"/>
        <w:szCs w:val="20"/>
        <w:spacing w:val="-1"/>
        <w:w w:val="99"/>
        <w:lang w:val="sv-SE" w:bidi="ar-SA" w:eastAsia="en-US"/>
      </w:rPr>
    </w:lvl>
    <w:lvl w:ilvl="3">
      <w:start w:val="0"/>
      <w:numFmt w:val="bullet"/>
      <w:suff w:val="tab"/>
      <w:lvlText w:val="•"/>
      <w:lvlJc w:val="left"/>
      <w:pPr>
        <w:ind w:hanging="699" w:left="3759"/>
      </w:pPr>
      <w:rPr>
        <w:rFonts w:hint="default"/>
        <w:lang w:val="sv-SE" w:bidi="ar-SA" w:eastAsia="en-US"/>
      </w:rPr>
    </w:lvl>
    <w:lvl w:ilvl="4">
      <w:start w:val="0"/>
      <w:numFmt w:val="bullet"/>
      <w:suff w:val="tab"/>
      <w:lvlText w:val="•"/>
      <w:lvlJc w:val="left"/>
      <w:pPr>
        <w:ind w:hanging="699" w:left="4599"/>
      </w:pPr>
      <w:rPr>
        <w:rFonts w:hint="default"/>
        <w:lang w:val="sv-SE" w:bidi="ar-SA" w:eastAsia="en-US"/>
      </w:rPr>
    </w:lvl>
    <w:lvl w:ilvl="5">
      <w:start w:val="0"/>
      <w:numFmt w:val="bullet"/>
      <w:suff w:val="tab"/>
      <w:lvlText w:val="•"/>
      <w:lvlJc w:val="left"/>
      <w:pPr>
        <w:ind w:hanging="699" w:left="5439"/>
      </w:pPr>
      <w:rPr>
        <w:rFonts w:hint="default"/>
        <w:lang w:val="sv-SE" w:bidi="ar-SA" w:eastAsia="en-US"/>
      </w:rPr>
    </w:lvl>
    <w:lvl w:ilvl="6">
      <w:start w:val="0"/>
      <w:numFmt w:val="bullet"/>
      <w:suff w:val="tab"/>
      <w:lvlText w:val="•"/>
      <w:lvlJc w:val="left"/>
      <w:pPr>
        <w:ind w:hanging="699" w:left="6279"/>
      </w:pPr>
      <w:rPr>
        <w:rFonts w:hint="default"/>
        <w:lang w:val="sv-SE" w:bidi="ar-SA" w:eastAsia="en-US"/>
      </w:rPr>
    </w:lvl>
    <w:lvl w:ilvl="7">
      <w:start w:val="0"/>
      <w:numFmt w:val="bullet"/>
      <w:suff w:val="tab"/>
      <w:lvlText w:val="•"/>
      <w:lvlJc w:val="left"/>
      <w:pPr>
        <w:ind w:hanging="699" w:left="7119"/>
      </w:pPr>
      <w:rPr>
        <w:rFonts w:hint="default"/>
        <w:lang w:val="sv-SE" w:bidi="ar-SA" w:eastAsia="en-US"/>
      </w:rPr>
    </w:lvl>
    <w:lvl w:ilvl="8">
      <w:start w:val="0"/>
      <w:numFmt w:val="bullet"/>
      <w:suff w:val="tab"/>
      <w:lvlText w:val="•"/>
      <w:lvlJc w:val="left"/>
      <w:pPr>
        <w:ind w:hanging="699" w:left="7959"/>
      </w:pPr>
      <w:rPr>
        <w:rFonts w:hint="default"/>
        <w:lang w:val="sv-SE" w:bidi="ar-SA" w:eastAsia="en-US"/>
      </w:rPr>
    </w:lvl>
  </w:abstractNum>
  <w:abstractNum w:abstractNumId="25">
    <w:nsid w:val="51D51A75"/>
    <w:multiLevelType w:val="multilevel"/>
    <w:lvl w:ilvl="0">
      <w:start w:val="5"/>
      <w:numFmt w:val="decimal"/>
      <w:suff w:val="tab"/>
      <w:lvlText w:val="%1"/>
      <w:lvlJc w:val="left"/>
      <w:pPr>
        <w:ind w:hanging="720" w:left="863"/>
        <w:jc w:val="left"/>
      </w:pPr>
      <w:rPr>
        <w:rFonts w:hint="default"/>
        <w:lang w:val="sv-SE" w:bidi="ar-SA" w:eastAsia="en-US"/>
      </w:rPr>
    </w:lvl>
    <w:lvl w:ilvl="1">
      <w:start w:val="3"/>
      <w:numFmt w:val="decimal"/>
      <w:suff w:val="tab"/>
      <w:lvlText w:val="%1.%2"/>
      <w:lvlJc w:val="left"/>
      <w:pPr>
        <w:ind w:hanging="720" w:left="863"/>
        <w:jc w:val="left"/>
      </w:pPr>
      <w:rPr>
        <w:rFonts w:hint="default"/>
        <w:lang w:val="sv-SE" w:bidi="ar-SA" w:eastAsia="en-US"/>
      </w:rPr>
    </w:lvl>
    <w:lvl w:ilvl="2">
      <w:start w:val="1"/>
      <w:numFmt w:val="decimal"/>
      <w:suff w:val="tab"/>
      <w:lvlText w:val="%1.%2.%3"/>
      <w:lvlJc w:val="left"/>
      <w:pPr>
        <w:ind w:hanging="720" w:left="863"/>
        <w:jc w:val="left"/>
      </w:pPr>
      <w:rPr>
        <w:rFonts w:ascii="Arial" w:hAnsi="Arial" w:cs="Arial" w:eastAsia="Arial" w:hint="default"/>
        <w:b w:val="1"/>
        <w:i w:val="0"/>
        <w:bCs w:val="1"/>
        <w:iCs w:val="0"/>
        <w:sz w:val="24"/>
        <w:szCs w:val="24"/>
        <w:spacing w:val="-2"/>
        <w:w w:val="100"/>
        <w:lang w:val="sv-SE" w:bidi="ar-SA" w:eastAsia="en-US"/>
      </w:rPr>
    </w:lvl>
    <w:lvl w:ilvl="3">
      <w:start w:val="0"/>
      <w:numFmt w:val="bullet"/>
      <w:suff w:val="tab"/>
      <w:lvlText w:val="•"/>
      <w:lvlJc w:val="left"/>
      <w:pPr>
        <w:ind w:hanging="720" w:left="3493"/>
      </w:pPr>
      <w:rPr>
        <w:rFonts w:hint="default"/>
        <w:lang w:val="sv-SE" w:bidi="ar-SA" w:eastAsia="en-US"/>
      </w:rPr>
    </w:lvl>
    <w:lvl w:ilvl="4">
      <w:start w:val="0"/>
      <w:numFmt w:val="bullet"/>
      <w:suff w:val="tab"/>
      <w:lvlText w:val="•"/>
      <w:lvlJc w:val="left"/>
      <w:pPr>
        <w:ind w:hanging="720" w:left="4371"/>
      </w:pPr>
      <w:rPr>
        <w:rFonts w:hint="default"/>
        <w:lang w:val="sv-SE" w:bidi="ar-SA" w:eastAsia="en-US"/>
      </w:rPr>
    </w:lvl>
    <w:lvl w:ilvl="5">
      <w:start w:val="0"/>
      <w:numFmt w:val="bullet"/>
      <w:suff w:val="tab"/>
      <w:lvlText w:val="•"/>
      <w:lvlJc w:val="left"/>
      <w:pPr>
        <w:ind w:hanging="720" w:left="5249"/>
      </w:pPr>
      <w:rPr>
        <w:rFonts w:hint="default"/>
        <w:lang w:val="sv-SE" w:bidi="ar-SA" w:eastAsia="en-US"/>
      </w:rPr>
    </w:lvl>
    <w:lvl w:ilvl="6">
      <w:start w:val="0"/>
      <w:numFmt w:val="bullet"/>
      <w:suff w:val="tab"/>
      <w:lvlText w:val="•"/>
      <w:lvlJc w:val="left"/>
      <w:pPr>
        <w:ind w:hanging="720" w:left="6127"/>
      </w:pPr>
      <w:rPr>
        <w:rFonts w:hint="default"/>
        <w:lang w:val="sv-SE" w:bidi="ar-SA" w:eastAsia="en-US"/>
      </w:rPr>
    </w:lvl>
    <w:lvl w:ilvl="7">
      <w:start w:val="0"/>
      <w:numFmt w:val="bullet"/>
      <w:suff w:val="tab"/>
      <w:lvlText w:val="•"/>
      <w:lvlJc w:val="left"/>
      <w:pPr>
        <w:ind w:hanging="720" w:left="7005"/>
      </w:pPr>
      <w:rPr>
        <w:rFonts w:hint="default"/>
        <w:lang w:val="sv-SE" w:bidi="ar-SA" w:eastAsia="en-US"/>
      </w:rPr>
    </w:lvl>
    <w:lvl w:ilvl="8">
      <w:start w:val="0"/>
      <w:numFmt w:val="bullet"/>
      <w:suff w:val="tab"/>
      <w:lvlText w:val="•"/>
      <w:lvlJc w:val="left"/>
      <w:pPr>
        <w:ind w:hanging="720" w:left="7883"/>
      </w:pPr>
      <w:rPr>
        <w:rFonts w:hint="default"/>
        <w:lang w:val="sv-SE" w:bidi="ar-SA" w:eastAsia="en-US"/>
      </w:rPr>
    </w:lvl>
  </w:abstractNum>
  <w:abstractNum w:abstractNumId="26">
    <w:nsid w:val="545D3BF6"/>
    <w:multiLevelType w:val="multilevel"/>
    <w:lvl w:ilvl="0">
      <w:start w:val="2"/>
      <w:numFmt w:val="decimal"/>
      <w:suff w:val="tab"/>
      <w:lvlText w:val="%1"/>
      <w:lvlJc w:val="left"/>
      <w:pPr>
        <w:ind w:hanging="720" w:left="863"/>
        <w:jc w:val="left"/>
      </w:pPr>
      <w:rPr>
        <w:rFonts w:hint="default"/>
        <w:lang w:val="sv-SE" w:bidi="ar-SA" w:eastAsia="en-US"/>
      </w:rPr>
    </w:lvl>
    <w:lvl w:ilvl="1">
      <w:start w:val="5"/>
      <w:numFmt w:val="decimal"/>
      <w:suff w:val="tab"/>
      <w:lvlText w:val="%1.%2"/>
      <w:lvlJc w:val="left"/>
      <w:pPr>
        <w:ind w:hanging="720" w:left="863"/>
        <w:jc w:val="left"/>
      </w:pPr>
      <w:rPr>
        <w:rFonts w:hint="default"/>
        <w:lang w:val="sv-SE" w:bidi="ar-SA" w:eastAsia="en-US"/>
      </w:rPr>
    </w:lvl>
    <w:lvl w:ilvl="2">
      <w:start w:val="1"/>
      <w:numFmt w:val="decimal"/>
      <w:suff w:val="tab"/>
      <w:lvlText w:val="%1.%2.%3"/>
      <w:lvlJc w:val="left"/>
      <w:pPr>
        <w:ind w:hanging="720" w:left="863"/>
        <w:jc w:val="left"/>
      </w:pPr>
      <w:rPr>
        <w:rFonts w:ascii="Arial" w:hAnsi="Arial" w:cs="Arial" w:eastAsia="Arial" w:hint="default"/>
        <w:b w:val="1"/>
        <w:i w:val="0"/>
        <w:bCs w:val="1"/>
        <w:iCs w:val="0"/>
        <w:sz w:val="24"/>
        <w:szCs w:val="24"/>
        <w:spacing w:val="-2"/>
        <w:w w:val="100"/>
        <w:lang w:val="sv-SE" w:bidi="ar-SA" w:eastAsia="en-US"/>
      </w:rPr>
    </w:lvl>
    <w:lvl w:ilvl="3">
      <w:start w:val="0"/>
      <w:numFmt w:val="bullet"/>
      <w:suff w:val="tab"/>
      <w:lvlText w:val="•"/>
      <w:lvlJc w:val="left"/>
      <w:pPr>
        <w:ind w:hanging="720" w:left="3493"/>
      </w:pPr>
      <w:rPr>
        <w:rFonts w:hint="default"/>
        <w:lang w:val="sv-SE" w:bidi="ar-SA" w:eastAsia="en-US"/>
      </w:rPr>
    </w:lvl>
    <w:lvl w:ilvl="4">
      <w:start w:val="0"/>
      <w:numFmt w:val="bullet"/>
      <w:suff w:val="tab"/>
      <w:lvlText w:val="•"/>
      <w:lvlJc w:val="left"/>
      <w:pPr>
        <w:ind w:hanging="720" w:left="4371"/>
      </w:pPr>
      <w:rPr>
        <w:rFonts w:hint="default"/>
        <w:lang w:val="sv-SE" w:bidi="ar-SA" w:eastAsia="en-US"/>
      </w:rPr>
    </w:lvl>
    <w:lvl w:ilvl="5">
      <w:start w:val="0"/>
      <w:numFmt w:val="bullet"/>
      <w:suff w:val="tab"/>
      <w:lvlText w:val="•"/>
      <w:lvlJc w:val="left"/>
      <w:pPr>
        <w:ind w:hanging="720" w:left="5249"/>
      </w:pPr>
      <w:rPr>
        <w:rFonts w:hint="default"/>
        <w:lang w:val="sv-SE" w:bidi="ar-SA" w:eastAsia="en-US"/>
      </w:rPr>
    </w:lvl>
    <w:lvl w:ilvl="6">
      <w:start w:val="0"/>
      <w:numFmt w:val="bullet"/>
      <w:suff w:val="tab"/>
      <w:lvlText w:val="•"/>
      <w:lvlJc w:val="left"/>
      <w:pPr>
        <w:ind w:hanging="720" w:left="6127"/>
      </w:pPr>
      <w:rPr>
        <w:rFonts w:hint="default"/>
        <w:lang w:val="sv-SE" w:bidi="ar-SA" w:eastAsia="en-US"/>
      </w:rPr>
    </w:lvl>
    <w:lvl w:ilvl="7">
      <w:start w:val="0"/>
      <w:numFmt w:val="bullet"/>
      <w:suff w:val="tab"/>
      <w:lvlText w:val="•"/>
      <w:lvlJc w:val="left"/>
      <w:pPr>
        <w:ind w:hanging="720" w:left="7005"/>
      </w:pPr>
      <w:rPr>
        <w:rFonts w:hint="default"/>
        <w:lang w:val="sv-SE" w:bidi="ar-SA" w:eastAsia="en-US"/>
      </w:rPr>
    </w:lvl>
    <w:lvl w:ilvl="8">
      <w:start w:val="0"/>
      <w:numFmt w:val="bullet"/>
      <w:suff w:val="tab"/>
      <w:lvlText w:val="•"/>
      <w:lvlJc w:val="left"/>
      <w:pPr>
        <w:ind w:hanging="720" w:left="7883"/>
      </w:pPr>
      <w:rPr>
        <w:rFonts w:hint="default"/>
        <w:lang w:val="sv-SE" w:bidi="ar-SA" w:eastAsia="en-US"/>
      </w:rPr>
    </w:lvl>
  </w:abstractNum>
  <w:abstractNum w:abstractNumId="27">
    <w:nsid w:val="57650376"/>
    <w:multiLevelType w:val="multilevel"/>
    <w:lvl w:ilvl="0">
      <w:start w:val="4"/>
      <w:numFmt w:val="decimal"/>
      <w:suff w:val="tab"/>
      <w:lvlText w:val="%1"/>
      <w:lvlJc w:val="left"/>
      <w:pPr>
        <w:ind w:hanging="720" w:left="863"/>
        <w:jc w:val="left"/>
      </w:pPr>
      <w:rPr>
        <w:rFonts w:hint="default"/>
        <w:lang w:val="sv-SE" w:bidi="ar-SA" w:eastAsia="en-US"/>
      </w:rPr>
    </w:lvl>
    <w:lvl w:ilvl="1">
      <w:start w:val="5"/>
      <w:numFmt w:val="decimal"/>
      <w:suff w:val="tab"/>
      <w:lvlText w:val="%1.%2"/>
      <w:lvlJc w:val="left"/>
      <w:pPr>
        <w:ind w:hanging="720" w:left="863"/>
        <w:jc w:val="left"/>
      </w:pPr>
      <w:rPr>
        <w:rFonts w:hint="default"/>
        <w:lang w:val="sv-SE" w:bidi="ar-SA" w:eastAsia="en-US"/>
      </w:rPr>
    </w:lvl>
    <w:lvl w:ilvl="2">
      <w:start w:val="1"/>
      <w:numFmt w:val="decimal"/>
      <w:suff w:val="tab"/>
      <w:lvlText w:val="%1.%2.%3"/>
      <w:lvlJc w:val="left"/>
      <w:pPr>
        <w:ind w:hanging="720" w:left="863"/>
        <w:jc w:val="left"/>
      </w:pPr>
      <w:rPr>
        <w:rFonts w:ascii="Arial" w:hAnsi="Arial" w:cs="Arial" w:eastAsia="Arial" w:hint="default"/>
        <w:b w:val="1"/>
        <w:i w:val="0"/>
        <w:bCs w:val="1"/>
        <w:iCs w:val="0"/>
        <w:sz w:val="24"/>
        <w:szCs w:val="24"/>
        <w:spacing w:val="-2"/>
        <w:w w:val="100"/>
        <w:lang w:val="sv-SE" w:bidi="ar-SA" w:eastAsia="en-US"/>
      </w:rPr>
    </w:lvl>
    <w:lvl w:ilvl="3">
      <w:start w:val="0"/>
      <w:numFmt w:val="bullet"/>
      <w:suff w:val="tab"/>
      <w:lvlText w:val=""/>
      <w:lvlJc w:val="left"/>
      <w:pPr>
        <w:ind w:hanging="360" w:left="863"/>
      </w:pPr>
      <w:rPr>
        <w:rFonts w:ascii="Symbol" w:hAnsi="Symbol" w:cs="Symbol" w:eastAsia="Symbol" w:hint="default"/>
        <w:b w:val="0"/>
        <w:i w:val="0"/>
        <w:bCs w:val="0"/>
        <w:iCs w:val="0"/>
        <w:sz w:val="24"/>
        <w:szCs w:val="24"/>
        <w:spacing w:val="0"/>
        <w:w w:val="100"/>
        <w:lang w:val="sv-SE" w:bidi="ar-SA" w:eastAsia="en-US"/>
      </w:rPr>
    </w:lvl>
    <w:lvl w:ilvl="4">
      <w:start w:val="0"/>
      <w:numFmt w:val="bullet"/>
      <w:suff w:val="tab"/>
      <w:lvlText w:val="•"/>
      <w:lvlJc w:val="left"/>
      <w:pPr>
        <w:ind w:hanging="360" w:left="2293"/>
      </w:pPr>
      <w:rPr>
        <w:rFonts w:hint="default"/>
        <w:lang w:val="sv-SE" w:bidi="ar-SA" w:eastAsia="en-US"/>
      </w:rPr>
    </w:lvl>
    <w:lvl w:ilvl="5">
      <w:start w:val="0"/>
      <w:numFmt w:val="bullet"/>
      <w:suff w:val="tab"/>
      <w:lvlText w:val="•"/>
      <w:lvlJc w:val="left"/>
      <w:pPr>
        <w:ind w:hanging="360" w:left="2652"/>
      </w:pPr>
      <w:rPr>
        <w:rFonts w:hint="default"/>
        <w:lang w:val="sv-SE" w:bidi="ar-SA" w:eastAsia="en-US"/>
      </w:rPr>
    </w:lvl>
    <w:lvl w:ilvl="6">
      <w:start w:val="0"/>
      <w:numFmt w:val="bullet"/>
      <w:suff w:val="tab"/>
      <w:lvlText w:val="•"/>
      <w:lvlJc w:val="left"/>
      <w:pPr>
        <w:ind w:hanging="360" w:left="3010"/>
      </w:pPr>
      <w:rPr>
        <w:rFonts w:hint="default"/>
        <w:lang w:val="sv-SE" w:bidi="ar-SA" w:eastAsia="en-US"/>
      </w:rPr>
    </w:lvl>
    <w:lvl w:ilvl="7">
      <w:start w:val="0"/>
      <w:numFmt w:val="bullet"/>
      <w:suff w:val="tab"/>
      <w:lvlText w:val="•"/>
      <w:lvlJc w:val="left"/>
      <w:pPr>
        <w:ind w:hanging="360" w:left="3368"/>
      </w:pPr>
      <w:rPr>
        <w:rFonts w:hint="default"/>
        <w:lang w:val="sv-SE" w:bidi="ar-SA" w:eastAsia="en-US"/>
      </w:rPr>
    </w:lvl>
    <w:lvl w:ilvl="8">
      <w:start w:val="0"/>
      <w:numFmt w:val="bullet"/>
      <w:suff w:val="tab"/>
      <w:lvlText w:val="•"/>
      <w:lvlJc w:val="left"/>
      <w:pPr>
        <w:ind w:hanging="360" w:left="3727"/>
      </w:pPr>
      <w:rPr>
        <w:rFonts w:hint="default"/>
        <w:lang w:val="sv-SE" w:bidi="ar-SA" w:eastAsia="en-US"/>
      </w:rPr>
    </w:lvl>
  </w:abstractNum>
  <w:abstractNum w:abstractNumId="28">
    <w:nsid w:val="5C0C0CB7"/>
    <w:multiLevelType w:val="multilevel"/>
    <w:lvl w:ilvl="0">
      <w:start w:val="4"/>
      <w:numFmt w:val="decimal"/>
      <w:suff w:val="tab"/>
      <w:lvlText w:val="%1"/>
      <w:lvlJc w:val="left"/>
      <w:pPr>
        <w:ind w:hanging="720" w:left="863"/>
        <w:jc w:val="left"/>
      </w:pPr>
      <w:rPr>
        <w:rFonts w:hint="default"/>
        <w:lang w:val="sv-SE" w:bidi="ar-SA" w:eastAsia="en-US"/>
      </w:rPr>
    </w:lvl>
    <w:lvl w:ilvl="1">
      <w:start w:val="7"/>
      <w:numFmt w:val="decimal"/>
      <w:suff w:val="tab"/>
      <w:lvlText w:val="%1.%2"/>
      <w:lvlJc w:val="left"/>
      <w:pPr>
        <w:ind w:hanging="720" w:left="863"/>
        <w:jc w:val="left"/>
      </w:pPr>
      <w:rPr>
        <w:rFonts w:hint="default"/>
        <w:lang w:val="sv-SE" w:bidi="ar-SA" w:eastAsia="en-US"/>
      </w:rPr>
    </w:lvl>
    <w:lvl w:ilvl="2">
      <w:start w:val="1"/>
      <w:numFmt w:val="decimal"/>
      <w:suff w:val="tab"/>
      <w:lvlText w:val="%1.%2.%3"/>
      <w:lvlJc w:val="left"/>
      <w:pPr>
        <w:ind w:hanging="720" w:left="863"/>
        <w:jc w:val="left"/>
      </w:pPr>
      <w:rPr>
        <w:rFonts w:ascii="Arial" w:hAnsi="Arial" w:cs="Arial" w:eastAsia="Arial" w:hint="default"/>
        <w:b w:val="1"/>
        <w:i w:val="0"/>
        <w:bCs w:val="1"/>
        <w:iCs w:val="0"/>
        <w:sz w:val="24"/>
        <w:szCs w:val="24"/>
        <w:spacing w:val="-2"/>
        <w:w w:val="100"/>
        <w:lang w:val="sv-SE" w:bidi="ar-SA" w:eastAsia="en-US"/>
      </w:rPr>
    </w:lvl>
    <w:lvl w:ilvl="3">
      <w:start w:val="0"/>
      <w:numFmt w:val="bullet"/>
      <w:suff w:val="tab"/>
      <w:lvlText w:val="•"/>
      <w:lvlJc w:val="left"/>
      <w:pPr>
        <w:ind w:hanging="720" w:left="3493"/>
      </w:pPr>
      <w:rPr>
        <w:rFonts w:hint="default"/>
        <w:lang w:val="sv-SE" w:bidi="ar-SA" w:eastAsia="en-US"/>
      </w:rPr>
    </w:lvl>
    <w:lvl w:ilvl="4">
      <w:start w:val="0"/>
      <w:numFmt w:val="bullet"/>
      <w:suff w:val="tab"/>
      <w:lvlText w:val="•"/>
      <w:lvlJc w:val="left"/>
      <w:pPr>
        <w:ind w:hanging="720" w:left="4371"/>
      </w:pPr>
      <w:rPr>
        <w:rFonts w:hint="default"/>
        <w:lang w:val="sv-SE" w:bidi="ar-SA" w:eastAsia="en-US"/>
      </w:rPr>
    </w:lvl>
    <w:lvl w:ilvl="5">
      <w:start w:val="0"/>
      <w:numFmt w:val="bullet"/>
      <w:suff w:val="tab"/>
      <w:lvlText w:val="•"/>
      <w:lvlJc w:val="left"/>
      <w:pPr>
        <w:ind w:hanging="720" w:left="5249"/>
      </w:pPr>
      <w:rPr>
        <w:rFonts w:hint="default"/>
        <w:lang w:val="sv-SE" w:bidi="ar-SA" w:eastAsia="en-US"/>
      </w:rPr>
    </w:lvl>
    <w:lvl w:ilvl="6">
      <w:start w:val="0"/>
      <w:numFmt w:val="bullet"/>
      <w:suff w:val="tab"/>
      <w:lvlText w:val="•"/>
      <w:lvlJc w:val="left"/>
      <w:pPr>
        <w:ind w:hanging="720" w:left="6127"/>
      </w:pPr>
      <w:rPr>
        <w:rFonts w:hint="default"/>
        <w:lang w:val="sv-SE" w:bidi="ar-SA" w:eastAsia="en-US"/>
      </w:rPr>
    </w:lvl>
    <w:lvl w:ilvl="7">
      <w:start w:val="0"/>
      <w:numFmt w:val="bullet"/>
      <w:suff w:val="tab"/>
      <w:lvlText w:val="•"/>
      <w:lvlJc w:val="left"/>
      <w:pPr>
        <w:ind w:hanging="720" w:left="7005"/>
      </w:pPr>
      <w:rPr>
        <w:rFonts w:hint="default"/>
        <w:lang w:val="sv-SE" w:bidi="ar-SA" w:eastAsia="en-US"/>
      </w:rPr>
    </w:lvl>
    <w:lvl w:ilvl="8">
      <w:start w:val="0"/>
      <w:numFmt w:val="bullet"/>
      <w:suff w:val="tab"/>
      <w:lvlText w:val="•"/>
      <w:lvlJc w:val="left"/>
      <w:pPr>
        <w:ind w:hanging="720" w:left="7883"/>
      </w:pPr>
      <w:rPr>
        <w:rFonts w:hint="default"/>
        <w:lang w:val="sv-SE" w:bidi="ar-SA" w:eastAsia="en-US"/>
      </w:rPr>
    </w:lvl>
  </w:abstractNum>
  <w:abstractNum w:abstractNumId="29">
    <w:nsid w:val="62F75951"/>
    <w:multiLevelType w:val="multilevel"/>
    <w:lvl w:ilvl="0">
      <w:start w:val="4"/>
      <w:numFmt w:val="decimal"/>
      <w:suff w:val="tab"/>
      <w:lvlText w:val="%1"/>
      <w:lvlJc w:val="left"/>
      <w:pPr>
        <w:ind w:hanging="920" w:left="1463"/>
        <w:jc w:val="left"/>
      </w:pPr>
      <w:rPr>
        <w:rFonts w:hint="default"/>
        <w:lang w:val="sv-SE" w:bidi="ar-SA" w:eastAsia="en-US"/>
      </w:rPr>
    </w:lvl>
    <w:lvl w:ilvl="1">
      <w:start w:val="12"/>
      <w:numFmt w:val="decimal"/>
      <w:suff w:val="tab"/>
      <w:lvlText w:val="%1.%2"/>
      <w:lvlJc w:val="left"/>
      <w:pPr>
        <w:ind w:hanging="920" w:left="1463"/>
        <w:jc w:val="left"/>
      </w:pPr>
      <w:rPr>
        <w:rFonts w:hint="default"/>
        <w:lang w:val="sv-SE" w:bidi="ar-SA" w:eastAsia="en-US"/>
      </w:rPr>
    </w:lvl>
    <w:lvl w:ilvl="2">
      <w:start w:val="1"/>
      <w:numFmt w:val="decimal"/>
      <w:suff w:val="tab"/>
      <w:lvlText w:val="%1.%2.%3"/>
      <w:lvlJc w:val="left"/>
      <w:pPr>
        <w:ind w:hanging="920" w:left="1463"/>
        <w:jc w:val="left"/>
      </w:pPr>
      <w:rPr>
        <w:rFonts w:ascii="Arial" w:hAnsi="Arial" w:cs="Arial" w:eastAsia="Arial" w:hint="default"/>
        <w:b w:val="0"/>
        <w:i w:val="0"/>
        <w:bCs w:val="0"/>
        <w:iCs w:val="0"/>
        <w:sz w:val="20"/>
        <w:szCs w:val="20"/>
        <w:spacing w:val="-1"/>
        <w:w w:val="99"/>
        <w:lang w:val="sv-SE" w:bidi="ar-SA" w:eastAsia="en-US"/>
      </w:rPr>
    </w:lvl>
    <w:lvl w:ilvl="3">
      <w:start w:val="0"/>
      <w:numFmt w:val="bullet"/>
      <w:suff w:val="tab"/>
      <w:lvlText w:val="•"/>
      <w:lvlJc w:val="left"/>
      <w:pPr>
        <w:ind w:hanging="920" w:left="3913"/>
      </w:pPr>
      <w:rPr>
        <w:rFonts w:hint="default"/>
        <w:lang w:val="sv-SE" w:bidi="ar-SA" w:eastAsia="en-US"/>
      </w:rPr>
    </w:lvl>
    <w:lvl w:ilvl="4">
      <w:start w:val="0"/>
      <w:numFmt w:val="bullet"/>
      <w:suff w:val="tab"/>
      <w:lvlText w:val="•"/>
      <w:lvlJc w:val="left"/>
      <w:pPr>
        <w:ind w:hanging="920" w:left="4731"/>
      </w:pPr>
      <w:rPr>
        <w:rFonts w:hint="default"/>
        <w:lang w:val="sv-SE" w:bidi="ar-SA" w:eastAsia="en-US"/>
      </w:rPr>
    </w:lvl>
    <w:lvl w:ilvl="5">
      <w:start w:val="0"/>
      <w:numFmt w:val="bullet"/>
      <w:suff w:val="tab"/>
      <w:lvlText w:val="•"/>
      <w:lvlJc w:val="left"/>
      <w:pPr>
        <w:ind w:hanging="920" w:left="5549"/>
      </w:pPr>
      <w:rPr>
        <w:rFonts w:hint="default"/>
        <w:lang w:val="sv-SE" w:bidi="ar-SA" w:eastAsia="en-US"/>
      </w:rPr>
    </w:lvl>
    <w:lvl w:ilvl="6">
      <w:start w:val="0"/>
      <w:numFmt w:val="bullet"/>
      <w:suff w:val="tab"/>
      <w:lvlText w:val="•"/>
      <w:lvlJc w:val="left"/>
      <w:pPr>
        <w:ind w:hanging="920" w:left="6367"/>
      </w:pPr>
      <w:rPr>
        <w:rFonts w:hint="default"/>
        <w:lang w:val="sv-SE" w:bidi="ar-SA" w:eastAsia="en-US"/>
      </w:rPr>
    </w:lvl>
    <w:lvl w:ilvl="7">
      <w:start w:val="0"/>
      <w:numFmt w:val="bullet"/>
      <w:suff w:val="tab"/>
      <w:lvlText w:val="•"/>
      <w:lvlJc w:val="left"/>
      <w:pPr>
        <w:ind w:hanging="920" w:left="7185"/>
      </w:pPr>
      <w:rPr>
        <w:rFonts w:hint="default"/>
        <w:lang w:val="sv-SE" w:bidi="ar-SA" w:eastAsia="en-US"/>
      </w:rPr>
    </w:lvl>
    <w:lvl w:ilvl="8">
      <w:start w:val="0"/>
      <w:numFmt w:val="bullet"/>
      <w:suff w:val="tab"/>
      <w:lvlText w:val="•"/>
      <w:lvlJc w:val="left"/>
      <w:pPr>
        <w:ind w:hanging="920" w:left="8003"/>
      </w:pPr>
      <w:rPr>
        <w:rFonts w:hint="default"/>
        <w:lang w:val="sv-SE" w:bidi="ar-SA" w:eastAsia="en-US"/>
      </w:rPr>
    </w:lvl>
  </w:abstractNum>
  <w:abstractNum w:abstractNumId="30">
    <w:nsid w:val="658863BC"/>
    <w:multiLevelType w:val="multilevel"/>
    <w:lvl w:ilvl="0">
      <w:start w:val="4"/>
      <w:numFmt w:val="decimal"/>
      <w:suff w:val="tab"/>
      <w:lvlText w:val="%1"/>
      <w:lvlJc w:val="left"/>
      <w:pPr>
        <w:ind w:hanging="720" w:left="863"/>
        <w:jc w:val="left"/>
      </w:pPr>
      <w:rPr>
        <w:rFonts w:hint="default"/>
        <w:lang w:val="sv-SE" w:bidi="ar-SA" w:eastAsia="en-US"/>
      </w:rPr>
    </w:lvl>
    <w:lvl w:ilvl="1">
      <w:start w:val="6"/>
      <w:numFmt w:val="decimal"/>
      <w:suff w:val="tab"/>
      <w:lvlText w:val="%1.%2"/>
      <w:lvlJc w:val="left"/>
      <w:pPr>
        <w:ind w:hanging="720" w:left="863"/>
        <w:jc w:val="left"/>
      </w:pPr>
      <w:rPr>
        <w:rFonts w:hint="default"/>
        <w:lang w:val="sv-SE" w:bidi="ar-SA" w:eastAsia="en-US"/>
      </w:rPr>
    </w:lvl>
    <w:lvl w:ilvl="2">
      <w:start w:val="1"/>
      <w:numFmt w:val="decimal"/>
      <w:suff w:val="tab"/>
      <w:lvlText w:val="%1.%2.%3"/>
      <w:lvlJc w:val="left"/>
      <w:pPr>
        <w:ind w:hanging="720" w:left="863"/>
        <w:jc w:val="left"/>
      </w:pPr>
      <w:rPr>
        <w:rFonts w:ascii="Arial" w:hAnsi="Arial" w:cs="Arial" w:eastAsia="Arial" w:hint="default"/>
        <w:b w:val="1"/>
        <w:i w:val="0"/>
        <w:bCs w:val="1"/>
        <w:iCs w:val="0"/>
        <w:sz w:val="24"/>
        <w:szCs w:val="24"/>
        <w:spacing w:val="-2"/>
        <w:w w:val="100"/>
        <w:lang w:val="sv-SE" w:bidi="ar-SA" w:eastAsia="en-US"/>
      </w:rPr>
    </w:lvl>
    <w:lvl w:ilvl="3">
      <w:start w:val="0"/>
      <w:numFmt w:val="bullet"/>
      <w:suff w:val="tab"/>
      <w:lvlText w:val="•"/>
      <w:lvlJc w:val="left"/>
      <w:pPr>
        <w:ind w:hanging="720" w:left="3493"/>
      </w:pPr>
      <w:rPr>
        <w:rFonts w:hint="default"/>
        <w:lang w:val="sv-SE" w:bidi="ar-SA" w:eastAsia="en-US"/>
      </w:rPr>
    </w:lvl>
    <w:lvl w:ilvl="4">
      <w:start w:val="0"/>
      <w:numFmt w:val="bullet"/>
      <w:suff w:val="tab"/>
      <w:lvlText w:val="•"/>
      <w:lvlJc w:val="left"/>
      <w:pPr>
        <w:ind w:hanging="720" w:left="4371"/>
      </w:pPr>
      <w:rPr>
        <w:rFonts w:hint="default"/>
        <w:lang w:val="sv-SE" w:bidi="ar-SA" w:eastAsia="en-US"/>
      </w:rPr>
    </w:lvl>
    <w:lvl w:ilvl="5">
      <w:start w:val="0"/>
      <w:numFmt w:val="bullet"/>
      <w:suff w:val="tab"/>
      <w:lvlText w:val="•"/>
      <w:lvlJc w:val="left"/>
      <w:pPr>
        <w:ind w:hanging="720" w:left="5249"/>
      </w:pPr>
      <w:rPr>
        <w:rFonts w:hint="default"/>
        <w:lang w:val="sv-SE" w:bidi="ar-SA" w:eastAsia="en-US"/>
      </w:rPr>
    </w:lvl>
    <w:lvl w:ilvl="6">
      <w:start w:val="0"/>
      <w:numFmt w:val="bullet"/>
      <w:suff w:val="tab"/>
      <w:lvlText w:val="•"/>
      <w:lvlJc w:val="left"/>
      <w:pPr>
        <w:ind w:hanging="720" w:left="6127"/>
      </w:pPr>
      <w:rPr>
        <w:rFonts w:hint="default"/>
        <w:lang w:val="sv-SE" w:bidi="ar-SA" w:eastAsia="en-US"/>
      </w:rPr>
    </w:lvl>
    <w:lvl w:ilvl="7">
      <w:start w:val="0"/>
      <w:numFmt w:val="bullet"/>
      <w:suff w:val="tab"/>
      <w:lvlText w:val="•"/>
      <w:lvlJc w:val="left"/>
      <w:pPr>
        <w:ind w:hanging="720" w:left="7005"/>
      </w:pPr>
      <w:rPr>
        <w:rFonts w:hint="default"/>
        <w:lang w:val="sv-SE" w:bidi="ar-SA" w:eastAsia="en-US"/>
      </w:rPr>
    </w:lvl>
    <w:lvl w:ilvl="8">
      <w:start w:val="0"/>
      <w:numFmt w:val="bullet"/>
      <w:suff w:val="tab"/>
      <w:lvlText w:val="•"/>
      <w:lvlJc w:val="left"/>
      <w:pPr>
        <w:ind w:hanging="720" w:left="7883"/>
      </w:pPr>
      <w:rPr>
        <w:rFonts w:hint="default"/>
        <w:lang w:val="sv-SE" w:bidi="ar-SA" w:eastAsia="en-US"/>
      </w:rPr>
    </w:lvl>
  </w:abstractNum>
  <w:abstractNum w:abstractNumId="31">
    <w:nsid w:val="79E936A2"/>
    <w:multiLevelType w:val="multilevel"/>
    <w:lvl w:ilvl="0">
      <w:start w:val="4"/>
      <w:numFmt w:val="decimal"/>
      <w:suff w:val="tab"/>
      <w:lvlText w:val="%1"/>
      <w:lvlJc w:val="left"/>
      <w:pPr>
        <w:ind w:hanging="699" w:left="1242"/>
        <w:jc w:val="left"/>
      </w:pPr>
      <w:rPr>
        <w:rFonts w:hint="default"/>
        <w:lang w:val="sv-SE" w:bidi="ar-SA" w:eastAsia="en-US"/>
      </w:rPr>
    </w:lvl>
    <w:lvl w:ilvl="1">
      <w:start w:val="3"/>
      <w:numFmt w:val="decimal"/>
      <w:suff w:val="tab"/>
      <w:lvlText w:val="%1.%2"/>
      <w:lvlJc w:val="left"/>
      <w:pPr>
        <w:ind w:hanging="699" w:left="1242"/>
        <w:jc w:val="left"/>
      </w:pPr>
      <w:rPr>
        <w:rFonts w:hint="default"/>
        <w:lang w:val="sv-SE" w:bidi="ar-SA" w:eastAsia="en-US"/>
      </w:rPr>
    </w:lvl>
    <w:lvl w:ilvl="2">
      <w:start w:val="1"/>
      <w:numFmt w:val="decimal"/>
      <w:suff w:val="tab"/>
      <w:lvlText w:val="%1.%2.%3"/>
      <w:lvlJc w:val="left"/>
      <w:pPr>
        <w:ind w:hanging="699" w:left="1242"/>
        <w:jc w:val="left"/>
      </w:pPr>
      <w:rPr>
        <w:rFonts w:ascii="Arial" w:hAnsi="Arial" w:cs="Arial" w:eastAsia="Arial" w:hint="default"/>
        <w:b w:val="0"/>
        <w:i w:val="0"/>
        <w:bCs w:val="0"/>
        <w:iCs w:val="0"/>
        <w:sz w:val="20"/>
        <w:szCs w:val="20"/>
        <w:spacing w:val="-1"/>
        <w:w w:val="99"/>
        <w:lang w:val="sv-SE" w:bidi="ar-SA" w:eastAsia="en-US"/>
      </w:rPr>
    </w:lvl>
    <w:lvl w:ilvl="3">
      <w:start w:val="0"/>
      <w:numFmt w:val="bullet"/>
      <w:suff w:val="tab"/>
      <w:lvlText w:val="•"/>
      <w:lvlJc w:val="left"/>
      <w:pPr>
        <w:ind w:hanging="699" w:left="3759"/>
      </w:pPr>
      <w:rPr>
        <w:rFonts w:hint="default"/>
        <w:lang w:val="sv-SE" w:bidi="ar-SA" w:eastAsia="en-US"/>
      </w:rPr>
    </w:lvl>
    <w:lvl w:ilvl="4">
      <w:start w:val="0"/>
      <w:numFmt w:val="bullet"/>
      <w:suff w:val="tab"/>
      <w:lvlText w:val="•"/>
      <w:lvlJc w:val="left"/>
      <w:pPr>
        <w:ind w:hanging="699" w:left="4599"/>
      </w:pPr>
      <w:rPr>
        <w:rFonts w:hint="default"/>
        <w:lang w:val="sv-SE" w:bidi="ar-SA" w:eastAsia="en-US"/>
      </w:rPr>
    </w:lvl>
    <w:lvl w:ilvl="5">
      <w:start w:val="0"/>
      <w:numFmt w:val="bullet"/>
      <w:suff w:val="tab"/>
      <w:lvlText w:val="•"/>
      <w:lvlJc w:val="left"/>
      <w:pPr>
        <w:ind w:hanging="699" w:left="5439"/>
      </w:pPr>
      <w:rPr>
        <w:rFonts w:hint="default"/>
        <w:lang w:val="sv-SE" w:bidi="ar-SA" w:eastAsia="en-US"/>
      </w:rPr>
    </w:lvl>
    <w:lvl w:ilvl="6">
      <w:start w:val="0"/>
      <w:numFmt w:val="bullet"/>
      <w:suff w:val="tab"/>
      <w:lvlText w:val="•"/>
      <w:lvlJc w:val="left"/>
      <w:pPr>
        <w:ind w:hanging="699" w:left="6279"/>
      </w:pPr>
      <w:rPr>
        <w:rFonts w:hint="default"/>
        <w:lang w:val="sv-SE" w:bidi="ar-SA" w:eastAsia="en-US"/>
      </w:rPr>
    </w:lvl>
    <w:lvl w:ilvl="7">
      <w:start w:val="0"/>
      <w:numFmt w:val="bullet"/>
      <w:suff w:val="tab"/>
      <w:lvlText w:val="•"/>
      <w:lvlJc w:val="left"/>
      <w:pPr>
        <w:ind w:hanging="699" w:left="7119"/>
      </w:pPr>
      <w:rPr>
        <w:rFonts w:hint="default"/>
        <w:lang w:val="sv-SE" w:bidi="ar-SA" w:eastAsia="en-US"/>
      </w:rPr>
    </w:lvl>
    <w:lvl w:ilvl="8">
      <w:start w:val="0"/>
      <w:numFmt w:val="bullet"/>
      <w:suff w:val="tab"/>
      <w:lvlText w:val="•"/>
      <w:lvlJc w:val="left"/>
      <w:pPr>
        <w:ind w:hanging="699" w:left="7959"/>
      </w:pPr>
      <w:rPr>
        <w:rFonts w:hint="default"/>
        <w:lang w:val="sv-SE" w:bidi="ar-SA" w:eastAsia="en-US"/>
      </w:rPr>
    </w:lvl>
  </w:abstractNum>
  <w:abstractNum w:abstractNumId="32">
    <w:nsid w:val="7AEE3E6A"/>
    <w:multiLevelType w:val="multilevel"/>
    <w:lvl w:ilvl="0">
      <w:start w:val="4"/>
      <w:numFmt w:val="decimal"/>
      <w:suff w:val="tab"/>
      <w:lvlText w:val="%1"/>
      <w:lvlJc w:val="left"/>
      <w:pPr>
        <w:ind w:hanging="720" w:left="863"/>
        <w:jc w:val="left"/>
      </w:pPr>
      <w:rPr>
        <w:rFonts w:hint="default"/>
        <w:lang w:val="sv-SE" w:bidi="ar-SA" w:eastAsia="en-US"/>
      </w:rPr>
    </w:lvl>
    <w:lvl w:ilvl="1">
      <w:start w:val="3"/>
      <w:numFmt w:val="decimal"/>
      <w:suff w:val="tab"/>
      <w:lvlText w:val="%1.%2"/>
      <w:lvlJc w:val="left"/>
      <w:pPr>
        <w:ind w:hanging="720" w:left="863"/>
        <w:jc w:val="left"/>
      </w:pPr>
      <w:rPr>
        <w:rFonts w:hint="default"/>
        <w:lang w:val="sv-SE" w:bidi="ar-SA" w:eastAsia="en-US"/>
      </w:rPr>
    </w:lvl>
    <w:lvl w:ilvl="2">
      <w:start w:val="1"/>
      <w:numFmt w:val="decimal"/>
      <w:suff w:val="tab"/>
      <w:lvlText w:val="%1.%2.%3"/>
      <w:lvlJc w:val="left"/>
      <w:pPr>
        <w:ind w:hanging="720" w:left="863"/>
        <w:jc w:val="left"/>
      </w:pPr>
      <w:rPr>
        <w:rFonts w:ascii="Arial" w:hAnsi="Arial" w:cs="Arial" w:eastAsia="Arial" w:hint="default"/>
        <w:b w:val="1"/>
        <w:i w:val="0"/>
        <w:bCs w:val="1"/>
        <w:iCs w:val="0"/>
        <w:sz w:val="24"/>
        <w:szCs w:val="24"/>
        <w:spacing w:val="-2"/>
        <w:w w:val="100"/>
        <w:lang w:val="sv-SE" w:bidi="ar-SA" w:eastAsia="en-US"/>
      </w:rPr>
    </w:lvl>
    <w:lvl w:ilvl="3">
      <w:start w:val="0"/>
      <w:numFmt w:val="bullet"/>
      <w:suff w:val="tab"/>
      <w:lvlText w:val="•"/>
      <w:lvlJc w:val="left"/>
      <w:pPr>
        <w:ind w:hanging="720" w:left="3493"/>
      </w:pPr>
      <w:rPr>
        <w:rFonts w:hint="default"/>
        <w:lang w:val="sv-SE" w:bidi="ar-SA" w:eastAsia="en-US"/>
      </w:rPr>
    </w:lvl>
    <w:lvl w:ilvl="4">
      <w:start w:val="0"/>
      <w:numFmt w:val="bullet"/>
      <w:suff w:val="tab"/>
      <w:lvlText w:val="•"/>
      <w:lvlJc w:val="left"/>
      <w:pPr>
        <w:ind w:hanging="720" w:left="4371"/>
      </w:pPr>
      <w:rPr>
        <w:rFonts w:hint="default"/>
        <w:lang w:val="sv-SE" w:bidi="ar-SA" w:eastAsia="en-US"/>
      </w:rPr>
    </w:lvl>
    <w:lvl w:ilvl="5">
      <w:start w:val="0"/>
      <w:numFmt w:val="bullet"/>
      <w:suff w:val="tab"/>
      <w:lvlText w:val="•"/>
      <w:lvlJc w:val="left"/>
      <w:pPr>
        <w:ind w:hanging="720" w:left="5249"/>
      </w:pPr>
      <w:rPr>
        <w:rFonts w:hint="default"/>
        <w:lang w:val="sv-SE" w:bidi="ar-SA" w:eastAsia="en-US"/>
      </w:rPr>
    </w:lvl>
    <w:lvl w:ilvl="6">
      <w:start w:val="0"/>
      <w:numFmt w:val="bullet"/>
      <w:suff w:val="tab"/>
      <w:lvlText w:val="•"/>
      <w:lvlJc w:val="left"/>
      <w:pPr>
        <w:ind w:hanging="720" w:left="6127"/>
      </w:pPr>
      <w:rPr>
        <w:rFonts w:hint="default"/>
        <w:lang w:val="sv-SE" w:bidi="ar-SA" w:eastAsia="en-US"/>
      </w:rPr>
    </w:lvl>
    <w:lvl w:ilvl="7">
      <w:start w:val="0"/>
      <w:numFmt w:val="bullet"/>
      <w:suff w:val="tab"/>
      <w:lvlText w:val="•"/>
      <w:lvlJc w:val="left"/>
      <w:pPr>
        <w:ind w:hanging="720" w:left="7005"/>
      </w:pPr>
      <w:rPr>
        <w:rFonts w:hint="default"/>
        <w:lang w:val="sv-SE" w:bidi="ar-SA" w:eastAsia="en-US"/>
      </w:rPr>
    </w:lvl>
    <w:lvl w:ilvl="8">
      <w:start w:val="0"/>
      <w:numFmt w:val="bullet"/>
      <w:suff w:val="tab"/>
      <w:lvlText w:val="•"/>
      <w:lvlJc w:val="left"/>
      <w:pPr>
        <w:ind w:hanging="720" w:left="7883"/>
      </w:pPr>
      <w:rPr>
        <w:rFonts w:hint="default"/>
        <w:lang w:val="sv-SE" w:bidi="ar-SA" w:eastAsia="en-US"/>
      </w:rPr>
    </w:lvl>
  </w:abstractNum>
  <w:abstractNum w:abstractNumId="33">
    <w:nsid w:val="7D8E1671"/>
    <w:multiLevelType w:val="multilevel"/>
    <w:lvl w:ilvl="0">
      <w:start w:val="4"/>
      <w:numFmt w:val="decimal"/>
      <w:suff w:val="tab"/>
      <w:lvlText w:val="%1"/>
      <w:lvlJc w:val="left"/>
      <w:pPr>
        <w:ind w:hanging="720" w:left="863"/>
        <w:jc w:val="left"/>
      </w:pPr>
      <w:rPr>
        <w:rFonts w:hint="default"/>
        <w:lang w:val="sv-SE" w:bidi="ar-SA" w:eastAsia="en-US"/>
      </w:rPr>
    </w:lvl>
    <w:lvl w:ilvl="1">
      <w:start w:val="10"/>
      <w:numFmt w:val="decimal"/>
      <w:suff w:val="tab"/>
      <w:lvlText w:val="%1.%2"/>
      <w:lvlJc w:val="left"/>
      <w:pPr>
        <w:ind w:hanging="720" w:left="863"/>
        <w:jc w:val="left"/>
      </w:pPr>
      <w:rPr>
        <w:rFonts w:hint="default"/>
        <w:lang w:val="sv-SE" w:bidi="ar-SA" w:eastAsia="en-US"/>
      </w:rPr>
    </w:lvl>
    <w:lvl w:ilvl="2">
      <w:start w:val="1"/>
      <w:numFmt w:val="decimal"/>
      <w:suff w:val="tab"/>
      <w:lvlText w:val="%1.%2.%3"/>
      <w:lvlJc w:val="left"/>
      <w:pPr>
        <w:ind w:hanging="720" w:left="863"/>
        <w:jc w:val="left"/>
      </w:pPr>
      <w:rPr>
        <w:rFonts w:ascii="Arial" w:hAnsi="Arial" w:cs="Arial" w:eastAsia="Arial" w:hint="default"/>
        <w:b w:val="1"/>
        <w:i w:val="0"/>
        <w:bCs w:val="1"/>
        <w:iCs w:val="0"/>
        <w:sz w:val="24"/>
        <w:szCs w:val="24"/>
        <w:spacing w:val="-2"/>
        <w:w w:val="100"/>
        <w:lang w:val="sv-SE" w:bidi="ar-SA" w:eastAsia="en-US"/>
      </w:rPr>
    </w:lvl>
    <w:lvl w:ilvl="3">
      <w:start w:val="0"/>
      <w:numFmt w:val="bullet"/>
      <w:suff w:val="tab"/>
      <w:lvlText w:val="•"/>
      <w:lvlJc w:val="left"/>
      <w:pPr>
        <w:ind w:hanging="720" w:left="3493"/>
      </w:pPr>
      <w:rPr>
        <w:rFonts w:hint="default"/>
        <w:lang w:val="sv-SE" w:bidi="ar-SA" w:eastAsia="en-US"/>
      </w:rPr>
    </w:lvl>
    <w:lvl w:ilvl="4">
      <w:start w:val="0"/>
      <w:numFmt w:val="bullet"/>
      <w:suff w:val="tab"/>
      <w:lvlText w:val="•"/>
      <w:lvlJc w:val="left"/>
      <w:pPr>
        <w:ind w:hanging="720" w:left="4371"/>
      </w:pPr>
      <w:rPr>
        <w:rFonts w:hint="default"/>
        <w:lang w:val="sv-SE" w:bidi="ar-SA" w:eastAsia="en-US"/>
      </w:rPr>
    </w:lvl>
    <w:lvl w:ilvl="5">
      <w:start w:val="0"/>
      <w:numFmt w:val="bullet"/>
      <w:suff w:val="tab"/>
      <w:lvlText w:val="•"/>
      <w:lvlJc w:val="left"/>
      <w:pPr>
        <w:ind w:hanging="720" w:left="5249"/>
      </w:pPr>
      <w:rPr>
        <w:rFonts w:hint="default"/>
        <w:lang w:val="sv-SE" w:bidi="ar-SA" w:eastAsia="en-US"/>
      </w:rPr>
    </w:lvl>
    <w:lvl w:ilvl="6">
      <w:start w:val="0"/>
      <w:numFmt w:val="bullet"/>
      <w:suff w:val="tab"/>
      <w:lvlText w:val="•"/>
      <w:lvlJc w:val="left"/>
      <w:pPr>
        <w:ind w:hanging="720" w:left="6127"/>
      </w:pPr>
      <w:rPr>
        <w:rFonts w:hint="default"/>
        <w:lang w:val="sv-SE" w:bidi="ar-SA" w:eastAsia="en-US"/>
      </w:rPr>
    </w:lvl>
    <w:lvl w:ilvl="7">
      <w:start w:val="0"/>
      <w:numFmt w:val="bullet"/>
      <w:suff w:val="tab"/>
      <w:lvlText w:val="•"/>
      <w:lvlJc w:val="left"/>
      <w:pPr>
        <w:ind w:hanging="720" w:left="7005"/>
      </w:pPr>
      <w:rPr>
        <w:rFonts w:hint="default"/>
        <w:lang w:val="sv-SE" w:bidi="ar-SA" w:eastAsia="en-US"/>
      </w:rPr>
    </w:lvl>
    <w:lvl w:ilvl="8">
      <w:start w:val="0"/>
      <w:numFmt w:val="bullet"/>
      <w:suff w:val="tab"/>
      <w:lvlText w:val="•"/>
      <w:lvlJc w:val="left"/>
      <w:pPr>
        <w:ind w:hanging="720" w:left="7883"/>
      </w:pPr>
      <w:rPr>
        <w:rFonts w:hint="default"/>
        <w:lang w:val="sv-SE" w:bidi="ar-SA" w:eastAsia="en-US"/>
      </w:rPr>
    </w:lvl>
  </w:abstractNum>
  <w:num w:numId="1">
    <w:abstractNumId w:val="3"/>
  </w:num>
  <w:num w:numId="2">
    <w:abstractNumId w:val="5"/>
  </w:num>
  <w:num w:numId="3">
    <w:abstractNumId w:val="25"/>
  </w:num>
  <w:num w:numId="4">
    <w:abstractNumId w:val="8"/>
  </w:num>
  <w:num w:numId="5">
    <w:abstractNumId w:val="16"/>
  </w:num>
  <w:num w:numId="6">
    <w:abstractNumId w:val="0"/>
  </w:num>
  <w:num w:numId="7">
    <w:abstractNumId w:val="33"/>
  </w:num>
  <w:num w:numId="8">
    <w:abstractNumId w:val="12"/>
  </w:num>
  <w:num w:numId="9">
    <w:abstractNumId w:val="28"/>
  </w:num>
  <w:num w:numId="10">
    <w:abstractNumId w:val="30"/>
  </w:num>
  <w:num w:numId="11">
    <w:abstractNumId w:val="27"/>
  </w:num>
  <w:num w:numId="12">
    <w:abstractNumId w:val="32"/>
  </w:num>
  <w:num w:numId="13">
    <w:abstractNumId w:val="2"/>
  </w:num>
  <w:num w:numId="14">
    <w:abstractNumId w:val="1"/>
  </w:num>
  <w:num w:numId="15">
    <w:abstractNumId w:val="26"/>
  </w:num>
  <w:num w:numId="16">
    <w:abstractNumId w:val="17"/>
  </w:num>
  <w:num w:numId="17">
    <w:abstractNumId w:val="7"/>
  </w:num>
  <w:num w:numId="18">
    <w:abstractNumId w:val="10"/>
  </w:num>
  <w:num w:numId="19">
    <w:abstractNumId w:val="13"/>
  </w:num>
  <w:num w:numId="20">
    <w:abstractNumId w:val="22"/>
  </w:num>
  <w:num w:numId="21">
    <w:abstractNumId w:val="6"/>
  </w:num>
  <w:num w:numId="22">
    <w:abstractNumId w:val="4"/>
  </w:num>
  <w:num w:numId="23">
    <w:abstractNumId w:val="29"/>
  </w:num>
  <w:num w:numId="24">
    <w:abstractNumId w:val="18"/>
  </w:num>
  <w:num w:numId="25">
    <w:abstractNumId w:val="20"/>
  </w:num>
  <w:num w:numId="26">
    <w:abstractNumId w:val="9"/>
  </w:num>
  <w:num w:numId="27">
    <w:abstractNumId w:val="14"/>
  </w:num>
  <w:num w:numId="28">
    <w:abstractNumId w:val="21"/>
  </w:num>
  <w:num w:numId="29">
    <w:abstractNumId w:val="24"/>
  </w:num>
  <w:num w:numId="30">
    <w:abstractNumId w:val="31"/>
  </w:num>
  <w:num w:numId="31">
    <w:abstractNumId w:val="19"/>
  </w:num>
  <w:num w:numId="32">
    <w:abstractNumId w:val="15"/>
  </w:num>
  <w:num w:numId="33">
    <w:abstractNumId w:val="11"/>
  </w:num>
  <w:num w:numId="34">
    <w:abstractNumId w:val="23"/>
  </w:num>
</w:numbering>
</file>

<file path=word/settings.xml><?xml version="1.0" encoding="utf-8"?>
<w:settings xmlns:w="http://schemas.openxmlformats.org/wordprocessingml/2006/main">
  <w:displayBackgroundShape w:val="0"/>
  <w:defaultTabStop w:val="720"/>
  <w:autoHyphenation w:val="0"/>
  <w:hyphenationZone w:val="425"/>
  <w:evenAndOddHeaders w:val="0"/>
  <w:compat>
    <w:shapeLayoutLikeWW8/>
    <w:compatSetting w:name="compatibilityMode" w:uri="http://schemas.microsoft.com/office/word" w:val="14"/>
    <w:compatSetting w:name="useWord2013TrackBottomHyphenation" w:uri="http://schemas.microsoft.com/office/word" w:val="1"/>
  </w:compat>
  <w:clrSchemeMapping w:bg1="light1" w:t1="dark1" w:bg2="light2" w:t2="dark2" w:accent1="accent1" w:accent2="accent2" w:accent3="accent3" w:accent4="accent4" w:accent5="accent5" w:accent6="accent6" w:hyperlink="hyperlink" w:followedHyperlink="followedHyperlink"/>
  <w:footnotePr>
    <w:footnote w:id="-1"/>
    <w:footnote w:id="0"/>
  </w:footnotePr>
  <w:endnotePr>
    <w:endnote w:id="-1"/>
    <w:endnote w:id="0"/>
  </w:endnotePr>
</w:settings>
</file>

<file path=word/styles.xml><?xml version="1.0" encoding="utf-8"?>
<w:styles xmlns:w="http://schemas.openxmlformats.org/wordprocessingml/2006/main">
  <w:docDefaults>
    <w:rPrDefault>
      <w:rPr>
        <w:rFonts w:asciiTheme="minorHAnsi" w:hAnsiTheme="minorHAnsi" w:cstheme="minorBidi" w:eastAsiaTheme="minorHAnsi"/>
        <w:sz w:val="22"/>
        <w:szCs w:val="22"/>
        <w:lang w:val="en-US" w:bidi="ar-SA" w:eastAsia="en-US"/>
      </w:rPr>
    </w:rPrDefault>
    <w:pPrDefault>
      <w:pPr>
        <w:keepNext w:val="0"/>
        <w:keepLines w:val="0"/>
        <w:pageBreakBefore w:val="0"/>
        <w:widowControl w:val="0"/>
        <w:suppressLineNumbers w:val="0"/>
        <w:shd w:val="clear" w:fill="auto"/>
        <w:suppressAutoHyphens w:val="0"/>
        <w:spacing w:lineRule="auto" w:line="240" w:before="0" w:after="0" w:beforeAutospacing="0" w:afterAutospacing="0"/>
        <w:ind w:firstLine="0" w:left="0" w:right="0"/>
        <w:contextualSpacing w:val="0"/>
        <w:bidi w:val="0"/>
        <w:jc w:val="left"/>
        <w:outlineLvl w:val="9"/>
      </w:pPr>
    </w:pPrDefault>
  </w:docDefaults>
  <w:style w:type="paragraph" w:styleId="P0" w:default="1">
    <w:name w:val="Normal"/>
    <w:qFormat/>
    <w:pPr/>
    <w:rPr>
      <w:rFonts w:ascii="Garamond" w:hAnsi="Garamond" w:cs="Garamond" w:eastAsia="Garamond"/>
      <w:lang w:val="sv-SE"/>
    </w:rPr>
  </w:style>
  <w:style w:type="paragraph" w:styleId="P1">
    <w:name w:val="Heading 1"/>
    <w:basedOn w:val="P0"/>
    <w:qFormat/>
    <w:pPr>
      <w:spacing w:before="240" w:beforeAutospacing="0" w:afterAutospacing="0"/>
      <w:ind w:hanging="431" w:left="574"/>
      <w:outlineLvl w:val="0"/>
    </w:pPr>
    <w:rPr>
      <w:rFonts w:ascii="Arial" w:hAnsi="Arial" w:cs="Arial" w:eastAsia="Arial"/>
      <w:b w:val="1"/>
      <w:bCs w:val="1"/>
      <w:sz w:val="36"/>
      <w:szCs w:val="36"/>
    </w:rPr>
  </w:style>
  <w:style w:type="paragraph" w:styleId="P2">
    <w:name w:val="Heading 2"/>
    <w:basedOn w:val="P0"/>
    <w:qFormat/>
    <w:pPr>
      <w:spacing w:before="158" w:beforeAutospacing="0" w:afterAutospacing="0"/>
      <w:ind w:left="143"/>
      <w:outlineLvl w:val="1"/>
    </w:pPr>
    <w:rPr>
      <w:rFonts w:ascii="Arial" w:hAnsi="Arial" w:cs="Arial" w:eastAsia="Arial"/>
      <w:b w:val="1"/>
      <w:bCs w:val="1"/>
      <w:sz w:val="28"/>
      <w:szCs w:val="28"/>
    </w:rPr>
  </w:style>
  <w:style w:type="paragraph" w:styleId="P3">
    <w:name w:val="Heading 3"/>
    <w:basedOn w:val="P0"/>
    <w:qFormat/>
    <w:pPr>
      <w:spacing w:before="160" w:beforeAutospacing="0" w:afterAutospacing="0"/>
      <w:ind w:hanging="718" w:left="861"/>
      <w:outlineLvl w:val="2"/>
    </w:pPr>
    <w:rPr>
      <w:rFonts w:ascii="Arial" w:hAnsi="Arial" w:cs="Arial" w:eastAsia="Arial"/>
      <w:b w:val="1"/>
      <w:bCs w:val="1"/>
      <w:sz w:val="24"/>
      <w:szCs w:val="24"/>
    </w:rPr>
  </w:style>
  <w:style w:type="paragraph" w:styleId="P4">
    <w:name w:val="TOC 1"/>
    <w:basedOn w:val="P0"/>
    <w:qFormat/>
    <w:pPr>
      <w:ind w:hanging="401" w:left="544"/>
    </w:pPr>
    <w:rPr>
      <w:rFonts w:ascii="Arial" w:hAnsi="Arial" w:cs="Arial" w:eastAsia="Arial"/>
      <w:sz w:val="20"/>
      <w:szCs w:val="20"/>
    </w:rPr>
  </w:style>
  <w:style w:type="paragraph" w:styleId="P5">
    <w:name w:val="TOC 2"/>
    <w:basedOn w:val="P0"/>
    <w:qFormat/>
    <w:pPr>
      <w:ind w:left="340"/>
    </w:pPr>
    <w:rPr>
      <w:rFonts w:ascii="Arial" w:hAnsi="Arial" w:cs="Arial" w:eastAsia="Arial"/>
      <w:b w:val="1"/>
      <w:bCs w:val="1"/>
      <w:sz w:val="20"/>
      <w:szCs w:val="20"/>
    </w:rPr>
  </w:style>
  <w:style w:type="paragraph" w:styleId="P6">
    <w:name w:val="TOC 3"/>
    <w:basedOn w:val="P0"/>
    <w:qFormat/>
    <w:pPr>
      <w:ind w:hanging="698" w:left="1242"/>
    </w:pPr>
    <w:rPr>
      <w:rFonts w:ascii="Arial" w:hAnsi="Arial" w:cs="Arial" w:eastAsia="Arial"/>
      <w:sz w:val="20"/>
      <w:szCs w:val="20"/>
    </w:rPr>
  </w:style>
  <w:style w:type="paragraph" w:styleId="P7">
    <w:name w:val="Body Text"/>
    <w:basedOn w:val="P0"/>
    <w:qFormat/>
    <w:pPr>
      <w:ind w:left="143"/>
    </w:pPr>
    <w:rPr>
      <w:sz w:val="24"/>
      <w:szCs w:val="24"/>
    </w:rPr>
  </w:style>
  <w:style w:type="paragraph" w:styleId="P8">
    <w:name w:val="Title"/>
    <w:basedOn w:val="P0"/>
    <w:qFormat/>
    <w:pPr>
      <w:ind w:left="721"/>
    </w:pPr>
    <w:rPr>
      <w:rFonts w:ascii="Arial" w:hAnsi="Arial" w:cs="Arial" w:eastAsia="Arial"/>
      <w:b w:val="1"/>
      <w:bCs w:val="1"/>
      <w:sz w:val="40"/>
      <w:szCs w:val="40"/>
    </w:rPr>
  </w:style>
  <w:style w:type="paragraph" w:styleId="P9">
    <w:name w:val="List Paragraph"/>
    <w:basedOn w:val="P0"/>
    <w:qFormat/>
    <w:pPr>
      <w:ind w:hanging="718" w:left="861"/>
    </w:pPr>
    <w:rPr>
      <w:rFonts w:ascii="Arial" w:hAnsi="Arial" w:cs="Arial" w:eastAsia="Arial"/>
    </w:rPr>
  </w:style>
  <w:style w:type="paragraph" w:styleId="P10">
    <w:name w:val="Table Paragraph"/>
    <w:basedOn w:val="P0"/>
    <w:qFormat/>
    <w:pPr>
      <w:spacing w:before="1" w:beforeAutospacing="0" w:afterAutospacing="0"/>
      <w:ind w:left="4"/>
    </w:pPr>
    <w:rPr>
      <w:rFonts w:ascii="Arial" w:hAnsi="Arial" w:cs="Arial" w:eastAsia="Arial"/>
    </w:rPr>
  </w:style>
  <w:style w:type="paragraph" w:styleId="P11">
    <w:name w:val="Footnote Text"/>
    <w:link w:val="C4"/>
    <w:semiHidden/>
    <w:pPr>
      <w:spacing w:lineRule="auto" w:line="240" w:after="0"/>
    </w:pPr>
    <w:rPr>
      <w:sz w:val="20"/>
      <w:szCs w:val="20"/>
    </w:rPr>
  </w:style>
  <w:style w:type="paragraph" w:styleId="P12">
    <w:name w:val="Endnote Text"/>
    <w:link w:val="C6"/>
    <w:semiHidden/>
    <w:pPr>
      <w:spacing w:lineRule="auto" w:line="240" w:after="0"/>
    </w:pPr>
    <w:rPr>
      <w:sz w:val="20"/>
      <w:szCs w:val="20"/>
    </w:rPr>
  </w:style>
  <w:style w:type="character" w:styleId="C0" w:default="1">
    <w:name w:val="Default Paragraph Font"/>
    <w:semiHidden/>
    <w:rPr/>
  </w:style>
  <w:style w:type="character" w:styleId="C1">
    <w:name w:val="Line Number"/>
    <w:basedOn w:val="C0"/>
    <w:semiHidden/>
    <w:rPr/>
  </w:style>
  <w:style w:type="character" w:styleId="C2">
    <w:name w:val="Hyperlink"/>
    <w:rPr>
      <w:color w:val="0000FF"/>
      <w:u w:val="single"/>
    </w:rPr>
  </w:style>
  <w:style w:type="character" w:styleId="C3">
    <w:name w:val="Footnote Reference"/>
    <w:semiHidden/>
    <w:rPr>
      <w:vertAlign w:val="superscript"/>
    </w:rPr>
  </w:style>
  <w:style w:type="character" w:styleId="C4">
    <w:name w:val="Footnote Text Char"/>
    <w:link w:val="P11"/>
    <w:semiHidden/>
    <w:rPr>
      <w:sz w:val="20"/>
      <w:szCs w:val="20"/>
    </w:rPr>
  </w:style>
  <w:style w:type="character" w:styleId="C5">
    <w:name w:val="Endnote Reference"/>
    <w:semiHidden/>
    <w:rPr>
      <w:vertAlign w:val="superscript"/>
    </w:rPr>
  </w:style>
  <w:style w:type="character" w:styleId="C6">
    <w:name w:val="Endnote Text Char"/>
    <w:link w:val="P12"/>
    <w:semiHidden/>
    <w:rPr>
      <w:sz w:val="20"/>
      <w:szCs w:val="20"/>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table" w:styleId="T2">
    <w:name w:val="Table Normal1"/>
    <w:semiHidden/>
    <w:qFormat/>
    <w:tblPr>
      <w:tblInd w:w="0" w:type="dxa"/>
      <w:tblCellMar>
        <w:top w:w="0" w:type="dxa"/>
        <w:left w:w="0" w:type="dxa"/>
        <w:bottom w:w="0" w:type="dxa"/>
        <w:right w:w="0" w:type="dxa"/>
      </w:tblCellMar>
    </w:tblPr>
    <w:trPr/>
    <w:tcPr/>
  </w:style>
  <w:style w:type="numbering" w:styleId="N0">
    <w:name w:val="No List"/>
  </w:style>
</w:styles>
</file>

<file path=word/_rels/document.xml.rels>&#65279;<?xml version="1.0" encoding="utf-8"?><Relationships xmlns="http://schemas.openxmlformats.org/package/2006/relationships"><Relationship Id="Relimage1" Type="http://schemas.openxmlformats.org/officeDocument/2006/relationships/image" Target="/media/image1.png" /><Relationship Id="Relimage2" Type="http://schemas.openxmlformats.org/officeDocument/2006/relationships/image" Target="/media/image2.png" /><Relationship Id="Relimage4" Type="http://schemas.openxmlformats.org/officeDocument/2006/relationships/image" Target="/media/image4.png" /><Relationship Id="Relimage5" Type="http://schemas.openxmlformats.org/officeDocument/2006/relationships/image" Target="/media/image5.png" /><Relationship Id="Relimage6" Type="http://schemas.openxmlformats.org/officeDocument/2006/relationships/image" Target="/media/image6.png" /><Relationship Id="Relimage7" Type="http://schemas.openxmlformats.org/officeDocument/2006/relationships/image" Target="/media/image7.png" /><Relationship Id="Relimage8" Type="http://schemas.openxmlformats.org/officeDocument/2006/relationships/image" Target="/media/image8.png" /><Relationship Id="Relimage9" Type="http://schemas.openxmlformats.org/officeDocument/2006/relationships/image" Target="/media/image9.png" /><Relationship Id="Relimage10" Type="http://schemas.openxmlformats.org/officeDocument/2006/relationships/image" Target="/media/image10.png" /><Relationship Id="Relimage11" Type="http://schemas.openxmlformats.org/officeDocument/2006/relationships/image" Target="/media/image11.png" /><Relationship Id="Relimage12" Type="http://schemas.openxmlformats.org/officeDocument/2006/relationships/image" Target="/media/image12.png" /><Relationship Id="Relimage13" Type="http://schemas.openxmlformats.org/officeDocument/2006/relationships/image" Target="/media/image13.png" /><Relationship Id="Relimage14" Type="http://schemas.openxmlformats.org/officeDocument/2006/relationships/image" Target="/media/image14.png" /><Relationship Id="Relimage15" Type="http://schemas.openxmlformats.org/officeDocument/2006/relationships/image" Target="/media/image15.png" /><Relationship Id="Relimage16" Type="http://schemas.openxmlformats.org/officeDocument/2006/relationships/image" Target="/media/image16.png" /><Relationship Id="Relimage17" Type="http://schemas.openxmlformats.org/officeDocument/2006/relationships/image" Target="/media/image17.png" /><Relationship Id="Relimage18" Type="http://schemas.openxmlformats.org/officeDocument/2006/relationships/image" Target="/media/image18.png" /><Relationship Id="Relimage19" Type="http://schemas.openxmlformats.org/officeDocument/2006/relationships/image" Target="/media/image19.png" /><Relationship Id="Relimage20" Type="http://schemas.openxmlformats.org/officeDocument/2006/relationships/image" Target="/media/image20.png" /><Relationship Id="Relimage21" Type="http://schemas.openxmlformats.org/officeDocument/2006/relationships/image" Target="/media/image21.png" /><Relationship Id="Relimage22" Type="http://schemas.openxmlformats.org/officeDocument/2006/relationships/image" Target="/media/image22.png" /><Relationship Id="Relimage23" Type="http://schemas.openxmlformats.org/officeDocument/2006/relationships/image" Target="/media/image23.png" /><Relationship Id="Relimage24" Type="http://schemas.openxmlformats.org/officeDocument/2006/relationships/image" Target="/media/image24.png" /><Relationship Id="Relimage25" Type="http://schemas.openxmlformats.org/officeDocument/2006/relationships/image" Target="/media/image25.png" /><Relationship Id="Relimage26" Type="http://schemas.openxmlformats.org/officeDocument/2006/relationships/image" Target="/media/image26.png" /><Relationship Id="Relimage27" Type="http://schemas.openxmlformats.org/officeDocument/2006/relationships/image" Target="/media/image27.png" /><Relationship Id="Relimage28" Type="http://schemas.openxmlformats.org/officeDocument/2006/relationships/image" Target="/media/image28.png" /><Relationship Id="Relimage29" Type="http://schemas.openxmlformats.org/officeDocument/2006/relationships/image" Target="/media/image29.png" /><Relationship Id="Relimage30" Type="http://schemas.openxmlformats.org/officeDocument/2006/relationships/image" Target="/media/image30.jpg" /><Relationship Id="Relimage31" Type="http://schemas.openxmlformats.org/officeDocument/2006/relationships/image" Target="/media/image31.png" /><Relationship Id="Relimage32" Type="http://schemas.openxmlformats.org/officeDocument/2006/relationships/image" Target="/media/image32.jpg" /><Relationship Id="Relimage33" Type="http://schemas.openxmlformats.org/officeDocument/2006/relationships/image" Target="/media/image33.png" /><Relationship Id="Relimage34" Type="http://schemas.openxmlformats.org/officeDocument/2006/relationships/image" Target="/media/image34.png" /><Relationship Id="Relimage35" Type="http://schemas.openxmlformats.org/officeDocument/2006/relationships/image" Target="/media/image35.png" /><Relationship Id="Relimage36" Type="http://schemas.openxmlformats.org/officeDocument/2006/relationships/image" Target="/media/image36.png" /><Relationship Id="Relimage37" Type="http://schemas.openxmlformats.org/officeDocument/2006/relationships/image" Target="/media/image37.png" /><Relationship Id="Relimage38" Type="http://schemas.openxmlformats.org/officeDocument/2006/relationships/image" Target="/media/image38.png" /><Relationship Id="Relimage39" Type="http://schemas.openxmlformats.org/officeDocument/2006/relationships/image" Target="/media/image39.png" /><Relationship Id="Relimage40" Type="http://schemas.openxmlformats.org/officeDocument/2006/relationships/image" Target="/media/image40.jpg" /><Relationship Id="Relimage41" Type="http://schemas.openxmlformats.org/officeDocument/2006/relationships/image" Target="/media/image41.jpg" /><Relationship Id="Relimage42" Type="http://schemas.openxmlformats.org/officeDocument/2006/relationships/image" Target="/media/image42.png" /><Relationship Id="Relimage43" Type="http://schemas.openxmlformats.org/officeDocument/2006/relationships/image" Target="/media/image43.png" /><Relationship Id="Relimage44" Type="http://schemas.openxmlformats.org/officeDocument/2006/relationships/image" Target="/media/image44.jpg" /><Relationship Id="Relimage45" Type="http://schemas.openxmlformats.org/officeDocument/2006/relationships/image" Target="/media/image45.jpg" /><Relationship Id="Relimage46" Type="http://schemas.openxmlformats.org/officeDocument/2006/relationships/image" Target="/media/image46.jpg" /><Relationship Id="Relimage47" Type="http://schemas.openxmlformats.org/officeDocument/2006/relationships/image" Target="/media/image47.png" /><Relationship Id="Relimage48" Type="http://schemas.openxmlformats.org/officeDocument/2006/relationships/image" Target="/media/image48.jpg" /><Relationship Id="Relimage49" Type="http://schemas.openxmlformats.org/officeDocument/2006/relationships/image" Target="/media/image49.jpg" /><Relationship Id="Relimage50" Type="http://schemas.openxmlformats.org/officeDocument/2006/relationships/image" Target="/media/image50.png" /><Relationship Id="Relimage51" Type="http://schemas.openxmlformats.org/officeDocument/2006/relationships/image" Target="/media/image51.png" /><Relationship Id="Relimage52" Type="http://schemas.openxmlformats.org/officeDocument/2006/relationships/image" Target="/media/image52.png" /><Relationship Id="Relimage53" Type="http://schemas.openxmlformats.org/officeDocument/2006/relationships/image" Target="/media/image53.png" /><Relationship Id="Relimage54" Type="http://schemas.openxmlformats.org/officeDocument/2006/relationships/image" Target="/media/image54.jpg" /><Relationship Id="Relimage55" Type="http://schemas.openxmlformats.org/officeDocument/2006/relationships/image" Target="/media/image55.png" /><Relationship Id="Relimage56" Type="http://schemas.openxmlformats.org/officeDocument/2006/relationships/image" Target="/media/image56.png" /><Relationship Id="Relimage57" Type="http://schemas.openxmlformats.org/officeDocument/2006/relationships/image" Target="/media/image57.png" /><Relationship Id="Relimage58" Type="http://schemas.openxmlformats.org/officeDocument/2006/relationships/image" Target="/media/image58.png" /><Relationship Id="Relimage59" Type="http://schemas.openxmlformats.org/officeDocument/2006/relationships/image" Target="/media/image59.png" /><Relationship Id="Relimage60" Type="http://schemas.openxmlformats.org/officeDocument/2006/relationships/image" Target="/media/image60.png" /><Relationship Id="Relimage61" Type="http://schemas.openxmlformats.org/officeDocument/2006/relationships/image" Target="/media/image61.png" /><Relationship Id="Relimage62" Type="http://schemas.openxmlformats.org/officeDocument/2006/relationships/image" Target="/media/image62.jpg" /><Relationship Id="Relimage63" Type="http://schemas.openxmlformats.org/officeDocument/2006/relationships/image" Target="/media/image63.jpg" /><Relationship Id="Relimage64" Type="http://schemas.openxmlformats.org/officeDocument/2006/relationships/image" Target="/media/image64.png" /><Relationship Id="Relimage65" Type="http://schemas.openxmlformats.org/officeDocument/2006/relationships/image" Target="/media/image65.png" /><Relationship Id="Relimage66" Type="http://schemas.openxmlformats.org/officeDocument/2006/relationships/image" Target="/media/image66.png" /><Relationship Id="Relimage67" Type="http://schemas.openxmlformats.org/officeDocument/2006/relationships/image" Target="/media/image67.png" /><Relationship Id="Relimage68" Type="http://schemas.openxmlformats.org/officeDocument/2006/relationships/image" Target="/media/image68.png" /><Relationship Id="Relimage69" Type="http://schemas.openxmlformats.org/officeDocument/2006/relationships/image" Target="/media/image69.png" /><Relationship Id="Relimage70" Type="http://schemas.openxmlformats.org/officeDocument/2006/relationships/image" Target="/media/image70.png" /><Relationship Id="Relimage71" Type="http://schemas.openxmlformats.org/officeDocument/2006/relationships/image" Target="/media/image71.png" /><Relationship Id="R2" Type="http://schemas.openxmlformats.org/officeDocument/2006/relationships/hyperlink" Target="http://www.soderkoping.se/" TargetMode="External" /><Relationship Id="R3" Type="http://schemas.openxmlformats.org/officeDocument/2006/relationships/hyperlink" Target="https://www.slb.nu/slbanalys/luftfororeningskartor/" TargetMode="External" /><Relationship Id="R4" Type="http://schemas.openxmlformats.org/officeDocument/2006/relationships/hyperlink" Target="https://ext-webbgis.lansstyrelsen.se/ostgotakartan/" TargetMode="External" /><Relationship Id="R5" Type="http://schemas.openxmlformats.org/officeDocument/2006/relationships/hyperlink" Target="https://catalog.lansstyrelsen.se/store/26/resource/2012__17" TargetMode="External" /><Relationship Id="R6" Type="http://schemas.openxmlformats.org/officeDocument/2006/relationships/hyperlink" Target="https://apps.sgu.se/kartvisare/kartvisare-uranstralning.html" TargetMode="External" /><Relationship Id="R7" Type="http://schemas.openxmlformats.org/officeDocument/2006/relationships/hyperlink" Target="https://www.msb.se/sv/verktyg--tjanster/stabilitetskartering-finkorniga-jordarter/" TargetMode="External" /><Relationship Id="R8" Type="http://schemas.openxmlformats.org/officeDocument/2006/relationships/hyperlink" Target="https://www.avfallsverige.se/media/1x3piv1n/avfall_sverige_handbok_inkl_bilagor_2023-10-12.pdf" TargetMode="External" /><Relationship Id="R9" Type="http://schemas.openxmlformats.org/officeDocument/2006/relationships/hyperlink" Target="https://www.avfallsverige.se/media/1x3piv1n/avfall_sverige_handbok_inkl_bilagor_2023-10-12.pdf" TargetMode="External" /><Relationship Id="RelHdr1" Type="http://schemas.openxmlformats.org/officeDocument/2006/relationships/header" Target="header1.xm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s>
</file>

<file path=word/_rels/endnotes.xml.rels>&#65279;<?xml version="1.0" encoding="utf-8"?><Relationships xmlns="http://schemas.openxmlformats.org/package/2006/relationships" />
</file>

<file path=word/_rels/footnotes.xml.rels>&#65279;<?xml version="1.0" encoding="utf-8"?><Relationships xmlns="http://schemas.openxmlformats.org/package/2006/relationships" />
</file>

<file path=word/_rels/header1.xml.rels>&#65279;<?xml version="1.0" encoding="utf-8"?><Relationships xmlns="http://schemas.openxmlformats.org/package/2006/relationships"><Relationship Id="Relimage3" Type="http://schemas.openxmlformats.org/officeDocument/2006/relationships/image" Target="/media/image3.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item1.xml><?xml version="1.0" encoding="utf-8"?>
<Planbeskrivning xmlns:lmg="http://namespace.lantmateriet.se/distribution/geometri/v2" xmlns:gml="http://www.opengis.net/gml/3.2" xmlns="http://namespace.lantmateriet.se/distribution/geodatakatalog/planbeskrivning/v2">
  <versionGiltigFran>2026-03-03T13:27:33.3685147+01:00</versionGiltigFran>
  <detaljplansreferens>830b9978-b1dd-4ab0-9638-6ac094b967ce</detaljplansreferens>
  <Objektmetadata>
    <programvara>GEOSECMA</programvara>
    <programvaruversion>20.6</programvaruversion>
  </Objektmetadata>
  <Omfattning>
    <identitet>be_ärendeinformation01</identitet>
    <Lage>
      <planomrade>true</planomrade>
    </Lage>
    <Indelning>
      <tema>Beskrivning av detaljplanen</tema>
      <grupp>Ärendeinformation</grupp>
    </Indelning>
  </Omfattning>
  <Omfattning>
    <identitet>sy_syfte01</identitet>
    <Lage>
      <planomrade>true</planomrade>
    </Lage>
    <Indelning>
      <tema>Detaljplanens syfte</tema>
      <grupp>Syfte</grupp>
    </Indelning>
  </Omfattning>
  <Omfattning>
    <identitet>pf_detaljplan01</identitet>
    <Lage>
      <planomrade>true</planomrade>
    </Lage>
    <Indelning>
      <tema>Planeringsförutsättningar</tema>
      <grupp>Kommunala</grupp>
      <undergrupp>Detaljplan</undergrupp>
    </Indelning>
  </Omfattning>
  <Omfattning>
    <identitet>pf_planbesked01</identitet>
    <Lage>
      <planomrade>true</planomrade>
    </Lage>
    <Indelning>
      <tema>Planeringsförutsättningar</tema>
      <grupp>Kommunala</grupp>
      <undergrupp>Planbesked</undergrupp>
    </Indelning>
  </Omfattning>
  <Omfattning>
    <identitet>pf_översiktsplan01</identitet>
    <Lage>
      <planomrade>true</planomrade>
    </Lage>
    <Indelning>
      <tema>Planeringsförutsättningar</tema>
      <grupp>Kommunala</grupp>
      <undergrupp>Översiktsplan</undergrupp>
    </Indelning>
  </Omfattning>
  <Omfattning>
    <identitet>pf_riksintressen01</identitet>
    <Lage>
      <planomrade>true</planomrade>
    </Lage>
    <Indelning>
      <tema>Planeringsförutsättningar</tema>
      <grupp>Riksintressen</grupp>
    </Indelning>
  </Omfattning>
  <Omfattning>
    <identitet>pf_buller01</identitet>
    <Lage>
      <planomrade>true</planomrade>
    </Lage>
    <Indelning>
      <tema>Planeringsförutsättningar</tema>
      <grupp>Miljökvalitetsnormer</grupp>
      <undergrupp>Buller</undergrupp>
    </Indelning>
  </Omfattning>
  <Omfattning>
    <identitet>ko_buller01</identitet>
    <Lage>
      <planomrade>true</planomrade>
    </Lage>
    <Indelning>
      <tema>Konsekvenser</tema>
      <grupp>Miljökvalitetsnormer</grupp>
      <undergrupp>Buller</undergrupp>
    </Indelning>
  </Omfattning>
  <Omfattning>
    <identitet>ko_vatten01</identitet>
    <Lage>
      <planomrade>true</planomrade>
    </Lage>
    <Indelning>
      <tema>Konsekvenser</tema>
      <grupp>Miljökvalitetsnormer</grupp>
      <undergrupp>Vatten</undergrupp>
    </Indelning>
  </Omfattning>
  <Omfattning>
    <identitet>pf_vatten01</identitet>
    <Lage>
      <planomrade>true</planomrade>
    </Lage>
    <Indelning>
      <tema>Planeringsförutsättningar</tema>
      <grupp>Miljökvalitetsnormer</grupp>
      <undergrupp>Vatten</undergrupp>
    </Indelning>
  </Omfattning>
  <Omfattning>
    <identitet>pf_luft01</identitet>
    <Lage>
      <planomrade>true</planomrade>
    </Lage>
    <Indelning>
      <tema>Planeringsförutsättningar</tema>
      <grupp>Miljökvalitetsnormer</grupp>
      <undergrupp>Luft</undergrupp>
    </Indelning>
  </Omfattning>
  <Omfattning>
    <identitet>ko_luft01</identitet>
    <Lage>
      <planomrade>true</planomrade>
    </Lage>
    <Indelning>
      <tema>Konsekvenser</tema>
      <grupp>Miljökvalitetsnormer</grupp>
      <undergrupp>Luft</undergrupp>
    </Indelning>
  </Omfattning>
  <Omfattning>
    <identitet>pf_dagvatten01</identitet>
    <Lage>
      <planomrade>true</planomrade>
    </Lage>
    <Indelning>
      <tema>Planeringsförutsättningar</tema>
      <grupp>Miljö</grupp>
      <undergrupp>Dagvatten</undergrupp>
    </Indelning>
  </Omfattning>
  <Omfattning>
    <identitet>ko_dagvatten01</identitet>
    <Lage>
      <planomrade>true</planomrade>
    </Lage>
    <Indelning>
      <tema>Konsekvenser</tema>
      <grupp>Miljö</grupp>
      <undergrupp>Dagvatten</undergrupp>
    </Indelning>
  </Omfattning>
  <Omfattning>
    <identitet>pf_geotekniskaförhållanden01</identitet>
    <Lage>
      <planomrade>true</planomrade>
    </Lage>
    <Indelning>
      <tema>Planeringsförutsättningar</tema>
      <grupp>Geotekniska förhållanden</grupp>
    </Indelning>
  </Omfattning>
  <Omfattning>
    <identitet>pf_riskförolyckor01</identitet>
    <Lage>
      <planomrade>true</planomrade>
    </Lage>
    <Indelning>
      <tema>Planeringsförutsättningar</tema>
      <grupp>Hälsa och säkerhet</grupp>
      <undergrupp>Risk för olyckor</undergrupp>
    </Indelning>
  </Omfattning>
  <Omfattning>
    <identitet>ko_olyckor01</identitet>
    <Lage>
      <planomrade>true</planomrade>
    </Lage>
    <Indelning>
      <tema>Konsekvenser</tema>
      <grupp>Hälsa och säkerhet</grupp>
      <undergrupp>Olyckor</undergrupp>
    </Indelning>
  </Omfattning>
  <Omfattning>
    <identitet>pf_riskföröversvämning01</identitet>
    <Lage>
      <planomrade>true</planomrade>
    </Lage>
    <Indelning>
      <tema>Planeringsförutsättningar</tema>
      <grupp>Hälsa och säkerhet</grupp>
      <undergrupp>Risk för översvämning</undergrupp>
    </Indelning>
  </Omfattning>
  <Omfattning>
    <identitet>ko_översvämning01</identitet>
    <Lage>
      <planomrade>true</planomrade>
    </Lage>
    <Indelning>
      <tema>Konsekvenser</tema>
      <grupp>Hälsa och säkerhet</grupp>
      <undergrupp>Översvämning</undergrupp>
    </Indelning>
  </Omfattning>
  <Omfattning>
    <identitet>pf_riskförras01</identitet>
    <Lage>
      <planomrade>true</planomrade>
    </Lage>
    <Indelning>
      <tema>Planeringsförutsättningar</tema>
      <grupp>Hälsa och säkerhet</grupp>
      <undergrupp>Risk för ras</undergrupp>
    </Indelning>
  </Omfattning>
  <Omfattning>
    <identitet>pf_riskförskred01</identitet>
    <Lage>
      <planomrade>true</planomrade>
    </Lage>
    <Indelning>
      <tema>Planeringsförutsättningar</tema>
      <grupp>Hälsa och säkerhet</grupp>
      <undergrupp>Risk för skred</undergrupp>
    </Indelning>
  </Omfattning>
  <Omfattning>
    <identitet>pf_riskförerosion01</identitet>
    <Lage>
      <planomrade>true</planomrade>
    </Lage>
    <Indelning>
      <tema>Planeringsförutsättningar</tema>
      <grupp>Hälsa och säkerhet</grupp>
      <undergrupp>Risk för erosion</undergrupp>
    </Indelning>
  </Omfattning>
  <Omfattning>
    <identitet>ko_ras01</identitet>
    <Lage>
      <planomrade>true</planomrade>
    </Lage>
    <Indelning>
      <tema>Konsekvenser</tema>
      <grupp>Hälsa och säkerhet</grupp>
      <undergrupp>Ras</undergrupp>
    </Indelning>
  </Omfattning>
  <Omfattning>
    <identitet>ko_skred01</identitet>
    <Lage>
      <planomrade>true</planomrade>
    </Lage>
    <Indelning>
      <tema>Konsekvenser</tema>
      <grupp>Hälsa och säkerhet</grupp>
      <undergrupp>Skred</undergrupp>
    </Indelning>
  </Omfattning>
  <Omfattning>
    <identitet>ko_erosion01</identitet>
    <Lage>
      <planomrade>true</planomrade>
    </Lage>
    <Indelning>
      <tema>Konsekvenser</tema>
      <grupp>Hälsa och säkerhet</grupp>
      <undergrupp>Erosion</undergrupp>
    </Indelning>
  </Omfattning>
  <Omfattning>
    <identitet>pf_hälsaochsäkerhet01</identitet>
    <Lage>
      <planomrade>true</planomrade>
    </Lage>
    <Indelning>
      <tema>Planeringsförutsättningar</tema>
      <grupp>Hälsa och säkerhet</grupp>
    </Indelning>
  </Omfattning>
  <Omfattning>
    <identitet>ko_natur01</identitet>
    <Lage>
      <planomrade>true</planomrade>
    </Lage>
    <Indelning>
      <tema>Konsekvenser</tema>
      <grupp>Natur</grupp>
    </Indelning>
  </Omfattning>
  <Omfattning>
    <identitet>ko_landskapsbild01</identitet>
    <Lage>
      <planomrade>true</planomrade>
    </Lage>
    <Indelning>
      <tema>Konsekvenser</tema>
      <grupp>Natur</grupp>
      <undergrupp>Landskapsbild</undergrupp>
    </Indelning>
  </Omfattning>
  <Omfattning>
    <identitet>pf_kulturmiljö01</identitet>
    <Lage>
      <planomrade>true</planomrade>
    </Lage>
    <Indelning>
      <tema>Planeringsförutsättningar</tema>
      <grupp>Kulturmiljö</grupp>
    </Indelning>
  </Omfattning>
  <Omfattning>
    <identitet>pf_fornlämningar01</identitet>
    <Lage>
      <planomrade>true</planomrade>
    </Lage>
    <Indelning>
      <tema>Planeringsförutsättningar</tema>
      <grupp>Kulturmiljö</grupp>
      <undergrupp>Fornlämningar</undergrupp>
    </Indelning>
  </Omfattning>
  <Omfattning>
    <identitet>ko_sociala01</identitet>
    <Lage>
      <planomrade>true</planomrade>
    </Lage>
    <Indelning>
      <tema>Konsekvenser</tema>
      <grupp>Sociala</grupp>
    </Indelning>
  </Omfattning>
  <Omfattning>
    <identitet>ko_sociala02</identitet>
    <Lage>
      <planomrade>true</planomrade>
    </Lage>
    <Indelning>
      <tema>Konsekvenser</tema>
      <grupp>Sociala</grupp>
    </Indelning>
  </Omfattning>
  <Omfattning>
    <identitet>be_heladetaljplan01</identitet>
    <Lage>
      <planomrade>true</planomrade>
    </Lage>
    <Indelning>
      <tema>Beskrivning av detaljplanen</tema>
      <grupp>Hela detaljplan</grupp>
    </Indelning>
  </Omfattning>
  <Omfattning>
    <identitet>be_allmänplats01</identitet>
    <Lage>
      <planomrade>true</planomrade>
    </Lage>
    <Indelning>
      <tema>Beskrivning av detaljplanen</tema>
      <grupp>Allmän plats</grupp>
    </Indelning>
  </Omfattning>
  <Omfattning>
    <identitet>be_kvartersmark01</identitet>
    <Lage>
      <planomrade>true</planomrade>
    </Lage>
    <Indelning>
      <tema>Beskrivning av detaljplanen</tema>
      <grupp>Kvartersmark</grupp>
    </Indelning>
  </Omfattning>
  <Omfattning>
    <identitet>be_genomförandetid01</identitet>
    <Lage>
      <planomrade>true</planomrade>
    </Lage>
    <Indelning>
      <tema>Beskrivning av detaljplanen</tema>
      <grupp>Genomförandetid</grupp>
    </Indelning>
  </Omfattning>
  <Omfattning>
    <identitet>be_befintligt01</identitet>
    <Lage>
      <planomrade>true</planomrade>
    </Lage>
    <Indelning>
      <tema>Beskrivning av detaljplanen</tema>
      <grupp>Befintligt</grupp>
    </Indelning>
  </Omfattning>
  <Omfattning>
    <identitet>pf_teknik01</identitet>
    <Lage>
      <planomrade>true</planomrade>
    </Lage>
    <Indelning>
      <tema>Planeringsförutsättningar</tema>
      <grupp>Teknik</grupp>
    </Indelning>
  </Omfattning>
  <Omfattning>
    <identitet>pf_trafik01</identitet>
    <Lage>
      <planomrade>true</planomrade>
    </Lage>
    <Indelning>
      <tema>Planeringsförutsättningar</tema>
      <grupp>Trafik</grupp>
    </Indelning>
  </Omfattning>
  <Omfattning>
    <identitet>ko_trafik01</identitet>
    <Lage>
      <planomrade>true</planomrade>
    </Lage>
    <Indelning>
      <tema>Konsekvenser</tema>
      <grupp>Trafik</grupp>
    </Indelning>
  </Omfattning>
  <Omfattning>
    <identitet>gf_rättigheter01</identitet>
    <Lage>
      <planomrade>true</planomrade>
    </Lage>
    <Indelning>
      <tema>Genomförandefrågor</tema>
      <grupp>Fastighetsrättsliga frågor</grupp>
      <undergrupp>Rättigheter</undergrupp>
    </Indelning>
  </Omfattning>
  <Omfattning>
    <identitet>gf_förändradfastighetsindelning01</identitet>
    <Lage>
      <planomrade>true</planomrade>
    </Lage>
    <Indelning>
      <tema>Genomförandefrågor</tema>
      <grupp>Fastighetsrättsliga frågor</grupp>
      <undergrupp>Förändrad fastighetsindelning</undergrupp>
    </Indelning>
  </Omfattning>
  <Omfattning>
    <identitet>gf_fastighetsrättsligafrågor01</identitet>
    <Lage>
      <planomrade>true</planomrade>
    </Lage>
    <Indelning>
      <tema>Genomförandefrågor</tema>
      <grupp>Fastighetsrättsliga frågor</grupp>
    </Indelning>
  </Omfattning>
  <Omfattning>
    <identitet>ko_fastigheterochrättigheter01</identitet>
    <Lage>
      <planomrade>true</planomrade>
    </Lage>
    <Indelning>
      <tema>Konsekvenser</tema>
      <grupp>Fastigheter och rättigheter</grupp>
    </Indelning>
  </Omfattning>
  <Omfattning>
    <identitet>gf_rättigheter02</identitet>
    <Lage>
      <planomrade>true</planomrade>
    </Lage>
    <Indelning>
      <tema>Genomförandefrågor</tema>
      <grupp>Fastighetsrättsliga frågor</grupp>
      <undergrupp>Rättigheter</undergrupp>
    </Indelning>
  </Omfattning>
  <Omfattning>
    <identitet>gf_upplysningar01</identitet>
    <Lage>
      <planomrade>true</planomrade>
    </Lage>
    <Indelning>
      <tema>Genomförandefrågor</tema>
      <grupp>Upplysningar</grupp>
    </Indelning>
  </Omfattning>
  <Omfattning>
    <identitet>gf_fastighetsrättsligafrågor02</identitet>
    <Lage>
      <planomrade>true</planomrade>
    </Lage>
    <Indelning>
      <tema>Genomförandefrågor</tema>
      <grupp>Fastighetsrättsliga frågor</grupp>
    </Indelning>
  </Omfattning>
  <Omfattning>
    <identitet>ko_fastigheterochrättigheter02</identitet>
    <Lage>
      <planomrade>true</planomrade>
    </Lage>
    <Indelning>
      <tema>Konsekvenser</tema>
      <grupp>Fastigheter och rättigheter</grupp>
    </Indelning>
  </Omfattning>
  <Omfattning>
    <identitet>gf_utbyggnadvattenochavlopp01</identitet>
    <Lage>
      <planomrade>true</planomrade>
    </Lage>
    <Indelning>
      <tema>Genomförandefrågor</tema>
      <grupp>Tekniska frågor</grupp>
      <undergrupp>Utbyggnad vatten och avlopp</undergrupp>
    </Indelning>
  </Omfattning>
  <Omfattning>
    <identitet>gf_tekniskaåtgärder01</identitet>
    <Lage>
      <planomrade>true</planomrade>
    </Lage>
    <Indelning>
      <tema>Genomförandefrågor</tema>
      <grupp>Tekniska frågor</grupp>
      <undergrupp>Tekniska åtgärder</undergrupp>
    </Indelning>
  </Omfattning>
  <Omfattning>
    <identitet>gf_tekniskaåtgärder02</identitet>
    <Lage>
      <planomrade>true</planomrade>
    </Lage>
    <Indelning>
      <tema>Genomförandefrågor</tema>
      <grupp>Tekniska frågor</grupp>
      <undergrupp>Tekniska åtgärder</undergrupp>
    </Indelning>
  </Omfattning>
  <Omfattning>
    <identitet>gf_organisatoriskafrågor01</identitet>
    <Lage>
      <planomrade>true</planomrade>
    </Lage>
    <Indelning>
      <tema>Genomförandefrågor</tema>
      <grupp>Organisatoriska frågor</grupp>
    </Indelning>
  </Omfattning>
  <Omfattning>
    <identitet>gf_organisatoriskafrågor02</identitet>
    <Lage>
      <planomrade>true</planomrade>
    </Lage>
    <Indelning>
      <tema>Genomförandefrågor</tema>
      <grupp>Organisatoriska frågor</grupp>
    </Indelning>
  </Omfattning>
  <Omfattning>
    <identitet>gf_organisatoriskafrågor03</identitet>
    <Lage>
      <planomrade>true</planomrade>
    </Lage>
    <Indelning>
      <tema>Genomförandefrågor</tema>
      <grupp>Organisatoriska frågor</grupp>
    </Indelning>
  </Omfattning>
  <Omfattning>
    <identitet>gf_organisatoriskafrågor04</identitet>
    <Lage>
      <planomrade>true</planomrade>
    </Lage>
    <Indelning>
      <tema>Genomförandefrågor</tema>
      <grupp>Organisatoriska frågor</grupp>
    </Indelning>
  </Omfattning>
  <Omfattning>
    <identitet>gf_organisatoriskafrågor05</identitet>
    <Lage>
      <planomrade>true</planomrade>
    </Lage>
    <Indelning>
      <tema>Genomförandefrågor</tema>
      <grupp>Organisatoriska frågor</grupp>
    </Indelning>
  </Omfattning>
  <Omfattning>
    <identitet>gf_upplysningar02</identitet>
    <Lage>
      <planomrade>true</planomrade>
    </Lage>
    <Indelning>
      <tema>Genomförandefrågor</tema>
      <grupp>Upplysningar</grupp>
    </Indelning>
  </Omfattning>
  <Omfattning>
    <identitet>pu_detaljplan01</identitet>
    <Lage>
      <planomrade>true</planomrade>
    </Lage>
    <Indelning>
      <tema>Planeringsunderlag</tema>
      <grupp>Kommunala</grupp>
      <undergrupp>Detaljplan</undergrupp>
    </Indelning>
  </Omfattning>
  <Omfattning>
    <identitet>pu_grundkarta01</identitet>
    <Lage>
      <planomrade>true</planomrade>
    </Lage>
    <Indelning>
      <tema>Planeringsunderlag</tema>
      <grupp>Kommunala</grupp>
      <undergrupp>Grundkarta</undergrupp>
    </Indelning>
  </Omfattning>
  <Omfattning>
    <identitet>pu_översiktsplan01</identitet>
    <Lage>
      <planomrade>true</planomrade>
    </Lage>
    <Indelning>
      <tema>Planeringsunderlag</tema>
      <grupp>Kommunala</grupp>
      <undergrupp>Översiktsplan</undergrupp>
    </Indelning>
  </Omfattning>
  <Omfattning>
    <identitet>pu_undersökningenl6kap6_mb01</identitet>
    <Lage>
      <planomrade>true</planomrade>
    </Lage>
    <Indelning>
      <tema>Planeringsunderlag</tema>
      <grupp>Kommunala</grupp>
      <undergrupp>Undersökning enligt 6 kap. 6 § miljöbalken (1998:808)</undergrupp>
    </Indelning>
  </Omfattning>
  <Omfattning>
    <identitet>pu_dagvattenutredning01</identitet>
    <Lage>
      <planomrade>true</planomrade>
    </Lage>
    <Indelning>
      <tema>Planeringsunderlag</tema>
      <grupp>Utredningar</grupp>
      <undergrupp>Dagvattenutredning</undergrupp>
    </Indelning>
  </Omfattning>
  <Omfattning>
    <identitet>pu_dagvattenutredning02</identitet>
    <Lage>
      <planomrade>true</planomrade>
    </Lage>
    <Indelning>
      <tema>Planeringsunderlag</tema>
      <grupp>Utredningar</grupp>
      <undergrupp>Dagvattenutredning</undergrupp>
    </Indelning>
  </Omfattning>
  <Omfattning>
    <identitet>pu_markavvattningsutredning01</identitet>
    <Lage>
      <planomrade>true</planomrade>
    </Lage>
    <Indelning>
      <tema>Planeringsunderlag</tema>
      <grupp>Utredningar</grupp>
      <undergrupp>Markavvattningsutredning</undergrupp>
    </Indelning>
  </Omfattning>
  <Omfattning>
    <identitet>pu_annat01</identitet>
    <Lage>
      <planomrade>true</planomrade>
    </Lage>
    <Indelning>
      <tema>Planeringsunderlag</tema>
      <grupp>Annat</grupp>
    </Indelning>
  </Omfattning>
  <Omfattning>
    <identitet>mo_motivtillreglering04</identitet>
    <Lage>
      <lmg:Yta>
        <lmg:absolutLagesosakerhetPlan>0</lmg:absolutLagesosakerhetPlan>
        <lmg:absolutLagesosakerhetHojd>0</lmg:absolutLagesosakerhetHojd>
        <lmg:hojdsystem>RH 2000</lmg:hojdsystem>
        <gml:Polygon gml:id="ID_465f0c37-c7b9-4047-bff8-e1ccd1dc8a1c" srsName="EPSG:3010" srsDimension="2">
          <gml:exterior>
            <gml:LinearRing gml:id="ID_6890f1fb-eb78-4dff-b964-2af741bcac7a">
              <gml:posList>6456188.228 153232.248 6456168.108 153139.988 6456168.096 153139.936 6456168.109 153139.934 6456164.034 153121.25 6456164.026 153121.211 6456163.962 153121.221 6456163.96 153121.211 6456162.573 153114.852 6456162.637 153114.842 6456163.66 153114.693 6456196.369 153112.186 6456229.481 153109.856 6456240.344 153109.569 6456292.737 153109.088 6456356.032 153108.537 6456360.534 153108.552 6456378.007 153108.611 6456380.205 153108.495 6456388.696 153106.895 6456396.546 153105.416 6456403.589 153104.089 6456404.442 153103.929 6456404.554 153104.083 6456409.681 153111.152 6456414.92 153118.375 6456413.097 153124.833 6456411.363 153130.98 6456411.361 153130.986 6456410.339 153133.046 6456409.965 153133.8 6456409.393 153134.954 6456406.574 153141.618 6456401.005 153155.273 6456400.832 153155.892 6456400.629 153156.621 6456398.273 153165.068 6456397.103 153169.266 6456394.054 153179.243 6456392.944 153182.872 6456392.224 153185.228 6456391.007 153189.212 6456389.053 153195.605 6456388.528 153196.121 6456387.731 153196.903 6456381.324 153203.194 6456371.673 153205.156 6456370.819 153205.33 6456364.215 153206.672 6456361.023 153207.321 6456347.43 153210.085 6456339.083 153211.782 6456338.17 153211.967 6456313.987 153216.884 6456307.968 153218.108 6456289.591 153221.844 6456283.6 153223.062 6456261.256 153227.604 6456257.366 153228.395 6456254.973 153228.882 6456241.661 153231.588 6456233.953 153233.155 6456233.169 153233.315 6456232.085 153233.535 6456228.278 153234.309 6456228.265 153234.311 6456228.218 153234.321 6456217.498 153236.5 6456217.485 153236.503 6456217.424 153236.516 6456214.843 153237.04 6456212.613 153237.493 6456208.828 153238.263 6456205.058 153239.03 6456200.158 153240.026 6456198.166 153230.227 6456188.482 153232.196 6456188.228 153232.248</gml:posList>
            </gml:LinearRing>
          </gml:exterior>
        </gml:Polygon>
      </lmg:Yta>
      <planbestammelsereferens>1d767192-12f1-48d0-a385-8409947bfb4a</planbestammelsereferens>
    </Lage>
    <Lage>
      <lmg:Yta>
        <lmg:absolutLagesosakerhetPlan>0</lmg:absolutLagesosakerhetPlan>
        <lmg:absolutLagesosakerhetHojd>0</lmg:absolutLagesosakerhetHojd>
        <lmg:hojdsystem>RH 2000</lmg:hojdsystem>
        <gml:Polygon gml:id="ID_97512564-2d53-438d-8abb-d22194121782" srsName="EPSG:3010" srsDimension="2">
          <gml:exterior>
            <gml:LinearRing gml:id="ID_6711f3df-ee54-4a28-a04e-8a4a63d28587">
              <gml:posList>6456170.999 153247.654 6456162.738 153250.064 6456158.869 153251.193 6456153.966 153253.404 6456144.601 153257.627 6456137.678 153260.748 6456133.114 153262.807 6456131.615 153263.483 6456131.378 153263.589 6456131.319 153263.616 6456130.846 153263.81 6456130.837 153263.813 6456130.834 153263.815 6456124.479 153266.42 6456112.745 153271.229 6456105.508 153274.195 6456090.519 153280.339 6456083.601 153283.175 6456076.019 153286.282 6456062.288 153291.91 6456061.209 153292.353 6456061.155 153292.375 6456039.916 153293.308 6456037.545 153282.27 6456035.174 153271.231 6456032.978 153250.612 6456031.181 153233.743 6456029.049 153213.727 6456027.11 153195.519 6456017.694 153174.572 6456017.69 153174.563 6456017.241 153172.705 6456010.195 153143.522 6456010.208 153143.519 6456030.242 153138.453 6456040.703 153135.807 6456043.015 153135.163 6456064.311 153130.773 6456095.832 153124.905 6456096.463 153124.787 6456100.001 153124.238 6456108.116 153122.981 6456111.035 153122.528 6456112.996 153122.225 6456115.735 153121.8 6456129.827 153119.615 6456137.338 153118.522 6456139.768 153118.169 6456139.782 153118.167 6456162.573 153114.852 6456163.96 153121.211 6456163.962 153121.221 6456164.026 153121.211 6456164.034 153121.25 6456168.109 153139.934 6456168.096 153139.936 6456168.108 153139.988 6456188.228 153232.248 6456190.356 153242.007 6456170.999 153247.654</gml:posList>
            </gml:LinearRing>
          </gml:exterior>
        </gml:Polygon>
      </lmg:Yta>
      <planbestammelsereferens>7175a64e-f6d4-4032-af73-667fa0b65ad4</planbestammelsereferens>
    </Lage>
    <Lage>
      <lmg:Yta>
        <lmg:absolutLagesosakerhetPlan>0</lmg:absolutLagesosakerhetPlan>
        <lmg:absolutLagesosakerhetHojd>0</lmg:absolutLagesosakerhetHojd>
        <lmg:hojdsystem>RH 2000</lmg:hojdsystem>
        <gml:Polygon gml:id="ID_91e45162-09b0-4868-9e6b-4282791d4496" srsName="EPSG:3010" srsDimension="2">
          <gml:exterior>
            <gml:LinearRing gml:id="ID_d0728fcf-b664-425e-8cdf-a3f356a3c44c">
              <gml:posList>6456190.356 153242.007 6456188.228 153232.248 6456188.482 153232.196 6456198.166 153230.227 6456200.158 153240.026 6456190.612 153241.967 6456190.359 153242.018 6456190.356 153242.007</gml:posList>
            </gml:LinearRing>
          </gml:exterior>
        </gml:Polygon>
      </lmg:Yta>
      <planbestammelsereferens>04fbe068-44f3-4c5d-9489-ffe24c2ee7c8</planbestammelsereferens>
    </Lage>
    <Indelning>
      <tema>Motiv till detaljplanens regleringar</tema>
      <grupp>Motiv till reglering</grupp>
    </Indelning>
  </Omfattning>
  <Omfattning>
    <identitet>mo_motivtillreglering05</identitet>
    <Lage>
      <planomrade>true</planomrade>
    </Lage>
    <Indelning>
      <tema>Motiv till detaljplanens regleringar</tema>
      <grupp>Motiv till reglering</grupp>
    </Indelning>
  </Omfattning>
  <Omfattning>
    <identitet>mo_motivtillreglering06</identitet>
    <Lage>
      <lmg:Yta>
        <lmg:absolutLagesosakerhetPlan>0</lmg:absolutLagesosakerhetPlan>
        <lmg:absolutLagesosakerhetHojd>0</lmg:absolutLagesosakerhetHojd>
        <lmg:hojdsystem>RH 2000</lmg:hojdsystem>
        <gml:Polygon gml:id="ID_1ef94773-3f87-46fb-b712-a11fbf1ace84" srsName="EPSG:3010" srsDimension="2">
          <gml:exterior>
            <gml:LinearRing gml:id="ID_e1d35284-8b07-4d98-a6a1-d3c6725ce142">
              <gml:posList>6456205.058 153239.03 6456202.07 153224.331 6456187.416 153227.31 6456187.232 153227.348 6456168.108 153139.988 6456168.096 153139.936 6456168.109 153139.934 6456168.241 153139.914 6456172.618 153138.721 6456180.084 153138.217 6456183.073 153138.466 6456183.184 153138.464 6456183.569 153138.455 6456183.658 153138.453 6456183.832 153138.442 6456184 153138.432 6456206.472 153137.067 6456240.201 153135.57 6456247.132 153135.485 6456262.719 153134.931 6456298.057 153134.603 6456329.597 153131.762 6456410.339 153133.046 6456409.965 153133.8 6456409.393 153134.954 6456406.574 153141.618 6456401.005 153155.273 6456400.832 153155.892 6456400.629 153156.621 6456398.273 153165.068 6456397.103 153169.266 6456394.054 153179.243 6456392.944 153182.872 6456392.224 153185.228 6456391.007 153189.212 6456389.053 153195.605 6456388.528 153196.121 6456387.731 153196.903 6456381.324 153203.194 6456371.673 153205.156 6456370.819 153205.33 6456364.215 153206.672 6456361.023 153207.321 6456347.43 153210.085 6456339.083 153211.782 6456338.17 153211.967 6456313.987 153216.884 6456307.968 153218.108 6456289.591 153221.844 6456283.6 153223.062 6456261.256 153227.604 6456257.366 153228.395 6456254.973 153228.882 6456241.661 153231.588 6456233.953 153233.155 6456233.169 153233.315 6456232.085 153233.535 6456228.278 153234.309 6456228.265 153234.311 6456228.218 153234.321 6456217.498 153236.5 6456217.485 153236.503 6456217.424 153236.516 6456214.843 153237.04 6456212.613 153237.493 6456208.828 153238.263 6456205.058 153239.03</gml:posList>
            </gml:LinearRing>
          </gml:exterior>
        </gml:Polygon>
      </lmg:Yta>
      <planbestammelsereferens>c0af7bad-222f-4dd4-9bee-4cd4eb81f74c</planbestammelsereferens>
    </Lage>
    <Lage>
      <lmg:Yta>
        <lmg:absolutLagesosakerhetPlan>0</lmg:absolutLagesosakerhetPlan>
        <lmg:absolutLagesosakerhetHojd>0</lmg:absolutLagesosakerhetHojd>
        <lmg:hojdsystem>RH 2000</lmg:hojdsystem>
        <gml:Polygon gml:id="ID_75f183b2-d997-498f-b3c7-c2365828c714" srsName="EPSG:3010" srsDimension="2">
          <gml:exterior>
            <gml:LinearRing gml:id="ID_3842e8ef-3b57-4f39-afcc-c7474849fcb9">
              <gml:posList>6456170.999 153247.654 6456162.738 153250.064 6456158.869 153251.193 6456153.966 153253.404 6456144.601 153257.627 6456137.678 153260.748 6456133.114 153262.807 6456131.615 153263.483 6456131.378 153263.589 6456118.744 153214.33 6456110.809 153183.394 6456103.052 153153.151 6456103.827 153153.047 6456153.266 153143.003 6456168.108 153139.988 6456188.228 153232.248 6456190.356 153242.007 6456170.999 153247.654</gml:posList>
            </gml:LinearRing>
          </gml:exterior>
        </gml:Polygon>
      </lmg:Yta>
      <planbestammelsereferens>b700638c-cd4c-4630-bd70-9e966606ba96</planbestammelsereferens>
    </Lage>
    <Lage>
      <lmg:Yta>
        <lmg:absolutLagesosakerhetPlan>0</lmg:absolutLagesosakerhetPlan>
        <lmg:absolutLagesosakerhetHojd>0</lmg:absolutLagesosakerhetHojd>
        <lmg:hojdsystem>RH 2000</lmg:hojdsystem>
        <gml:Polygon gml:id="ID_0e36b2ce-81bf-45fa-85f9-08a6c16b7b49" srsName="EPSG:3010" srsDimension="2">
          <gml:exterior>
            <gml:LinearRing gml:id="ID_d9e6c2d1-6148-4671-b532-81ebb74c2c97">
              <gml:posList>6456130.837 153263.813 6456130.834 153263.815 6456124.479 153266.42 6456112.745 153271.229 6456105.508 153274.195 6456090.519 153280.339 6456083.601 153283.175 6456076.019 153286.282 6456062.288 153291.91 6456061.209 153292.353 6456051.936 153274.415 6456051.737 153231.149 6456039.974 153174.595 6456037.342 153161.94 6456103.052 153153.151 6456110.809 153183.394 6456118.744 153214.33 6456131.378 153263.589 6456131.319 153263.616 6456130.846 153263.81 6456130.837 153263.813</gml:posList>
            </gml:LinearRing>
          </gml:exterior>
        </gml:Polygon>
      </lmg:Yta>
      <planbestammelsereferens>f17780a7-0e2a-4891-a22b-875e651a9ccb</planbestammelsereferens>
    </Lage>
    <Lage>
      <lmg:Yta>
        <lmg:absolutLagesosakerhetPlan>0</lmg:absolutLagesosakerhetPlan>
        <lmg:absolutLagesosakerhetHojd>0</lmg:absolutLagesosakerhetHojd>
        <lmg:hojdsystem>RH 2000</lmg:hojdsystem>
        <gml:Polygon gml:id="ID_41aa86ed-d387-4754-a6cd-9804b4996606" srsName="EPSG:3010" srsDimension="2">
          <gml:exterior>
            <gml:LinearRing gml:id="ID_a6984098-a423-49d5-b90c-a00f10039a5e">
              <gml:posList>6456170.999 153247.654 6456162.738 153250.064 6456158.869 153251.193 6456153.966 153253.404 6456144.601 153257.627 6456137.678 153260.748 6456133.114 153262.807 6456131.615 153263.483 6456131.378 153263.589 6456131.319 153263.616 6456130.846 153263.81 6456130.837 153263.813 6456130.834 153263.815 6456124.479 153266.42 6456112.745 153271.229 6456105.508 153274.195 6456090.519 153280.339 6456083.601 153283.175 6456076.019 153286.282 6456062.288 153291.91 6456061.209 153292.353 6456061.155 153292.375 6456039.916 153293.308 6456037.545 153282.27 6456035.174 153271.231 6456032.978 153250.612 6456031.181 153233.743 6456029.049 153213.727 6456027.11 153195.519 6456017.694 153174.572 6456017.69 153174.563 6456017.241 153172.705 6456010.195 153143.522 6456010.208 153143.519 6456030.242 153138.453 6456040.703 153135.807 6456043.015 153135.163 6456064.311 153130.773 6456095.832 153124.905 6456096.463 153124.787 6456100.001 153124.238 6456108.116 153122.981 6456111.035 153122.528 6456112.996 153122.225 6456115.735 153121.8 6456129.827 153119.615 6456137.338 153118.522 6456139.768 153118.169 6456139.782 153118.167 6456162.573 153114.852 6456163.96 153121.211 6456163.962 153121.221 6456164.026 153121.211 6456164.034 153121.25 6456168.109 153139.934 6456168.096 153139.936 6456168.108 153139.988 6456188.228 153232.248 6456190.356 153242.007 6456170.999 153247.654</gml:posList>
            </gml:LinearRing>
          </gml:exterior>
        </gml:Polygon>
      </lmg:Yta>
      <planbestammelsereferens>7175a64e-f6d4-4032-af73-667fa0b65ad4</planbestammelsereferens>
    </Lage>
    <Indelning>
      <tema>Motiv till detaljplanens regleringar</tema>
      <grupp>Motiv till reglering</grupp>
    </Indelning>
  </Omfattning>
  <Omfattning>
    <identitet>mo_motivtillreglering07</identitet>
    <Lage>
      <lmg:Yta>
        <lmg:absolutLagesosakerhetPlan>0</lmg:absolutLagesosakerhetPlan>
        <lmg:absolutLagesosakerhetHojd>0</lmg:absolutLagesosakerhetHojd>
        <lmg:hojdsystem>RH 2000</lmg:hojdsystem>
        <gml:Polygon gml:id="ID_c7c33e63-22b0-4d92-a74b-cb55f3d79a8c" srsName="EPSG:3010" srsDimension="2">
          <gml:exterior>
            <gml:LinearRing gml:id="ID_63200ac2-72a9-4ab7-ab81-884e25caf1c5">
              <gml:posList>6456205.058 153239.03 6456202.07 153224.331 6456187.416 153227.31 6456187.232 153227.348 6456168.108 153139.988 6456168.096 153139.936 6456168.109 153139.934 6456168.241 153139.914 6456172.618 153138.721 6456180.084 153138.217 6456183.073 153138.466 6456183.184 153138.464 6456183.569 153138.455 6456183.658 153138.453 6456183.832 153138.442 6456184 153138.432 6456206.472 153137.067 6456240.201 153135.57 6456247.132 153135.485 6456262.719 153134.931 6456298.057 153134.603 6456329.597 153131.762 6456410.339 153133.046 6456409.965 153133.8 6456409.393 153134.954 6456406.574 153141.618 6456401.005 153155.273 6456400.832 153155.892 6456400.629 153156.621 6456398.273 153165.068 6456397.103 153169.266 6456394.054 153179.243 6456392.944 153182.872 6456392.224 153185.228 6456391.007 153189.212 6456389.053 153195.605 6456388.528 153196.121 6456387.731 153196.903 6456381.324 153203.194 6456371.673 153205.156 6456370.819 153205.33 6456364.215 153206.672 6456361.023 153207.321 6456347.43 153210.085 6456339.083 153211.782 6456338.17 153211.967 6456313.987 153216.884 6456307.968 153218.108 6456289.591 153221.844 6456283.6 153223.062 6456261.256 153227.604 6456257.366 153228.395 6456254.973 153228.882 6456241.661 153231.588 6456233.953 153233.155 6456233.169 153233.315 6456232.085 153233.535 6456228.278 153234.309 6456228.265 153234.311 6456228.218 153234.321 6456217.498 153236.5 6456217.485 153236.503 6456217.424 153236.516 6456214.843 153237.04 6456212.613 153237.493 6456208.828 153238.263 6456205.058 153239.03</gml:posList>
            </gml:LinearRing>
          </gml:exterior>
        </gml:Polygon>
      </lmg:Yta>
      <planbestammelsereferens>88105efa-a098-4666-aa79-3fadc7c4c63d</planbestammelsereferens>
    </Lage>
    <Lage>
      <lmg:Yta>
        <lmg:absolutLagesosakerhetPlan>0</lmg:absolutLagesosakerhetPlan>
        <lmg:absolutLagesosakerhetHojd>0</lmg:absolutLagesosakerhetHojd>
        <lmg:hojdsystem>RH 2000</lmg:hojdsystem>
        <gml:Polygon gml:id="ID_dc275fa1-2d41-4517-8b11-70e909df2f01" srsName="EPSG:3010" srsDimension="2">
          <gml:exterior>
            <gml:LinearRing gml:id="ID_9d27d899-bb9c-456e-9fec-527302207044">
              <gml:posList>6456170.999 153247.654 6456162.738 153250.064 6456158.869 153251.193 6456153.966 153253.404 6456144.601 153257.627 6456137.678 153260.748 6456133.114 153262.807 6456131.615 153263.483 6456131.378 153263.589 6456118.744 153214.33 6456110.809 153183.394 6456103.052 153153.151 6456103.827 153153.047 6456153.266 153143.003 6456168.108 153139.988 6456188.228 153232.248 6456190.356 153242.007 6456170.999 153247.654</gml:posList>
            </gml:LinearRing>
          </gml:exterior>
        </gml:Polygon>
      </lmg:Yta>
      <planbestammelsereferens>3d75a31b-217e-4470-b384-0f797b6d74bc</planbestammelsereferens>
    </Lage>
    <Lage>
      <lmg:Yta>
        <lmg:absolutLagesosakerhetPlan>0</lmg:absolutLagesosakerhetPlan>
        <lmg:absolutLagesosakerhetHojd>0</lmg:absolutLagesosakerhetHojd>
        <lmg:hojdsystem>RH 2000</lmg:hojdsystem>
        <gml:Polygon gml:id="ID_097e6a4a-018a-48a4-a7cf-a9e5166c0b0f" srsName="EPSG:3010" srsDimension="2">
          <gml:exterior>
            <gml:LinearRing gml:id="ID_fbd7e6fd-424d-48f8-aaae-a951570bd2e5">
              <gml:posList>6456130.837 153263.813 6456130.834 153263.815 6456124.479 153266.42 6456112.745 153271.229 6456105.508 153274.195 6456090.519 153280.339 6456083.601 153283.175 6456076.019 153286.282 6456062.288 153291.91 6456061.209 153292.353 6456051.936 153274.415 6456051.737 153231.149 6456039.974 153174.595 6456037.342 153161.94 6456103.052 153153.151 6456110.809 153183.394 6456118.744 153214.33 6456131.378 153263.589 6456131.319 153263.616 6456130.846 153263.81 6456130.837 153263.813</gml:posList>
            </gml:LinearRing>
          </gml:exterior>
        </gml:Polygon>
      </lmg:Yta>
      <planbestammelsereferens>88015cc9-3f36-4dc8-a9ec-650e46fbec30</planbestammelsereferens>
    </Lage>
    <Lage>
      <lmg:Yta>
        <lmg:absolutLagesosakerhetPlan>0</lmg:absolutLagesosakerhetPlan>
        <lmg:absolutLagesosakerhetHojd>0</lmg:absolutLagesosakerhetHojd>
        <lmg:hojdsystem>RH 2000</lmg:hojdsystem>
        <gml:Polygon gml:id="ID_81ce8bdf-7945-46b5-a898-c50738be6c7e" srsName="EPSG:3010" srsDimension="2">
          <gml:exterior>
            <gml:LinearRing gml:id="ID_830fcd2d-1b41-41f9-8944-f60d5e36bdc0">
              <gml:posList>6456170.999 153247.654 6456162.738 153250.064 6456158.869 153251.193 6456153.966 153253.404 6456144.601 153257.627 6456137.678 153260.748 6456133.114 153262.807 6456131.615 153263.483 6456131.378 153263.589 6456131.319 153263.616 6456130.846 153263.81 6456130.837 153263.813 6456130.834 153263.815 6456124.479 153266.42 6456112.745 153271.229 6456105.508 153274.195 6456090.519 153280.339 6456083.601 153283.175 6456076.019 153286.282 6456062.288 153291.91 6456061.209 153292.353 6456061.155 153292.375 6456039.916 153293.308 6456037.545 153282.27 6456035.174 153271.231 6456032.978 153250.612 6456031.181 153233.743 6456029.049 153213.727 6456027.11 153195.519 6456017.694 153174.572 6456017.69 153174.563 6456017.241 153172.705 6456010.195 153143.522 6456010.208 153143.519 6456030.242 153138.453 6456040.703 153135.807 6456043.015 153135.163 6456064.311 153130.773 6456095.832 153124.905 6456096.463 153124.787 6456100.001 153124.238 6456108.116 153122.981 6456111.035 153122.528 6456112.996 153122.225 6456115.735 153121.8 6456129.827 153119.615 6456137.338 153118.522 6456139.768 153118.169 6456139.782 153118.167 6456162.573 153114.852 6456163.96 153121.211 6456163.962 153121.221 6456164.026 153121.211 6456164.034 153121.25 6456168.109 153139.934 6456168.096 153139.936 6456168.108 153139.988 6456188.228 153232.248 6456190.356 153242.007 6456170.999 153247.654</gml:posList>
            </gml:LinearRing>
          </gml:exterior>
        </gml:Polygon>
      </lmg:Yta>
      <planbestammelsereferens>7175a64e-f6d4-4032-af73-667fa0b65ad4</planbestammelsereferens>
    </Lage>
    <Indelning>
      <tema>Motiv till detaljplanens regleringar</tema>
      <grupp>Motiv till reglering</grupp>
    </Indelning>
  </Omfattning>
  <Omfattning>
    <identitet>mo_motivtillreglering08</identitet>
    <Lage>
      <lmg:Yta>
        <lmg:absolutLagesosakerhetPlan>0</lmg:absolutLagesosakerhetPlan>
        <lmg:absolutLagesosakerhetHojd>0</lmg:absolutLagesosakerhetHojd>
        <lmg:hojdsystem>RH 2000</lmg:hojdsystem>
        <gml:Polygon gml:id="ID_f0696d2d-5d9c-44a1-8ec5-70060a9c90f9" srsName="EPSG:3010" srsDimension="2">
          <gml:exterior>
            <gml:LinearRing gml:id="ID_6e33442a-3316-4882-a964-2f12f2fd270c">
              <gml:posList>6456205.058 153239.03 6456202.07 153224.331 6456187.416 153227.31 6456187.232 153227.348 6456168.108 153139.988 6456168.096 153139.936 6456168.109 153139.934 6456168.241 153139.914 6456172.618 153138.721 6456180.084 153138.217 6456183.073 153138.466 6456183.184 153138.464 6456183.569 153138.455 6456183.658 153138.453 6456183.832 153138.442 6456184 153138.432 6456206.472 153137.067 6456240.201 153135.57 6456247.132 153135.485 6456262.719 153134.931 6456298.057 153134.603 6456329.597 153131.762 6456410.339 153133.046 6456409.965 153133.8 6456409.393 153134.954 6456406.574 153141.618 6456401.005 153155.273 6456400.832 153155.892 6456400.629 153156.621 6456398.273 153165.068 6456397.103 153169.266 6456394.054 153179.243 6456392.944 153182.872 6456392.224 153185.228 6456391.007 153189.212 6456389.053 153195.605 6456388.528 153196.121 6456387.731 153196.903 6456381.324 153203.194 6456371.673 153205.156 6456370.819 153205.33 6456364.215 153206.672 6456361.023 153207.321 6456347.43 153210.085 6456339.083 153211.782 6456338.17 153211.967 6456313.987 153216.884 6456307.968 153218.108 6456289.591 153221.844 6456283.6 153223.062 6456261.256 153227.604 6456257.366 153228.395 6456254.973 153228.882 6456241.661 153231.588 6456233.953 153233.155 6456233.169 153233.315 6456232.085 153233.535 6456228.278 153234.309 6456228.265 153234.311 6456228.218 153234.321 6456217.498 153236.5 6456217.485 153236.503 6456217.424 153236.516 6456214.843 153237.04 6456212.613 153237.493 6456208.828 153238.263 6456205.058 153239.03</gml:posList>
            </gml:LinearRing>
          </gml:exterior>
        </gml:Polygon>
      </lmg:Yta>
      <planbestammelsereferens>c2b1c74a-6c16-44f4-a629-8cb4769f79df</planbestammelsereferens>
    </Lage>
    <Lage>
      <lmg:Yta>
        <lmg:absolutLagesosakerhetPlan>0</lmg:absolutLagesosakerhetPlan>
        <lmg:absolutLagesosakerhetHojd>0</lmg:absolutLagesosakerhetHojd>
        <lmg:hojdsystem>RH 2000</lmg:hojdsystem>
        <gml:Polygon gml:id="ID_f225656f-39df-42b4-84f5-0ff592b8ece8" srsName="EPSG:3010" srsDimension="2">
          <gml:exterior>
            <gml:LinearRing gml:id="ID_9a3438ec-bbdb-4f12-8566-7c15850aa8bd">
              <gml:posList>6456170.999 153247.654 6456162.738 153250.064 6456158.869 153251.193 6456153.966 153253.404 6456144.601 153257.627 6456137.678 153260.748 6456133.114 153262.807 6456131.615 153263.483 6456131.378 153263.589 6456118.744 153214.33 6456110.809 153183.394 6456103.052 153153.151 6456103.827 153153.047 6456153.266 153143.003 6456168.108 153139.988 6456188.228 153232.248 6456190.356 153242.007 6456170.999 153247.654</gml:posList>
            </gml:LinearRing>
          </gml:exterior>
        </gml:Polygon>
      </lmg:Yta>
      <planbestammelsereferens>89af9628-908c-46c1-be4d-15dd095cb31f</planbestammelsereferens>
    </Lage>
    <Lage>
      <lmg:Yta>
        <lmg:absolutLagesosakerhetPlan>0</lmg:absolutLagesosakerhetPlan>
        <lmg:absolutLagesosakerhetHojd>0</lmg:absolutLagesosakerhetHojd>
        <lmg:hojdsystem>RH 2000</lmg:hojdsystem>
        <gml:Polygon gml:id="ID_4a86f797-6e67-4c61-b4e8-271c4fd5288a" srsName="EPSG:3010" srsDimension="2">
          <gml:exterior>
            <gml:LinearRing gml:id="ID_cfa19239-60a1-4443-99a0-121284381d0a">
              <gml:posList>6456130.837 153263.813 6456130.834 153263.815 6456124.479 153266.42 6456112.745 153271.229 6456105.508 153274.195 6456090.519 153280.339 6456083.601 153283.175 6456076.019 153286.282 6456062.288 153291.91 6456061.209 153292.353 6456051.936 153274.415 6456051.737 153231.149 6456039.974 153174.595 6456037.342 153161.94 6456103.052 153153.151 6456110.809 153183.394 6456118.744 153214.33 6456131.378 153263.589 6456131.319 153263.616 6456130.846 153263.81 6456130.837 153263.813</gml:posList>
            </gml:LinearRing>
          </gml:exterior>
        </gml:Polygon>
      </lmg:Yta>
      <planbestammelsereferens>0ee0c1aa-75fe-4f74-b42c-8e980941adb6</planbestammelsereferens>
    </Lage>
    <Lage>
      <lmg:Yta>
        <lmg:absolutLagesosakerhetPlan>0</lmg:absolutLagesosakerhetPlan>
        <lmg:absolutLagesosakerhetHojd>0</lmg:absolutLagesosakerhetHojd>
        <lmg:hojdsystem>RH 2000</lmg:hojdsystem>
        <gml:Polygon gml:id="ID_0f28d188-7794-4f6c-a50f-9963d2232999" srsName="EPSG:3010" srsDimension="2">
          <gml:exterior>
            <gml:LinearRing gml:id="ID_779fc3e9-c0e1-4d4e-9668-c016e4714499">
              <gml:posList>6456170.999 153247.654 6456162.738 153250.064 6456158.869 153251.193 6456153.966 153253.404 6456144.601 153257.627 6456137.678 153260.748 6456133.114 153262.807 6456131.615 153263.483 6456131.378 153263.589 6456131.319 153263.616 6456130.846 153263.81 6456130.837 153263.813 6456130.834 153263.815 6456124.479 153266.42 6456112.745 153271.229 6456105.508 153274.195 6456090.519 153280.339 6456083.601 153283.175 6456076.019 153286.282 6456062.288 153291.91 6456061.209 153292.353 6456061.155 153292.375 6456039.916 153293.308 6456037.545 153282.27 6456035.174 153271.231 6456032.978 153250.612 6456031.181 153233.743 6456029.049 153213.727 6456027.11 153195.519 6456017.694 153174.572 6456017.69 153174.563 6456017.241 153172.705 6456010.195 153143.522 6456010.208 153143.519 6456030.242 153138.453 6456040.703 153135.807 6456043.015 153135.163 6456064.311 153130.773 6456095.832 153124.905 6456096.463 153124.787 6456100.001 153124.238 6456108.116 153122.981 6456111.035 153122.528 6456112.996 153122.225 6456115.735 153121.8 6456129.827 153119.615 6456137.338 153118.522 6456139.768 153118.169 6456139.782 153118.167 6456162.573 153114.852 6456163.96 153121.211 6456163.962 153121.221 6456164.026 153121.211 6456164.034 153121.25 6456168.109 153139.934 6456168.096 153139.936 6456168.108 153139.988 6456188.228 153232.248 6456190.356 153242.007 6456170.999 153247.654</gml:posList>
            </gml:LinearRing>
          </gml:exterior>
        </gml:Polygon>
      </lmg:Yta>
      <planbestammelsereferens>7175a64e-f6d4-4032-af73-667fa0b65ad4</planbestammelsereferens>
    </Lage>
    <Indelning>
      <tema>Motiv till detaljplanens regleringar</tema>
      <grupp>Motiv till reglering</grupp>
    </Indelning>
  </Omfattning>
  <Omfattning>
    <identitet>mo_motivtillreglering10</identitet>
    <Lage>
      <lmg:Yta>
        <lmg:absolutLagesosakerhetPlan>0</lmg:absolutLagesosakerhetPlan>
        <lmg:absolutLagesosakerhetHojd>0</lmg:absolutLagesosakerhetHojd>
        <lmg:hojdsystem>RH 2000</lmg:hojdsystem>
        <gml:Polygon gml:id="ID_6ad307bc-c742-4ad3-a85a-6b6039881654" srsName="EPSG:3010" srsDimension="2">
          <gml:exterior>
            <gml:LinearRing gml:id="ID_42b2acaa-5281-4ad2-9185-13c6d00af49b">
              <gml:posList>6456205.058 153239.03 6456202.07 153224.331 6456187.416 153227.31 6456187.232 153227.348 6456168.108 153139.988 6456168.096 153139.936 6456168.109 153139.934 6456168.241 153139.914 6456172.618 153138.721 6456180.084 153138.217 6456183.073 153138.466 6456183.184 153138.464 6456183.569 153138.455 6456183.658 153138.453 6456183.832 153138.442 6456184 153138.432 6456206.472 153137.067 6456240.201 153135.57 6456247.132 153135.485 6456262.719 153134.931 6456298.057 153134.603 6456329.597 153131.762 6456410.339 153133.046 6456409.965 153133.8 6456409.393 153134.954 6456406.574 153141.618 6456401.005 153155.273 6456400.832 153155.892 6456400.629 153156.621 6456398.273 153165.068 6456397.103 153169.266 6456394.054 153179.243 6456392.944 153182.872 6456392.224 153185.228 6456391.007 153189.212 6456389.053 153195.605 6456388.528 153196.121 6456387.731 153196.903 6456381.324 153203.194 6456371.673 153205.156 6456370.819 153205.33 6456364.215 153206.672 6456361.023 153207.321 6456347.43 153210.085 6456339.083 153211.782 6456338.17 153211.967 6456313.987 153216.884 6456307.968 153218.108 6456289.591 153221.844 6456283.6 153223.062 6456261.256 153227.604 6456257.366 153228.395 6456254.973 153228.882 6456241.661 153231.588 6456233.953 153233.155 6456233.169 153233.315 6456232.085 153233.535 6456228.278 153234.309 6456228.265 153234.311 6456228.218 153234.321 6456217.498 153236.5 6456217.485 153236.503 6456217.424 153236.516 6456214.843 153237.04 6456212.613 153237.493 6456208.828 153238.263 6456205.058 153239.03</gml:posList>
            </gml:LinearRing>
          </gml:exterior>
        </gml:Polygon>
      </lmg:Yta>
      <planbestammelsereferens>a81644b9-b7ee-4e68-90e1-40c8b3b6ff8c</planbestammelsereferens>
    </Lage>
    <Lage>
      <lmg:Yta>
        <lmg:absolutLagesosakerhetPlan>0</lmg:absolutLagesosakerhetPlan>
        <lmg:absolutLagesosakerhetHojd>0</lmg:absolutLagesosakerhetHojd>
        <lmg:hojdsystem>RH 2000</lmg:hojdsystem>
        <gml:Polygon gml:id="ID_55177848-725c-4526-b2d8-0ba6e85aad21" srsName="EPSG:3010" srsDimension="2">
          <gml:exterior>
            <gml:LinearRing gml:id="ID_b42a3e16-599c-45ed-bc3a-ac7af5bac93c">
              <gml:posList>6456170.999 153247.654 6456162.738 153250.064 6456158.869 153251.193 6456153.966 153253.404 6456144.601 153257.627 6456137.678 153260.748 6456133.114 153262.807 6456131.615 153263.483 6456131.378 153263.589 6456118.744 153214.33 6456110.809 153183.394 6456103.052 153153.151 6456103.827 153153.047 6456153.266 153143.003 6456168.108 153139.988 6456188.228 153232.248 6456190.356 153242.007 6456170.999 153247.654</gml:posList>
            </gml:LinearRing>
          </gml:exterior>
        </gml:Polygon>
      </lmg:Yta>
      <planbestammelsereferens>88b5ae43-ea12-4271-82a1-63457c50250f</planbestammelsereferens>
    </Lage>
    <Lage>
      <lmg:Yta>
        <lmg:absolutLagesosakerhetPlan>0</lmg:absolutLagesosakerhetPlan>
        <lmg:absolutLagesosakerhetHojd>0</lmg:absolutLagesosakerhetHojd>
        <lmg:hojdsystem>RH 2000</lmg:hojdsystem>
        <gml:Polygon gml:id="ID_79317dbb-7ad2-49e1-ada4-b65a3e3fbb60" srsName="EPSG:3010" srsDimension="2">
          <gml:exterior>
            <gml:LinearRing gml:id="ID_c9c9a5c1-0692-4531-887a-58f65622c566">
              <gml:posList>6456130.837 153263.813 6456130.834 153263.815 6456124.479 153266.42 6456112.745 153271.229 6456105.508 153274.195 6456090.519 153280.339 6456083.601 153283.175 6456076.019 153286.282 6456062.288 153291.91 6456061.209 153292.353 6456051.936 153274.415 6456051.737 153231.149 6456039.974 153174.595 6456037.342 153161.94 6456103.052 153153.151 6456110.809 153183.394 6456118.744 153214.33 6456131.378 153263.589 6456131.319 153263.616 6456130.846 153263.81 6456130.837 153263.813</gml:posList>
            </gml:LinearRing>
          </gml:exterior>
        </gml:Polygon>
      </lmg:Yta>
      <planbestammelsereferens>54df50a4-e3fa-43d3-8ebc-0e3bff22c123</planbestammelsereferens>
    </Lage>
    <Lage>
      <lmg:Yta>
        <lmg:absolutLagesosakerhetPlan>0</lmg:absolutLagesosakerhetPlan>
        <lmg:absolutLagesosakerhetHojd>0</lmg:absolutLagesosakerhetHojd>
        <lmg:hojdsystem>RH 2000</lmg:hojdsystem>
        <gml:Polygon gml:id="ID_51406a04-f5c1-4fde-92a7-ae0ce8e05bf8" srsName="EPSG:3010" srsDimension="2">
          <gml:exterior>
            <gml:LinearRing gml:id="ID_6b6183dd-d1fd-44df-96ff-eb0647d1b63d">
              <gml:posList>6456170.999 153247.654 6456162.738 153250.064 6456158.869 153251.193 6456153.966 153253.404 6456144.601 153257.627 6456137.678 153260.748 6456133.114 153262.807 6456131.615 153263.483 6456131.378 153263.589 6456131.319 153263.616 6456130.846 153263.81 6456130.837 153263.813 6456130.834 153263.815 6456124.479 153266.42 6456112.745 153271.229 6456105.508 153274.195 6456090.519 153280.339 6456083.601 153283.175 6456076.019 153286.282 6456062.288 153291.91 6456061.209 153292.353 6456061.155 153292.375 6456039.916 153293.308 6456037.545 153282.27 6456035.174 153271.231 6456032.978 153250.612 6456031.181 153233.743 6456029.049 153213.727 6456027.11 153195.519 6456017.694 153174.572 6456017.69 153174.563 6456017.241 153172.705 6456010.195 153143.522 6456010.208 153143.519 6456030.242 153138.453 6456040.703 153135.807 6456043.015 153135.163 6456064.311 153130.773 6456095.832 153124.905 6456096.463 153124.787 6456100.001 153124.238 6456108.116 153122.981 6456111.035 153122.528 6456112.996 153122.225 6456115.735 153121.8 6456129.827 153119.615 6456137.338 153118.522 6456139.768 153118.169 6456139.782 153118.167 6456162.573 153114.852 6456163.96 153121.211 6456163.962 153121.221 6456164.026 153121.211 6456164.034 153121.25 6456168.109 153139.934 6456168.096 153139.936 6456168.108 153139.988 6456188.228 153232.248 6456190.356 153242.007 6456170.999 153247.654</gml:posList>
            </gml:LinearRing>
          </gml:exterior>
        </gml:Polygon>
      </lmg:Yta>
      <planbestammelsereferens>7175a64e-f6d4-4032-af73-667fa0b65ad4</planbestammelsereferens>
    </Lage>
    <Indelning>
      <tema>Motiv till detaljplanens regleringar</tema>
      <grupp>Motiv till reglering</grupp>
    </Indelning>
  </Omfattning>
  <Omfattning>
    <identitet>mo_motivtillreglering11</identitet>
    <Lage>
      <lmg:Yta>
        <lmg:absolutLagesosakerhetPlan>0</lmg:absolutLagesosakerhetPlan>
        <lmg:absolutLagesosakerhetHojd>0</lmg:absolutLagesosakerhetHojd>
        <lmg:hojdsystem>RH 2000</lmg:hojdsystem>
        <gml:Polygon gml:id="ID_300caf71-0a0a-4a50-8b5a-3fba6e9c8539" srsName="EPSG:3010" srsDimension="2">
          <gml:exterior>
            <gml:LinearRing gml:id="ID_1d94b4a8-141f-429f-a181-30083aabc3d3">
              <gml:posList>6456205.058 153239.03 6456202.07 153224.331 6456187.416 153227.31 6456187.232 153227.348 6456168.108 153139.988 6456168.096 153139.936 6456168.109 153139.934 6456168.241 153139.914 6456172.618 153138.721 6456180.084 153138.217 6456183.073 153138.466 6456183.184 153138.464 6456183.569 153138.455 6456183.658 153138.453 6456183.832 153138.442 6456184 153138.432 6456206.472 153137.067 6456240.201 153135.57 6456247.132 153135.485 6456262.719 153134.931 6456298.057 153134.603 6456329.597 153131.762 6456410.339 153133.046 6456409.965 153133.8 6456409.393 153134.954 6456406.574 153141.618 6456401.005 153155.273 6456400.832 153155.892 6456400.629 153156.621 6456398.273 153165.068 6456397.103 153169.266 6456394.054 153179.243 6456392.944 153182.872 6456392.224 153185.228 6456391.007 153189.212 6456389.053 153195.605 6456388.528 153196.121 6456387.731 153196.903 6456381.324 153203.194 6456371.673 153205.156 6456370.819 153205.33 6456364.215 153206.672 6456361.023 153207.321 6456347.43 153210.085 6456339.083 153211.782 6456338.17 153211.967 6456313.987 153216.884 6456307.968 153218.108 6456289.591 153221.844 6456283.6 153223.062 6456261.256 153227.604 6456257.366 153228.395 6456254.973 153228.882 6456241.661 153231.588 6456233.953 153233.155 6456233.169 153233.315 6456232.085 153233.535 6456228.278 153234.309 6456228.265 153234.311 6456228.218 153234.321 6456217.498 153236.5 6456217.485 153236.503 6456217.424 153236.516 6456214.843 153237.04 6456212.613 153237.493 6456208.828 153238.263 6456205.058 153239.03</gml:posList>
            </gml:LinearRing>
          </gml:exterior>
        </gml:Polygon>
      </lmg:Yta>
      <planbestammelsereferens>4adef452-106b-41bf-bf13-f1865f062d83</planbestammelsereferens>
    </Lage>
    <Lage>
      <lmg:Yta>
        <lmg:absolutLagesosakerhetPlan>0</lmg:absolutLagesosakerhetPlan>
        <lmg:absolutLagesosakerhetHojd>0</lmg:absolutLagesosakerhetHojd>
        <lmg:hojdsystem>RH 2000</lmg:hojdsystem>
        <gml:Polygon gml:id="ID_afc77a46-688a-4064-ad45-e1af3b2bee2d" srsName="EPSG:3010" srsDimension="2">
          <gml:exterior>
            <gml:LinearRing gml:id="ID_d1d9bc5d-9a3c-4c02-837c-64b336223f20">
              <gml:posList>6456410.339 153133.046 6456329.597 153131.762 6456298.057 153134.603 6456262.719 153134.931 6456247.132 153135.485 6456240.201 153135.57 6456206.472 153137.067 6456184 153138.432 6456183.832 153138.442 6456183.658 153138.453 6456183.569 153138.455 6456183.184 153138.464 6456183.073 153138.466 6456180.084 153138.217 6456172.618 153138.721 6456168.241 153139.914 6456168.109 153139.934 6456164.034 153121.25 6456164.026 153121.211 6456162.637 153114.842 6456163.66 153114.693 6456196.369 153112.186 6456229.481 153109.856 6456240.344 153109.569 6456292.737 153109.088 6456356.032 153108.537 6456360.534 153108.552 6456378.007 153108.611 6456380.205 153108.495 6456388.696 153106.895 6456396.546 153105.416 6456403.589 153104.089 6456404.442 153103.929 6456404.554 153104.083 6456409.681 153111.152 6456414.92 153118.375 6456413.097 153124.833 6456411.363 153130.98 6456411.361 153130.986 6456410.339 153133.046</gml:posList>
            </gml:LinearRing>
          </gml:exterior>
        </gml:Polygon>
      </lmg:Yta>
      <planbestammelsereferens>e0ffedd4-6e17-44fa-813a-e5ba7d7dff5f</planbestammelsereferens>
    </Lage>
    <Lage>
      <lmg:Yta>
        <lmg:absolutLagesosakerhetPlan>0</lmg:absolutLagesosakerhetPlan>
        <lmg:absolutLagesosakerhetHojd>0</lmg:absolutLagesosakerhetHojd>
        <lmg:hojdsystem>RH 2000</lmg:hojdsystem>
        <gml:Polygon gml:id="ID_2a2a0bb4-427a-40a2-998c-b1dab4f5fdf4" srsName="EPSG:3010" srsDimension="2">
          <gml:exterior>
            <gml:LinearRing gml:id="ID_8aec82ae-6f4c-41ed-a014-6a95cf9d98bb">
              <gml:posList>6456170.999 153247.654 6456162.738 153250.064 6456158.869 153251.193 6456153.966 153253.404 6456144.601 153257.627 6456137.678 153260.748 6456133.114 153262.807 6456131.615 153263.483 6456131.378 153263.589 6456118.744 153214.33 6456110.809 153183.394 6456103.052 153153.151 6456103.827 153153.047 6456153.266 153143.003 6456168.108 153139.988 6456188.228 153232.248 6456190.356 153242.007 6456170.999 153247.654</gml:posList>
            </gml:LinearRing>
          </gml:exterior>
        </gml:Polygon>
      </lmg:Yta>
      <planbestammelsereferens>92349ff9-8a02-4452-aae6-01575e06fcd6</planbestammelsereferens>
    </Lage>
    <Lage>
      <lmg:Yta>
        <lmg:absolutLagesosakerhetPlan>0</lmg:absolutLagesosakerhetPlan>
        <lmg:absolutLagesosakerhetHojd>0</lmg:absolutLagesosakerhetHojd>
        <lmg:hojdsystem>RH 2000</lmg:hojdsystem>
        <gml:Polygon gml:id="ID_e7be70e1-ac55-4d6d-8372-8fcc74d4ca94" srsName="EPSG:3010" srsDimension="2">
          <gml:exterior>
            <gml:LinearRing gml:id="ID_155c3193-5831-41aa-805b-6fc2b4852c1d">
              <gml:posList>6456170.999 153247.654 6456162.738 153250.064 6456158.869 153251.193 6456153.966 153253.404 6456144.601 153257.627 6456137.678 153260.748 6456133.114 153262.807 6456131.615 153263.483 6456131.378 153263.589 6456131.319 153263.616 6456130.846 153263.81 6456130.837 153263.813 6456130.834 153263.815 6456124.479 153266.42 6456112.745 153271.229 6456105.508 153274.195 6456090.519 153280.339 6456083.601 153283.175 6456076.019 153286.282 6456062.288 153291.91 6456061.209 153292.353 6456061.155 153292.375 6456039.916 153293.308 6456037.545 153282.27 6456035.174 153271.231 6456032.978 153250.612 6456031.181 153233.743 6456029.049 153213.727 6456027.11 153195.519 6456017.694 153174.572 6456017.69 153174.563 6456017.241 153172.705 6456010.195 153143.522 6456010.208 153143.519 6456030.242 153138.453 6456040.703 153135.807 6456043.015 153135.163 6456064.311 153130.773 6456095.832 153124.905 6456096.463 153124.787 6456100.001 153124.238 6456108.116 153122.981 6456111.035 153122.528 6456112.996 153122.225 6456115.735 153121.8 6456129.827 153119.615 6456137.338 153118.522 6456139.768 153118.169 6456139.782 153118.167 6456162.573 153114.852 6456163.96 153121.211 6456163.962 153121.221 6456164.026 153121.211 6456164.034 153121.25 6456168.109 153139.934 6456168.096 153139.936 6456168.108 153139.988 6456188.228 153232.248 6456190.356 153242.007 6456170.999 153247.654</gml:posList>
            </gml:LinearRing>
          </gml:exterior>
        </gml:Polygon>
      </lmg:Yta>
      <planbestammelsereferens>7175a64e-f6d4-4032-af73-667fa0b65ad4</planbestammelsereferens>
    </Lage>
    <Indelning>
      <tema>Motiv till detaljplanens regleringar</tema>
      <grupp>Motiv till reglering</grupp>
    </Indelning>
  </Omfattning>
  <Omfattning>
    <identitet>mo_motivtillreglering12</identitet>
    <Lage>
      <lmg:Yta>
        <lmg:absolutLagesosakerhetPlan>0</lmg:absolutLagesosakerhetPlan>
        <lmg:absolutLagesosakerhetHojd>0</lmg:absolutLagesosakerhetHojd>
        <lmg:hojdsystem>RH 2000</lmg:hojdsystem>
        <gml:Polygon gml:id="ID_f4fe3fa8-a216-40c2-ae12-06fb2a058fae" srsName="EPSG:3010" srsDimension="2">
          <gml:exterior>
            <gml:LinearRing gml:id="ID_0545f292-66c4-437d-9b4d-97d10cf6d3cd">
              <gml:posList>6456130.837 153263.813 6456130.834 153263.815 6456124.479 153266.42 6456112.745 153271.229 6456105.508 153274.195 6456090.519 153280.339 6456083.601 153283.175 6456076.019 153286.282 6456062.288 153291.91 6456061.209 153292.353 6456051.936 153274.415 6456051.737 153231.149 6456039.974 153174.595 6456037.342 153161.94 6456103.052 153153.151 6456110.809 153183.394 6456118.744 153214.33 6456131.378 153263.589 6456131.319 153263.616 6456130.846 153263.81 6456130.837 153263.813</gml:posList>
            </gml:LinearRing>
          </gml:exterior>
        </gml:Polygon>
      </lmg:Yta>
      <planbestammelsereferens>d2ed4408-e6ae-481a-83ab-f5609ff12685</planbestammelsereferens>
    </Lage>
    <Lage>
      <lmg:Yta>
        <lmg:absolutLagesosakerhetPlan>0</lmg:absolutLagesosakerhetPlan>
        <lmg:absolutLagesosakerhetHojd>0</lmg:absolutLagesosakerhetHojd>
        <lmg:hojdsystem>RH 2000</lmg:hojdsystem>
        <gml:Polygon gml:id="ID_f1b11e0e-6db5-48c7-b8f9-732d71c793c0" srsName="EPSG:3010" srsDimension="2">
          <gml:exterior>
            <gml:LinearRing gml:id="ID_8fa10772-7624-4cbb-aaa1-3c57c10e0587">
              <gml:posList>6456170.999 153247.654 6456162.738 153250.064 6456158.869 153251.193 6456153.966 153253.404 6456144.601 153257.627 6456137.678 153260.748 6456133.114 153262.807 6456131.615 153263.483 6456131.378 153263.589 6456131.319 153263.616 6456130.846 153263.81 6456130.837 153263.813 6456130.834 153263.815 6456124.479 153266.42 6456112.745 153271.229 6456105.508 153274.195 6456090.519 153280.339 6456083.601 153283.175 6456076.019 153286.282 6456062.288 153291.91 6456061.209 153292.353 6456061.155 153292.375 6456039.916 153293.308 6456037.545 153282.27 6456035.174 153271.231 6456032.978 153250.612 6456031.181 153233.743 6456029.049 153213.727 6456027.11 153195.519 6456017.694 153174.572 6456017.69 153174.563 6456017.241 153172.705 6456010.195 153143.522 6456010.208 153143.519 6456030.242 153138.453 6456040.703 153135.807 6456043.015 153135.163 6456064.311 153130.773 6456095.832 153124.905 6456096.463 153124.787 6456100.001 153124.238 6456108.116 153122.981 6456111.035 153122.528 6456112.996 153122.225 6456115.735 153121.8 6456129.827 153119.615 6456137.338 153118.522 6456139.768 153118.169 6456139.782 153118.167 6456162.573 153114.852 6456163.96 153121.211 6456163.962 153121.221 6456164.026 153121.211 6456164.034 153121.25 6456168.109 153139.934 6456168.096 153139.936 6456168.108 153139.988 6456188.228 153232.248 6456190.356 153242.007 6456170.999 153247.654</gml:posList>
            </gml:LinearRing>
          </gml:exterior>
        </gml:Polygon>
      </lmg:Yta>
      <planbestammelsereferens>7175a64e-f6d4-4032-af73-667fa0b65ad4</planbestammelsereferens>
    </Lage>
    <Indelning>
      <tema>Motiv till detaljplanens regleringar</tema>
      <grupp>Motiv till reglering</grupp>
    </Indelning>
  </Omfattning>
  <Omfattning>
    <identitet>mo_motivtillreglering13</identitet>
    <Lage>
      <lmg:Yta>
        <lmg:absolutLagesosakerhetPlan>0</lmg:absolutLagesosakerhetPlan>
        <lmg:absolutLagesosakerhetHojd>0</lmg:absolutLagesosakerhetHojd>
        <lmg:hojdsystem>RH 2000</lmg:hojdsystem>
        <gml:Polygon gml:id="ID_947c6333-303f-437f-8797-a7f0f94b65ff" srsName="EPSG:3010" srsDimension="2">
          <gml:exterior>
            <gml:LinearRing gml:id="ID_ed2df239-5042-4c5b-892d-898284cd5c50">
              <gml:posList>6456205.058 153239.03 6456202.07 153224.331 6456187.416 153227.31 6456187.232 153227.348 6456168.108 153139.988 6456168.096 153139.936 6456168.109 153139.934 6456168.241 153139.914 6456172.618 153138.721 6456180.084 153138.217 6456183.073 153138.466 6456183.184 153138.464 6456183.569 153138.455 6456183.658 153138.453 6456183.832 153138.442 6456184 153138.432 6456206.472 153137.067 6456240.201 153135.57 6456247.132 153135.485 6456262.719 153134.931 6456298.057 153134.603 6456329.597 153131.762 6456410.339 153133.046 6456409.965 153133.8 6456409.393 153134.954 6456406.574 153141.618 6456401.005 153155.273 6456400.832 153155.892 6456400.629 153156.621 6456398.273 153165.068 6456397.103 153169.266 6456394.054 153179.243 6456392.944 153182.872 6456392.224 153185.228 6456391.007 153189.212 6456389.053 153195.605 6456388.528 153196.121 6456387.731 153196.903 6456381.324 153203.194 6456371.673 153205.156 6456370.819 153205.33 6456364.215 153206.672 6456361.023 153207.321 6456347.43 153210.085 6456339.083 153211.782 6456338.17 153211.967 6456313.987 153216.884 6456307.968 153218.108 6456289.591 153221.844 6456283.6 153223.062 6456261.256 153227.604 6456257.366 153228.395 6456254.973 153228.882 6456241.661 153231.588 6456233.953 153233.155 6456233.169 153233.315 6456232.085 153233.535 6456228.278 153234.309 6456228.265 153234.311 6456228.218 153234.321 6456217.498 153236.5 6456217.485 153236.503 6456217.424 153236.516 6456214.843 153237.04 6456212.613 153237.493 6456208.828 153238.263 6456205.058 153239.03</gml:posList>
            </gml:LinearRing>
          </gml:exterior>
        </gml:Polygon>
      </lmg:Yta>
      <planbestammelsereferens>92f90d9f-3260-4059-86ac-4527ed87b89b</planbestammelsereferens>
    </Lage>
    <Lage>
      <lmg:Yta>
        <lmg:absolutLagesosakerhetPlan>0</lmg:absolutLagesosakerhetPlan>
        <lmg:absolutLagesosakerhetHojd>0</lmg:absolutLagesosakerhetHojd>
        <lmg:hojdsystem>RH 2000</lmg:hojdsystem>
        <gml:Polygon gml:id="ID_046e1615-a7d6-4d58-b4bb-9c3f515ec651" srsName="EPSG:3010" srsDimension="2">
          <gml:exterior>
            <gml:LinearRing gml:id="ID_cb1d6fdf-f583-4c17-81a6-1b68de4646ac">
              <gml:posList>6456170.999 153247.654 6456162.738 153250.064 6456158.869 153251.193 6456153.966 153253.404 6456144.601 153257.627 6456137.678 153260.748 6456133.114 153262.807 6456131.615 153263.483 6456131.378 153263.589 6456118.744 153214.33 6456110.809 153183.394 6456103.052 153153.151 6456103.827 153153.047 6456153.266 153143.003 6456168.108 153139.988 6456188.228 153232.248 6456190.356 153242.007 6456170.999 153247.654</gml:posList>
            </gml:LinearRing>
          </gml:exterior>
        </gml:Polygon>
      </lmg:Yta>
      <planbestammelsereferens>84398aff-f4fd-4231-b7fd-8974bd93be60</planbestammelsereferens>
    </Lage>
    <Lage>
      <lmg:Yta>
        <lmg:absolutLagesosakerhetPlan>0</lmg:absolutLagesosakerhetPlan>
        <lmg:absolutLagesosakerhetHojd>0</lmg:absolutLagesosakerhetHojd>
        <lmg:hojdsystem>RH 2000</lmg:hojdsystem>
        <gml:Polygon gml:id="ID_ec83f290-b84f-498e-80db-400daabe7f05" srsName="EPSG:3010" srsDimension="2">
          <gml:exterior>
            <gml:LinearRing gml:id="ID_8d5d6579-6e04-4cfd-93c4-0366e775ca4e">
              <gml:posList>6456130.837 153263.813 6456130.834 153263.815 6456124.479 153266.42 6456112.745 153271.229 6456105.508 153274.195 6456090.519 153280.339 6456083.601 153283.175 6456076.019 153286.282 6456062.288 153291.91 6456061.209 153292.353 6456051.936 153274.415 6456051.737 153231.149 6456039.974 153174.595 6456037.342 153161.94 6456103.052 153153.151 6456110.809 153183.394 6456118.744 153214.33 6456131.378 153263.589 6456131.319 153263.616 6456130.846 153263.81 6456130.837 153263.813</gml:posList>
            </gml:LinearRing>
          </gml:exterior>
        </gml:Polygon>
      </lmg:Yta>
      <planbestammelsereferens>fd48bb21-02a1-4141-aa17-be88a9985c95</planbestammelsereferens>
    </Lage>
    <Lage>
      <lmg:Yta>
        <lmg:absolutLagesosakerhetPlan>0</lmg:absolutLagesosakerhetPlan>
        <lmg:absolutLagesosakerhetHojd>0</lmg:absolutLagesosakerhetHojd>
        <lmg:hojdsystem>RH 2000</lmg:hojdsystem>
        <gml:Polygon gml:id="ID_62dc7f52-f2e8-4b83-9b77-90578d1596c5" srsName="EPSG:3010" srsDimension="2">
          <gml:exterior>
            <gml:LinearRing gml:id="ID_b87ec404-05e7-4428-9f1c-1b388e9ebdc0">
              <gml:posList>6456170.999 153247.654 6456162.738 153250.064 6456158.869 153251.193 6456153.966 153253.404 6456144.601 153257.627 6456137.678 153260.748 6456133.114 153262.807 6456131.615 153263.483 6456131.378 153263.589 6456131.319 153263.616 6456130.846 153263.81 6456130.837 153263.813 6456130.834 153263.815 6456124.479 153266.42 6456112.745 153271.229 6456105.508 153274.195 6456090.519 153280.339 6456083.601 153283.175 6456076.019 153286.282 6456062.288 153291.91 6456061.209 153292.353 6456061.155 153292.375 6456039.916 153293.308 6456037.545 153282.27 6456035.174 153271.231 6456032.978 153250.612 6456031.181 153233.743 6456029.049 153213.727 6456027.11 153195.519 6456017.694 153174.572 6456017.69 153174.563 6456017.241 153172.705 6456010.195 153143.522 6456010.208 153143.519 6456030.242 153138.453 6456040.703 153135.807 6456043.015 153135.163 6456064.311 153130.773 6456095.832 153124.905 6456096.463 153124.787 6456100.001 153124.238 6456108.116 153122.981 6456111.035 153122.528 6456112.996 153122.225 6456115.735 153121.8 6456129.827 153119.615 6456137.338 153118.522 6456139.768 153118.169 6456139.782 153118.167 6456162.573 153114.852 6456163.96 153121.211 6456163.962 153121.221 6456164.026 153121.211 6456164.034 153121.25 6456168.109 153139.934 6456168.096 153139.936 6456168.108 153139.988 6456188.228 153232.248 6456190.356 153242.007 6456170.999 153247.654</gml:posList>
            </gml:LinearRing>
          </gml:exterior>
        </gml:Polygon>
      </lmg:Yta>
      <planbestammelsereferens>7175a64e-f6d4-4032-af73-667fa0b65ad4</planbestammelsereferens>
    </Lage>
    <Indelning>
      <tema>Motiv till detaljplanens regleringar</tema>
      <grupp>Motiv till reglering</grupp>
    </Indelning>
  </Omfattning>
  <Omfattning>
    <identitet>mo_motivtillreglering14</identitet>
    <Lage>
      <lmg:Yta>
        <lmg:absolutLagesosakerhetPlan>0</lmg:absolutLagesosakerhetPlan>
        <lmg:absolutLagesosakerhetHojd>0</lmg:absolutLagesosakerhetHojd>
        <lmg:hojdsystem>RH 2000</lmg:hojdsystem>
        <gml:Polygon gml:id="ID_e55ab9e2-ac7b-4f45-a400-5035e4022c0f" srsName="EPSG:3010" srsDimension="2">
          <gml:exterior>
            <gml:LinearRing gml:id="ID_06843e13-f37a-4b1d-b599-9e30f4b3dc6c">
              <gml:posList>6456205.058 153239.03 6456202.07 153224.331 6456187.416 153227.31 6456187.232 153227.348 6456168.108 153139.988 6456168.096 153139.936 6456168.109 153139.934 6456168.241 153139.914 6456172.618 153138.721 6456180.084 153138.217 6456183.073 153138.466 6456183.184 153138.464 6456183.569 153138.455 6456183.658 153138.453 6456183.832 153138.442 6456184 153138.432 6456206.472 153137.067 6456240.201 153135.57 6456247.132 153135.485 6456262.719 153134.931 6456298.057 153134.603 6456329.597 153131.762 6456410.339 153133.046 6456409.965 153133.8 6456409.393 153134.954 6456406.574 153141.618 6456401.005 153155.273 6456400.832 153155.892 6456400.629 153156.621 6456398.273 153165.068 6456397.103 153169.266 6456394.054 153179.243 6456392.944 153182.872 6456392.224 153185.228 6456391.007 153189.212 6456389.053 153195.605 6456388.528 153196.121 6456387.731 153196.903 6456381.324 153203.194 6456371.673 153205.156 6456370.819 153205.33 6456364.215 153206.672 6456361.023 153207.321 6456347.43 153210.085 6456339.083 153211.782 6456338.17 153211.967 6456313.987 153216.884 6456307.968 153218.108 6456289.591 153221.844 6456283.6 153223.062 6456261.256 153227.604 6456257.366 153228.395 6456254.973 153228.882 6456241.661 153231.588 6456233.953 153233.155 6456233.169 153233.315 6456232.085 153233.535 6456228.278 153234.309 6456228.265 153234.311 6456228.218 153234.321 6456217.498 153236.5 6456217.485 153236.503 6456217.424 153236.516 6456214.843 153237.04 6456212.613 153237.493 6456208.828 153238.263 6456205.058 153239.03</gml:posList>
            </gml:LinearRing>
          </gml:exterior>
        </gml:Polygon>
      </lmg:Yta>
      <planbestammelsereferens>d37514eb-bf7d-4ab8-b132-21050ba376fa</planbestammelsereferens>
    </Lage>
    <Lage>
      <lmg:Yta>
        <lmg:absolutLagesosakerhetPlan>0</lmg:absolutLagesosakerhetPlan>
        <lmg:absolutLagesosakerhetHojd>0</lmg:absolutLagesosakerhetHojd>
        <lmg:hojdsystem>RH 2000</lmg:hojdsystem>
        <gml:Polygon gml:id="ID_69f9e783-3d31-4d07-90da-e2b0154a9542" srsName="EPSG:3010" srsDimension="2">
          <gml:exterior>
            <gml:LinearRing gml:id="ID_e86bbb7e-dcbc-4666-bac8-5398c7ddb018">
              <gml:posList>6456170.999 153247.654 6456162.738 153250.064 6456158.869 153251.193 6456153.966 153253.404 6456144.601 153257.627 6456137.678 153260.748 6456133.114 153262.807 6456131.615 153263.483 6456131.378 153263.589 6456118.744 153214.33 6456110.809 153183.394 6456103.052 153153.151 6456103.827 153153.047 6456153.266 153143.003 6456168.108 153139.988 6456188.228 153232.248 6456190.356 153242.007 6456170.999 153247.654</gml:posList>
            </gml:LinearRing>
          </gml:exterior>
        </gml:Polygon>
      </lmg:Yta>
      <planbestammelsereferens>f6eca4c9-a5dd-4b59-b218-dcfb917967d9</planbestammelsereferens>
    </Lage>
    <Lage>
      <lmg:Yta>
        <lmg:absolutLagesosakerhetPlan>0</lmg:absolutLagesosakerhetPlan>
        <lmg:absolutLagesosakerhetHojd>0</lmg:absolutLagesosakerhetHojd>
        <lmg:hojdsystem>RH 2000</lmg:hojdsystem>
        <gml:Polygon gml:id="ID_4d9d04ce-1b6c-42c3-9bff-0ea876085211" srsName="EPSG:3010" srsDimension="2">
          <gml:exterior>
            <gml:LinearRing gml:id="ID_de708b55-618f-43c4-bf1c-9f73ffd06772">
              <gml:posList>6456130.837 153263.813 6456130.834 153263.815 6456124.479 153266.42 6456112.745 153271.229 6456105.508 153274.195 6456090.519 153280.339 6456083.601 153283.175 6456076.019 153286.282 6456062.288 153291.91 6456061.209 153292.353 6456051.936 153274.415 6456051.737 153231.149 6456039.974 153174.595 6456037.342 153161.94 6456103.052 153153.151 6456110.809 153183.394 6456118.744 153214.33 6456131.378 153263.589 6456131.319 153263.616 6456130.846 153263.81 6456130.837 153263.813</gml:posList>
            </gml:LinearRing>
          </gml:exterior>
        </gml:Polygon>
      </lmg:Yta>
      <planbestammelsereferens>60e12efb-e87b-4bc3-a056-4f9b7469d5e6</planbestammelsereferens>
    </Lage>
    <Lage>
      <lmg:Yta>
        <lmg:absolutLagesosakerhetPlan>0</lmg:absolutLagesosakerhetPlan>
        <lmg:absolutLagesosakerhetHojd>0</lmg:absolutLagesosakerhetHojd>
        <lmg:hojdsystem>RH 2000</lmg:hojdsystem>
        <gml:Polygon gml:id="ID_df1131c8-07d2-480a-b6ed-caaed69b25af" srsName="EPSG:3010" srsDimension="2">
          <gml:exterior>
            <gml:LinearRing gml:id="ID_a34f9cec-2eca-46ed-9f12-e93e87ff06e8">
              <gml:posList>6456170.999 153247.654 6456162.738 153250.064 6456158.869 153251.193 6456153.966 153253.404 6456144.601 153257.627 6456137.678 153260.748 6456133.114 153262.807 6456131.615 153263.483 6456131.378 153263.589 6456131.319 153263.616 6456130.846 153263.81 6456130.837 153263.813 6456130.834 153263.815 6456124.479 153266.42 6456112.745 153271.229 6456105.508 153274.195 6456090.519 153280.339 6456083.601 153283.175 6456076.019 153286.282 6456062.288 153291.91 6456061.209 153292.353 6456061.155 153292.375 6456039.916 153293.308 6456037.545 153282.27 6456035.174 153271.231 6456032.978 153250.612 6456031.181 153233.743 6456029.049 153213.727 6456027.11 153195.519 6456017.694 153174.572 6456017.69 153174.563 6456017.241 153172.705 6456010.195 153143.522 6456010.208 153143.519 6456030.242 153138.453 6456040.703 153135.807 6456043.015 153135.163 6456064.311 153130.773 6456095.832 153124.905 6456096.463 153124.787 6456100.001 153124.238 6456108.116 153122.981 6456111.035 153122.528 6456112.996 153122.225 6456115.735 153121.8 6456129.827 153119.615 6456137.338 153118.522 6456139.768 153118.169 6456139.782 153118.167 6456162.573 153114.852 6456163.96 153121.211 6456163.962 153121.221 6456164.026 153121.211 6456164.034 153121.25 6456168.109 153139.934 6456168.096 153139.936 6456168.108 153139.988 6456188.228 153232.248 6456190.356 153242.007 6456170.999 153247.654</gml:posList>
            </gml:LinearRing>
          </gml:exterior>
        </gml:Polygon>
      </lmg:Yta>
      <planbestammelsereferens>7175a64e-f6d4-4032-af73-667fa0b65ad4</planbestammelsereferens>
    </Lage>
    <Indelning>
      <tema>Motiv till detaljplanens regleringar</tema>
      <grupp>Motiv till reglering</grupp>
    </Indelning>
  </Omfattning>
  <Omfattning>
    <identitet>mo_motivtillreglering01</identitet>
    <Lage>
      <lmg:Yta>
        <lmg:absolutLagesosakerhetPlan>0</lmg:absolutLagesosakerhetPlan>
        <lmg:absolutLagesosakerhetHojd>0</lmg:absolutLagesosakerhetHojd>
        <lmg:hojdsystem>RH 2000</lmg:hojdsystem>
        <gml:Polygon gml:id="ID_f2bef124-b86b-4cc6-960f-59cb58e6acd8" srsName="EPSG:3010" srsDimension="2">
          <gml:exterior>
            <gml:LinearRing gml:id="ID_f5165d9c-9f6b-47e1-92fc-a48d619ca2cb">
              <gml:posList>6456188.228 153232.248 6456168.108 153139.988 6456168.096 153139.936 6456168.109 153139.934 6456164.034 153121.25 6456164.026 153121.211 6456163.962 153121.221 6456163.96 153121.211 6456162.573 153114.852 6456162.637 153114.842 6456163.66 153114.693 6456196.369 153112.186 6456229.481 153109.856 6456240.344 153109.569 6456292.737 153109.088 6456356.032 153108.537 6456360.534 153108.552 6456378.007 153108.611 6456380.205 153108.495 6456388.696 153106.895 6456396.546 153105.416 6456403.589 153104.089 6456404.442 153103.929 6456404.554 153104.083 6456409.681 153111.152 6456414.92 153118.375 6456413.097 153124.833 6456411.363 153130.98 6456411.361 153130.986 6456410.339 153133.046 6456409.965 153133.8 6456409.393 153134.954 6456406.574 153141.618 6456401.005 153155.273 6456400.832 153155.892 6456400.629 153156.621 6456398.273 153165.068 6456397.103 153169.266 6456394.054 153179.243 6456392.944 153182.872 6456392.224 153185.228 6456391.007 153189.212 6456389.053 153195.605 6456388.528 153196.121 6456387.731 153196.903 6456381.324 153203.194 6456371.673 153205.156 6456370.819 153205.33 6456364.215 153206.672 6456361.023 153207.321 6456347.43 153210.085 6456339.083 153211.782 6456338.17 153211.967 6456313.987 153216.884 6456307.968 153218.108 6456289.591 153221.844 6456283.6 153223.062 6456261.256 153227.604 6456257.366 153228.395 6456254.973 153228.882 6456241.661 153231.588 6456233.953 153233.155 6456233.169 153233.315 6456232.085 153233.535 6456228.278 153234.309 6456228.265 153234.311 6456228.218 153234.321 6456217.498 153236.5 6456217.485 153236.503 6456217.424 153236.516 6456214.843 153237.04 6456212.613 153237.493 6456208.828 153238.263 6456205.058 153239.03 6456200.158 153240.026 6456198.166 153230.227 6456188.482 153232.196 6456188.228 153232.248</gml:posList>
            </gml:LinearRing>
          </gml:exterior>
        </gml:Polygon>
      </lmg:Yta>
      <planbestammelsereferens>1d767192-12f1-48d0-a385-8409947bfb4a</planbestammelsereferens>
    </Lage>
    <Lage>
      <lmg:Yta>
        <lmg:absolutLagesosakerhetPlan>0</lmg:absolutLagesosakerhetPlan>
        <lmg:absolutLagesosakerhetHojd>0</lmg:absolutLagesosakerhetHojd>
        <lmg:hojdsystem>RH 2000</lmg:hojdsystem>
        <gml:Polygon gml:id="ID_bfe0880d-ec28-4744-9ca2-75327e3f9d9a" srsName="EPSG:3010" srsDimension="2">
          <gml:exterior>
            <gml:LinearRing gml:id="ID_6890f1fb-eb78-4dff-b964-2af741bcac7a">
              <gml:posList>6456188.228 153232.248 6456168.108 153139.988 6456168.096 153139.936 6456168.109 153139.934 6456164.034 153121.25 6456164.026 153121.211 6456163.962 153121.221 6456163.96 153121.211 6456162.573 153114.852 6456162.637 153114.842 6456163.66 153114.693 6456196.369 153112.186 6456229.481 153109.856 6456240.344 153109.569 6456292.737 153109.088 6456356.032 153108.537 6456360.534 153108.552 6456378.007 153108.611 6456380.205 153108.495 6456388.696 153106.895 6456396.546 153105.416 6456403.589 153104.089 6456404.442 153103.929 6456404.554 153104.083 6456409.681 153111.152 6456414.92 153118.375 6456413.097 153124.833 6456411.363 153130.98 6456411.361 153130.986 6456410.339 153133.046 6456409.965 153133.8 6456409.393 153134.954 6456406.574 153141.618 6456401.005 153155.273 6456400.832 153155.892 6456400.629 153156.621 6456398.273 153165.068 6456397.103 153169.266 6456394.054 153179.243 6456392.944 153182.872 6456392.224 153185.228 6456391.007 153189.212 6456389.053 153195.605 6456388.528 153196.121 6456387.731 153196.903 6456381.324 153203.194 6456371.673 153205.156 6456370.819 153205.33 6456364.215 153206.672 6456361.023 153207.321 6456347.43 153210.085 6456339.083 153211.782 6456338.17 153211.967 6456313.987 153216.884 6456307.968 153218.108 6456289.591 153221.844 6456283.6 153223.062 6456261.256 153227.604 6456257.366 153228.395 6456254.973 153228.882 6456241.661 153231.588 6456233.953 153233.155 6456233.169 153233.315 6456232.085 153233.535 6456228.278 153234.309 6456228.265 153234.311 6456228.218 153234.321 6456217.498 153236.5 6456217.485 153236.503 6456217.424 153236.516 6456214.843 153237.04 6456212.613 153237.493 6456208.828 153238.263 6456205.058 153239.03 6456200.158 153240.026 6456198.166 153230.227 6456188.482 153232.196 6456188.228 153232.248</gml:posList>
            </gml:LinearRing>
          </gml:exterior>
        </gml:Polygon>
      </lmg:Yta>
      <planbestammelsereferens>1d767192-12f1-48d0-a385-8409947bfb4a</planbestammelsereferens>
    </Lage>
    <Lage>
      <lmg:Yta>
        <lmg:absolutLagesosakerhetPlan>0</lmg:absolutLagesosakerhetPlan>
        <lmg:absolutLagesosakerhetHojd>0</lmg:absolutLagesosakerhetHojd>
        <lmg:hojdsystem>RH 2000</lmg:hojdsystem>
        <gml:Polygon gml:id="ID_8a3bcc97-1dd8-4e56-87f2-c8e4eec5358b" srsName="EPSG:3010" srsDimension="2">
          <gml:exterior>
            <gml:LinearRing gml:id="ID_6711f3df-ee54-4a28-a04e-8a4a63d28587">
              <gml:posList>6456170.999 153247.654 6456162.738 153250.064 6456158.869 153251.193 6456153.966 153253.404 6456144.601 153257.627 6456137.678 153260.748 6456133.114 153262.807 6456131.615 153263.483 6456131.378 153263.589 6456131.319 153263.616 6456130.846 153263.81 6456130.837 153263.813 6456130.834 153263.815 6456124.479 153266.42 6456112.745 153271.229 6456105.508 153274.195 6456090.519 153280.339 6456083.601 153283.175 6456076.019 153286.282 6456062.288 153291.91 6456061.209 153292.353 6456061.155 153292.375 6456039.916 153293.308 6456037.545 153282.27 6456035.174 153271.231 6456032.978 153250.612 6456031.181 153233.743 6456029.049 153213.727 6456027.11 153195.519 6456017.694 153174.572 6456017.69 153174.563 6456017.241 153172.705 6456010.195 153143.522 6456010.208 153143.519 6456030.242 153138.453 6456040.703 153135.807 6456043.015 153135.163 6456064.311 153130.773 6456095.832 153124.905 6456096.463 153124.787 6456100.001 153124.238 6456108.116 153122.981 6456111.035 153122.528 6456112.996 153122.225 6456115.735 153121.8 6456129.827 153119.615 6456137.338 153118.522 6456139.768 153118.169 6456139.782 153118.167 6456162.573 153114.852 6456163.96 153121.211 6456163.962 153121.221 6456164.026 153121.211 6456164.034 153121.25 6456168.109 153139.934 6456168.096 153139.936 6456168.108 153139.988 6456188.228 153232.248 6456190.356 153242.007 6456170.999 153247.654</gml:posList>
            </gml:LinearRing>
          </gml:exterior>
        </gml:Polygon>
      </lmg:Yta>
      <planbestammelsereferens>7175a64e-f6d4-4032-af73-667fa0b65ad4</planbestammelsereferens>
    </Lage>
    <Lage>
      <lmg:Yta>
        <lmg:absolutLagesosakerhetPlan>0</lmg:absolutLagesosakerhetPlan>
        <lmg:absolutLagesosakerhetHojd>0</lmg:absolutLagesosakerhetHojd>
        <lmg:hojdsystem>RH 2000</lmg:hojdsystem>
        <gml:Polygon gml:id="ID_0d5e0fbc-8683-4921-b492-dd0db672e197" srsName="EPSG:3010" srsDimension="2">
          <gml:exterior>
            <gml:LinearRing gml:id="ID_d0728fcf-b664-425e-8cdf-a3f356a3c44c">
              <gml:posList>6456190.356 153242.007 6456188.228 153232.248 6456188.482 153232.196 6456198.166 153230.227 6456200.158 153240.026 6456190.612 153241.967 6456190.359 153242.018 6456190.356 153242.007</gml:posList>
            </gml:LinearRing>
          </gml:exterior>
        </gml:Polygon>
      </lmg:Yta>
      <planbestammelsereferens>04fbe068-44f3-4c5d-9489-ffe24c2ee7c8</planbestammelsereferens>
    </Lage>
    <Indelning>
      <tema>Motiv till detaljplanens regleringar</tema>
      <grupp>Motiv till reglering</grupp>
    </Indelning>
  </Omfattning>
  <Omfattning>
    <identitet>mo_motivtillreglering02</identitet>
    <Lage>
      <lmg:Yta>
        <lmg:absolutLagesosakerhetPlan>0</lmg:absolutLagesosakerhetPlan>
        <lmg:absolutLagesosakerhetHojd>0</lmg:absolutLagesosakerhetHojd>
        <lmg:hojdsystem>RH 2000</lmg:hojdsystem>
        <gml:Polygon gml:id="ID_6c294529-2431-4b2a-86cd-f02f069125fb" srsName="EPSG:3010" srsDimension="2">
          <gml:exterior>
            <gml:LinearRing gml:id="ID_6890f1fb-eb78-4dff-b964-2af741bcac7a">
              <gml:posList>6456188.228 153232.248 6456168.108 153139.988 6456168.096 153139.936 6456168.109 153139.934 6456164.034 153121.25 6456164.026 153121.211 6456163.962 153121.221 6456163.96 153121.211 6456162.573 153114.852 6456162.637 153114.842 6456163.66 153114.693 6456196.369 153112.186 6456229.481 153109.856 6456240.344 153109.569 6456292.737 153109.088 6456356.032 153108.537 6456360.534 153108.552 6456378.007 153108.611 6456380.205 153108.495 6456388.696 153106.895 6456396.546 153105.416 6456403.589 153104.089 6456404.442 153103.929 6456404.554 153104.083 6456409.681 153111.152 6456414.92 153118.375 6456413.097 153124.833 6456411.363 153130.98 6456411.361 153130.986 6456410.339 153133.046 6456409.965 153133.8 6456409.393 153134.954 6456406.574 153141.618 6456401.005 153155.273 6456400.832 153155.892 6456400.629 153156.621 6456398.273 153165.068 6456397.103 153169.266 6456394.054 153179.243 6456392.944 153182.872 6456392.224 153185.228 6456391.007 153189.212 6456389.053 153195.605 6456388.528 153196.121 6456387.731 153196.903 6456381.324 153203.194 6456371.673 153205.156 6456370.819 153205.33 6456364.215 153206.672 6456361.023 153207.321 6456347.43 153210.085 6456339.083 153211.782 6456338.17 153211.967 6456313.987 153216.884 6456307.968 153218.108 6456289.591 153221.844 6456283.6 153223.062 6456261.256 153227.604 6456257.366 153228.395 6456254.973 153228.882 6456241.661 153231.588 6456233.953 153233.155 6456233.169 153233.315 6456232.085 153233.535 6456228.278 153234.309 6456228.265 153234.311 6456228.218 153234.321 6456217.498 153236.5 6456217.485 153236.503 6456217.424 153236.516 6456214.843 153237.04 6456212.613 153237.493 6456208.828 153238.263 6456205.058 153239.03 6456200.158 153240.026 6456198.166 153230.227 6456188.482 153232.196 6456188.228 153232.248</gml:posList>
            </gml:LinearRing>
          </gml:exterior>
        </gml:Polygon>
      </lmg:Yta>
      <planbestammelsereferens>1d767192-12f1-48d0-a385-8409947bfb4a</planbestammelsereferens>
    </Lage>
    <Lage>
      <lmg:Yta>
        <lmg:absolutLagesosakerhetPlan>0</lmg:absolutLagesosakerhetPlan>
        <lmg:absolutLagesosakerhetHojd>0</lmg:absolutLagesosakerhetHojd>
        <lmg:hojdsystem>RH 2000</lmg:hojdsystem>
        <gml:Polygon gml:id="ID_72aeec99-6102-4de0-bfac-0146c8d1acae" srsName="EPSG:3010" srsDimension="2">
          <gml:exterior>
            <gml:LinearRing gml:id="ID_6711f3df-ee54-4a28-a04e-8a4a63d28587">
              <gml:posList>6456170.999 153247.654 6456162.738 153250.064 6456158.869 153251.193 6456153.966 153253.404 6456144.601 153257.627 6456137.678 153260.748 6456133.114 153262.807 6456131.615 153263.483 6456131.378 153263.589 6456131.319 153263.616 6456130.846 153263.81 6456130.837 153263.813 6456130.834 153263.815 6456124.479 153266.42 6456112.745 153271.229 6456105.508 153274.195 6456090.519 153280.339 6456083.601 153283.175 6456076.019 153286.282 6456062.288 153291.91 6456061.209 153292.353 6456061.155 153292.375 6456039.916 153293.308 6456037.545 153282.27 6456035.174 153271.231 6456032.978 153250.612 6456031.181 153233.743 6456029.049 153213.727 6456027.11 153195.519 6456017.694 153174.572 6456017.69 153174.563 6456017.241 153172.705 6456010.195 153143.522 6456010.208 153143.519 6456030.242 153138.453 6456040.703 153135.807 6456043.015 153135.163 6456064.311 153130.773 6456095.832 153124.905 6456096.463 153124.787 6456100.001 153124.238 6456108.116 153122.981 6456111.035 153122.528 6456112.996 153122.225 6456115.735 153121.8 6456129.827 153119.615 6456137.338 153118.522 6456139.768 153118.169 6456139.782 153118.167 6456162.573 153114.852 6456163.96 153121.211 6456163.962 153121.221 6456164.026 153121.211 6456164.034 153121.25 6456168.109 153139.934 6456168.096 153139.936 6456168.108 153139.988 6456188.228 153232.248 6456190.356 153242.007 6456170.999 153247.654</gml:posList>
            </gml:LinearRing>
          </gml:exterior>
        </gml:Polygon>
      </lmg:Yta>
      <planbestammelsereferens>7175a64e-f6d4-4032-af73-667fa0b65ad4</planbestammelsereferens>
    </Lage>
    <Lage>
      <lmg:Yta>
        <lmg:absolutLagesosakerhetPlan>0</lmg:absolutLagesosakerhetPlan>
        <lmg:absolutLagesosakerhetHojd>0</lmg:absolutLagesosakerhetHojd>
        <lmg:hojdsystem>RH 2000</lmg:hojdsystem>
        <gml:Polygon gml:id="ID_c8d09434-28c5-419c-90ee-e6ed68c4d10a" srsName="EPSG:3010" srsDimension="2">
          <gml:exterior>
            <gml:LinearRing gml:id="ID_d0728fcf-b664-425e-8cdf-a3f356a3c44c">
              <gml:posList>6456190.356 153242.007 6456188.228 153232.248 6456188.482 153232.196 6456198.166 153230.227 6456200.158 153240.026 6456190.612 153241.967 6456190.359 153242.018 6456190.356 153242.007</gml:posList>
            </gml:LinearRing>
          </gml:exterior>
        </gml:Polygon>
      </lmg:Yta>
      <planbestammelsereferens>04fbe068-44f3-4c5d-9489-ffe24c2ee7c8</planbestammelsereferens>
    </Lage>
    <Indelning>
      <tema>Motiv till detaljplanens regleringar</tema>
      <grupp>Motiv till reglering</grupp>
    </Indelning>
  </Omfattning>
  <Omfattning>
    <identitet>mo_motivtillreglering03</identitet>
    <Lage>
      <lmg:Yta>
        <lmg:absolutLagesosakerhetPlan>0</lmg:absolutLagesosakerhetPlan>
        <lmg:absolutLagesosakerhetHojd>0</lmg:absolutLagesosakerhetHojd>
        <lmg:hojdsystem>RH 2000</lmg:hojdsystem>
        <gml:Polygon gml:id="ID_de8deeae-3650-478d-86d0-214135919aa5" srsName="EPSG:3010" srsDimension="2">
          <gml:exterior>
            <gml:LinearRing gml:id="ID_6890f1fb-eb78-4dff-b964-2af741bcac7a">
              <gml:posList>6456188.228 153232.248 6456168.108 153139.988 6456168.096 153139.936 6456168.109 153139.934 6456164.034 153121.25 6456164.026 153121.211 6456163.962 153121.221 6456163.96 153121.211 6456162.573 153114.852 6456162.637 153114.842 6456163.66 153114.693 6456196.369 153112.186 6456229.481 153109.856 6456240.344 153109.569 6456292.737 153109.088 6456356.032 153108.537 6456360.534 153108.552 6456378.007 153108.611 6456380.205 153108.495 6456388.696 153106.895 6456396.546 153105.416 6456403.589 153104.089 6456404.442 153103.929 6456404.554 153104.083 6456409.681 153111.152 6456414.92 153118.375 6456413.097 153124.833 6456411.363 153130.98 6456411.361 153130.986 6456410.339 153133.046 6456409.965 153133.8 6456409.393 153134.954 6456406.574 153141.618 6456401.005 153155.273 6456400.832 153155.892 6456400.629 153156.621 6456398.273 153165.068 6456397.103 153169.266 6456394.054 153179.243 6456392.944 153182.872 6456392.224 153185.228 6456391.007 153189.212 6456389.053 153195.605 6456388.528 153196.121 6456387.731 153196.903 6456381.324 153203.194 6456371.673 153205.156 6456370.819 153205.33 6456364.215 153206.672 6456361.023 153207.321 6456347.43 153210.085 6456339.083 153211.782 6456338.17 153211.967 6456313.987 153216.884 6456307.968 153218.108 6456289.591 153221.844 6456283.6 153223.062 6456261.256 153227.604 6456257.366 153228.395 6456254.973 153228.882 6456241.661 153231.588 6456233.953 153233.155 6456233.169 153233.315 6456232.085 153233.535 6456228.278 153234.309 6456228.265 153234.311 6456228.218 153234.321 6456217.498 153236.5 6456217.485 153236.503 6456217.424 153236.516 6456214.843 153237.04 6456212.613 153237.493 6456208.828 153238.263 6456205.058 153239.03 6456200.158 153240.026 6456198.166 153230.227 6456188.482 153232.196 6456188.228 153232.248</gml:posList>
            </gml:LinearRing>
          </gml:exterior>
        </gml:Polygon>
      </lmg:Yta>
      <planbestammelsereferens>1d767192-12f1-48d0-a385-8409947bfb4a</planbestammelsereferens>
    </Lage>
    <Lage>
      <lmg:Yta>
        <lmg:absolutLagesosakerhetPlan>0</lmg:absolutLagesosakerhetPlan>
        <lmg:absolutLagesosakerhetHojd>0</lmg:absolutLagesosakerhetHojd>
        <lmg:hojdsystem>RH 2000</lmg:hojdsystem>
        <gml:Polygon gml:id="ID_e56605ff-ea4e-45ca-b035-d77faefc48a0" srsName="EPSG:3010" srsDimension="2">
          <gml:exterior>
            <gml:LinearRing gml:id="ID_6711f3df-ee54-4a28-a04e-8a4a63d28587">
              <gml:posList>6456170.999 153247.654 6456162.738 153250.064 6456158.869 153251.193 6456153.966 153253.404 6456144.601 153257.627 6456137.678 153260.748 6456133.114 153262.807 6456131.615 153263.483 6456131.378 153263.589 6456131.319 153263.616 6456130.846 153263.81 6456130.837 153263.813 6456130.834 153263.815 6456124.479 153266.42 6456112.745 153271.229 6456105.508 153274.195 6456090.519 153280.339 6456083.601 153283.175 6456076.019 153286.282 6456062.288 153291.91 6456061.209 153292.353 6456061.155 153292.375 6456039.916 153293.308 6456037.545 153282.27 6456035.174 153271.231 6456032.978 153250.612 6456031.181 153233.743 6456029.049 153213.727 6456027.11 153195.519 6456017.694 153174.572 6456017.69 153174.563 6456017.241 153172.705 6456010.195 153143.522 6456010.208 153143.519 6456030.242 153138.453 6456040.703 153135.807 6456043.015 153135.163 6456064.311 153130.773 6456095.832 153124.905 6456096.463 153124.787 6456100.001 153124.238 6456108.116 153122.981 6456111.035 153122.528 6456112.996 153122.225 6456115.735 153121.8 6456129.827 153119.615 6456137.338 153118.522 6456139.768 153118.169 6456139.782 153118.167 6456162.573 153114.852 6456163.96 153121.211 6456163.962 153121.221 6456164.026 153121.211 6456164.034 153121.25 6456168.109 153139.934 6456168.096 153139.936 6456168.108 153139.988 6456188.228 153232.248 6456190.356 153242.007 6456170.999 153247.654</gml:posList>
            </gml:LinearRing>
          </gml:exterior>
        </gml:Polygon>
      </lmg:Yta>
      <planbestammelsereferens>7175a64e-f6d4-4032-af73-667fa0b65ad4</planbestammelsereferens>
    </Lage>
    <Lage>
      <lmg:Yta>
        <lmg:absolutLagesosakerhetPlan>0</lmg:absolutLagesosakerhetPlan>
        <lmg:absolutLagesosakerhetHojd>0</lmg:absolutLagesosakerhetHojd>
        <lmg:hojdsystem>RH 2000</lmg:hojdsystem>
        <gml:Polygon gml:id="ID_82210123-1fad-401f-88b6-aecf6d2126fd" srsName="EPSG:3010" srsDimension="2">
          <gml:exterior>
            <gml:LinearRing gml:id="ID_d0728fcf-b664-425e-8cdf-a3f356a3c44c">
              <gml:posList>6456190.356 153242.007 6456188.228 153232.248 6456188.482 153232.196 6456198.166 153230.227 6456200.158 153240.026 6456190.612 153241.967 6456190.359 153242.018 6456190.356 153242.007</gml:posList>
            </gml:LinearRing>
          </gml:exterior>
        </gml:Polygon>
      </lmg:Yta>
      <planbestammelsereferens>04fbe068-44f3-4c5d-9489-ffe24c2ee7c8</planbestammelsereferens>
    </Lage>
    <Indelning>
      <tema>Motiv till detaljplanens regleringar</tema>
      <grupp>Motiv till reglering</grupp>
    </Indelning>
  </Omfattning>
  <Omfattning>
    <identitet>mo_motivtillreglering09</identitet>
    <Lage>
      <lmg:Yta>
        <lmg:absolutLagesosakerhetPlan>0</lmg:absolutLagesosakerhetPlan>
        <lmg:absolutLagesosakerhetHojd>0</lmg:absolutLagesosakerhetHojd>
        <lmg:hojdsystem>RH 2000</lmg:hojdsystem>
        <gml:Polygon gml:id="ID_241cfe58-f3d1-42ee-9a71-810ba9e933b7" srsName="EPSG:3010" srsDimension="2">
          <gml:exterior>
            <gml:LinearRing gml:id="ID_0c864642-04a3-4079-ab5b-b27a986879d9">
              <gml:posList>6456188.228 153232.248 6456187.232 153227.348 6456187.416 153227.31 6456202.07 153224.331 6456205.058 153239.03 6456200.158 153240.026 6456198.166 153230.227 6456188.482 153232.196 6456188.228 153232.248</gml:posList>
            </gml:LinearRing>
          </gml:exterior>
        </gml:Polygon>
      </lmg:Yta>
      <planbestammelsereferens>2b761d6f-7afa-4bc9-954f-11536664eac8</planbestammelsereferens>
    </Lage>
    <Lage>
      <lmg:Yta>
        <lmg:absolutLagesosakerhetPlan>0</lmg:absolutLagesosakerhetPlan>
        <lmg:absolutLagesosakerhetHojd>0</lmg:absolutLagesosakerhetHojd>
        <lmg:hojdsystem>RH 2000</lmg:hojdsystem>
        <gml:Polygon gml:id="ID_27fa9ca8-dbeb-40a0-b397-04820bfdacba" srsName="EPSG:3010" srsDimension="2">
          <gml:exterior>
            <gml:LinearRing gml:id="ID_c1f613e0-ee46-4b92-9466-471e667c5803">
              <gml:posList>6456168.109 153139.934 6456168.096 153139.936 6456168.108 153139.988 6456153.266 153143.003 6456103.827 153153.047 6456103.052 153153.151 6456037.342 153161.94 6456039.974 153174.595 6456051.737 153231.149 6456051.936 153274.415 6456061.209 153292.353 6456061.155 153292.375 6456039.916 153293.308 6456037.545 153282.27 6456035.174 153271.231 6456032.978 153250.612 6456031.181 153233.743 6456029.049 153213.727 6456027.11 153195.519 6456017.694 153174.572 6456017.69 153174.563 6456017.241 153172.705 6456010.195 153143.522 6456010.208 153143.519 6456030.242 153138.453 6456040.703 153135.807 6456043.015 153135.163 6456064.311 153130.773 6456095.832 153124.905 6456096.463 153124.787 6456100.001 153124.238 6456108.116 153122.981 6456111.035 153122.528 6456112.996 153122.225 6456115.735 153121.8 6456129.827 153119.615 6456137.338 153118.522 6456139.768 153118.169 6456139.782 153118.167 6456162.573 153114.852 6456163.96 153121.211 6456163.962 153121.221 6456164.026 153121.211 6456164.034 153121.25 6456168.109 153139.934</gml:posList>
            </gml:LinearRing>
          </gml:exterior>
        </gml:Polygon>
      </lmg:Yta>
      <planbestammelsereferens>3ef71075-9c4d-4bc8-81b4-feb74fb58457</planbestammelsereferens>
    </Lage>
    <Lage>
      <lmg:Yta>
        <lmg:absolutLagesosakerhetPlan>0</lmg:absolutLagesosakerhetPlan>
        <lmg:absolutLagesosakerhetHojd>0</lmg:absolutLagesosakerhetHojd>
        <lmg:hojdsystem>RH 2000</lmg:hojdsystem>
        <gml:Polygon gml:id="ID_31938b37-3b60-440e-863b-1fe8e53524e5" srsName="EPSG:3010" srsDimension="2">
          <gml:exterior>
            <gml:LinearRing gml:id="ID_c3aa32ec-162f-4a2e-ab82-7a534b7ee1c1">
              <gml:posList>6456170.999 153247.654 6456162.738 153250.064 6456158.869 153251.193 6456153.966 153253.404 6456144.601 153257.627 6456137.678 153260.748 6456133.114 153262.807 6456131.615 153263.483 6456131.378 153263.589 6456131.319 153263.616 6456130.846 153263.81 6456130.837 153263.813 6456130.834 153263.815 6456124.479 153266.42 6456112.745 153271.229 6456105.508 153274.195 6456090.519 153280.339 6456083.601 153283.175 6456076.019 153286.282 6456062.288 153291.91 6456061.209 153292.353 6456061.155 153292.375 6456039.916 153293.308 6456037.545 153282.27 6456035.174 153271.231 6456032.978 153250.612 6456031.181 153233.743 6456029.049 153213.727 6456027.11 153195.519 6456017.694 153174.572 6456017.69 153174.563 6456017.241 153172.705 6456010.195 153143.522 6456010.208 153143.519 6456030.242 153138.453 6456040.703 153135.807 6456043.015 153135.163 6456064.311 153130.773 6456095.832 153124.905 6456096.463 153124.787 6456100.001 153124.238 6456108.116 153122.981 6456111.035 153122.528 6456112.996 153122.225 6456115.735 153121.8 6456129.827 153119.615 6456137.338 153118.522 6456139.768 153118.169 6456139.782 153118.167 6456162.573 153114.852 6456163.96 153121.211 6456163.962 153121.221 6456164.026 153121.211 6456164.034 153121.25 6456168.109 153139.934 6456168.096 153139.936 6456168.108 153139.988 6456188.228 153232.248 6456190.356 153242.007 6456170.999 153247.654</gml:posList>
            </gml:LinearRing>
          </gml:exterior>
        </gml:Polygon>
      </lmg:Yta>
      <planbestammelsereferens>7175a64e-f6d4-4032-af73-667fa0b65ad4</planbestammelsereferens>
    </Lage>
    <Indelning>
      <tema>Motiv till detaljplanens regleringar</tema>
      <grupp>Motiv till reglering</grupp>
    </Indelning>
  </Omfattning>
</Planbeskrivning>
</file>

<file path=customXml/itemProps1.xml><?xml version="1.0" encoding="utf-8"?>
<ds:datastoreItem xmlns:ds="http://schemas.openxmlformats.org/officeDocument/2006/customXml" ds:itemID="69a57e9a-c3b0-4a74-ae30-82e0767a19ad">
  <ds:schemaRefs>
    <ds:schemaRef ds:uri="http://schemas.microsoft.com/vsto/samples"/>
  </ds:schemaRefs>
</ds:datastoreItem>
</file>

<file path=docProps/app.xml><?xml version="1.0" encoding="utf-8"?>
<Properties xmlns="http://schemas.openxmlformats.org/officeDocument/2006/extended-properties">
  <Application>GEOSECMA for ArcGIS</Application>
  <Company>Söderköpings kommun</Company>
  <Template>Normal.dotm</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Bergh, Linnea</dc:creator>
  <dcterms:created xsi:type="dcterms:W3CDTF">2026-03-03T06:14:00Z</dcterms:created>
  <cp:lastModifiedBy>Falk, Linnea</cp:lastModifiedBy>
  <dcterms:modified xsi:type="dcterms:W3CDTF">2026-03-03T12:34:37Z</dcterms:modified>
  <cp:revision>5</cp:revision>
  <dc:title>Planbeskrivning</dc:title>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ontentTypeId">
    <vt:lpwstr>0x0101004E46070D6D632642A7FBA14A071216B5</vt:lpwstr>
  </property>
  <property fmtid="{D5CDD505-2E9C-101B-9397-08002B2CF9AE}" pid="3" name="Created">
    <vt:filetime>2026-01-20T00:00:00Z</vt:filetime>
  </property>
  <property fmtid="{D5CDD505-2E9C-101B-9397-08002B2CF9AE}" pid="4" name="Creator">
    <vt:lpwstr>Acrobat PDFMaker 25 för Word</vt:lpwstr>
  </property>
  <property fmtid="{D5CDD505-2E9C-101B-9397-08002B2CF9AE}" pid="5" name="LastSaved">
    <vt:filetime>2026-03-03T00:00:00Z</vt:filetime>
  </property>
  <property fmtid="{D5CDD505-2E9C-101B-9397-08002B2CF9AE}" pid="6" name="Mall">
    <vt:lpwstr>1</vt:lpwstr>
  </property>
  <property fmtid="{D5CDD505-2E9C-101B-9397-08002B2CF9AE}" pid="7" name="MediaServiceImageTags">
    <vt:lpwstr/>
  </property>
  <property fmtid="{D5CDD505-2E9C-101B-9397-08002B2CF9AE}" pid="8" name="Producer">
    <vt:lpwstr>Adobe PDF Library 25.1.5</vt:lpwstr>
  </property>
  <property fmtid="{D5CDD505-2E9C-101B-9397-08002B2CF9AE}" pid="9" name="SourceModified">
    <vt:lpwstr>D:20260120134024</vt:lpwstr>
  </property>
</Properties>
</file>