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B3EB" w14:textId="457DD9B5" w:rsidR="00CD140D" w:rsidRPr="00835126" w:rsidRDefault="002C2CB3">
      <w:pPr>
        <w:rPr>
          <w:rFonts w:ascii="Raisonne Pro" w:hAnsi="Raisonne Pro"/>
          <w:sz w:val="48"/>
          <w:szCs w:val="48"/>
        </w:rPr>
      </w:pPr>
      <w:bookmarkStart w:id="0" w:name="_Hlk171598868"/>
      <w:bookmarkEnd w:id="0"/>
      <w:r w:rsidRPr="00835126">
        <w:rPr>
          <w:rFonts w:ascii="Raisonne Pro" w:hAnsi="Raisonne Pro"/>
          <w:sz w:val="48"/>
          <w:szCs w:val="48"/>
        </w:rPr>
        <w:t>Tolkningsbilaga</w:t>
      </w:r>
      <w:r w:rsidR="00EB7435" w:rsidRPr="00835126">
        <w:rPr>
          <w:rFonts w:ascii="Raisonne Pro" w:hAnsi="Raisonne Pro"/>
          <w:sz w:val="48"/>
          <w:szCs w:val="48"/>
        </w:rPr>
        <w:t xml:space="preserve"> för</w:t>
      </w:r>
      <w:r w:rsidR="00CD140D" w:rsidRPr="00835126">
        <w:rPr>
          <w:rFonts w:ascii="Raisonne Pro" w:hAnsi="Raisonne Pro"/>
          <w:sz w:val="48"/>
          <w:szCs w:val="48"/>
        </w:rPr>
        <w:t xml:space="preserve"> P</w:t>
      </w:r>
      <w:r w:rsidR="00726297">
        <w:rPr>
          <w:rFonts w:ascii="Raisonne Pro" w:hAnsi="Raisonne Pro"/>
          <w:sz w:val="48"/>
          <w:szCs w:val="48"/>
        </w:rPr>
        <w:t>92-9</w:t>
      </w:r>
    </w:p>
    <w:p w14:paraId="22FC28C7" w14:textId="746FF51B" w:rsidR="001C3C82" w:rsidRPr="00835126" w:rsidRDefault="001C3C82" w:rsidP="001C3C82">
      <w:pPr>
        <w:rPr>
          <w:rFonts w:ascii="Avenir Next LT Pro" w:hAnsi="Avenir Next LT Pro"/>
        </w:rPr>
      </w:pPr>
      <w:r w:rsidRPr="00835126">
        <w:rPr>
          <w:rFonts w:ascii="Avenir Next LT Pro" w:hAnsi="Avenir Next LT Pro"/>
        </w:rPr>
        <w:t xml:space="preserve">Detaljplan för </w:t>
      </w:r>
      <w:r w:rsidR="00835126" w:rsidRPr="00835126">
        <w:rPr>
          <w:rFonts w:ascii="Avenir Next LT Pro" w:hAnsi="Avenir Next LT Pro"/>
        </w:rPr>
        <w:t>fastigheten HOTELLET nr 9 på Väster i Nyköping</w:t>
      </w:r>
    </w:p>
    <w:p w14:paraId="3EB52B11" w14:textId="77777777" w:rsidR="001C3C82" w:rsidRPr="00EB7435" w:rsidRDefault="001C3C82" w:rsidP="001C3C82">
      <w:pPr>
        <w:autoSpaceDE w:val="0"/>
        <w:autoSpaceDN w:val="0"/>
        <w:adjustRightInd w:val="0"/>
        <w:spacing w:after="0" w:line="240" w:lineRule="auto"/>
        <w:rPr>
          <w:rFonts w:ascii="Avenir Next LT Pro" w:hAnsi="Avenir Next LT Pro" w:cs="TimesNewRomanPS-ItalicMT"/>
          <w:i/>
          <w:iCs/>
          <w:sz w:val="24"/>
          <w:szCs w:val="24"/>
        </w:rPr>
      </w:pPr>
      <w:bookmarkStart w:id="1" w:name="_Hlk171085550"/>
      <w:r w:rsidRPr="00EB7435">
        <w:rPr>
          <w:rFonts w:ascii="Avenir Next LT Pro" w:hAnsi="Avenir Next LT Pro" w:cs="TimesNewRomanPS-ItalicMT"/>
          <w:i/>
          <w:iCs/>
          <w:sz w:val="24"/>
          <w:szCs w:val="24"/>
        </w:rPr>
        <w:t xml:space="preserve">Den laga-kraft-vunna plankartan är fortfarande juridiskt bindande och den digitala tolkade planen används lämpligen till stöd vid tolkning av denna. De ställningstaganden som gjorts vid digitalisering och tolkning av planen framgår i denna </w:t>
      </w:r>
      <w:r>
        <w:rPr>
          <w:rFonts w:ascii="Avenir Next LT Pro" w:hAnsi="Avenir Next LT Pro" w:cs="TimesNewRomanPS-ItalicMT"/>
          <w:i/>
          <w:iCs/>
          <w:sz w:val="24"/>
          <w:szCs w:val="24"/>
        </w:rPr>
        <w:t>tolkningsbilaga</w:t>
      </w:r>
      <w:r w:rsidRPr="00C356EE">
        <w:rPr>
          <w:rFonts w:ascii="Avenir Next LT Pro" w:hAnsi="Avenir Next LT Pro" w:cs="TimesNewRomanPS-ItalicMT"/>
          <w:i/>
          <w:iCs/>
          <w:sz w:val="24"/>
          <w:szCs w:val="24"/>
        </w:rPr>
        <w:t>.</w:t>
      </w:r>
      <w:r>
        <w:rPr>
          <w:rFonts w:ascii="Avenir Next LT Pro" w:hAnsi="Avenir Next LT Pro" w:cs="TimesNewRomanPS-ItalicMT"/>
          <w:i/>
          <w:iCs/>
          <w:sz w:val="24"/>
          <w:szCs w:val="24"/>
        </w:rPr>
        <w:t xml:space="preserve"> Det finns även andra bestämmelser som inte har behövts tolkas.</w:t>
      </w:r>
      <w:r w:rsidRPr="00C356EE">
        <w:rPr>
          <w:rFonts w:ascii="Avenir Next LT Pro" w:hAnsi="Avenir Next LT Pro" w:cs="TimesNewRomanPS-ItalicMT"/>
          <w:i/>
          <w:iCs/>
          <w:sz w:val="24"/>
          <w:szCs w:val="24"/>
        </w:rPr>
        <w:t xml:space="preserve"> </w:t>
      </w:r>
      <w:r>
        <w:rPr>
          <w:rFonts w:ascii="Avenir Next LT Pro" w:hAnsi="Avenir Next LT Pro" w:cs="TimesNewRomanPS-ItalicMT"/>
          <w:i/>
          <w:iCs/>
          <w:sz w:val="24"/>
          <w:szCs w:val="24"/>
        </w:rPr>
        <w:t xml:space="preserve">Alla </w:t>
      </w:r>
      <w:r w:rsidRPr="00C356EE">
        <w:rPr>
          <w:rFonts w:ascii="Avenir Next LT Pro" w:hAnsi="Avenir Next LT Pro" w:cs="TimesNewRomanPS-ItalicMT"/>
          <w:i/>
          <w:iCs/>
          <w:sz w:val="24"/>
          <w:szCs w:val="24"/>
        </w:rPr>
        <w:t>bestämmelser återfinns i den digitala speglingen av detaljplanen.</w:t>
      </w:r>
    </w:p>
    <w:bookmarkEnd w:id="1"/>
    <w:p w14:paraId="4741FDAC" w14:textId="77777777" w:rsidR="001C3C82" w:rsidRPr="00EB7435" w:rsidRDefault="001C3C82" w:rsidP="001C3C82">
      <w:pPr>
        <w:autoSpaceDE w:val="0"/>
        <w:autoSpaceDN w:val="0"/>
        <w:adjustRightInd w:val="0"/>
        <w:spacing w:after="0" w:line="240" w:lineRule="auto"/>
        <w:rPr>
          <w:rFonts w:ascii="Avenir Next LT Pro" w:hAnsi="Avenir Next LT Pro" w:cs="TimesNewRomanPS-BoldMT"/>
          <w:b/>
          <w:bCs/>
          <w:sz w:val="24"/>
          <w:szCs w:val="24"/>
        </w:rPr>
      </w:pPr>
    </w:p>
    <w:tbl>
      <w:tblPr>
        <w:tblStyle w:val="Tabellrutnt"/>
        <w:tblW w:w="0" w:type="auto"/>
        <w:tblLook w:val="04A0" w:firstRow="1" w:lastRow="0" w:firstColumn="1" w:lastColumn="0" w:noHBand="0" w:noVBand="1"/>
      </w:tblPr>
      <w:tblGrid>
        <w:gridCol w:w="4531"/>
        <w:gridCol w:w="4531"/>
      </w:tblGrid>
      <w:tr w:rsidR="001C3C82" w:rsidRPr="00EB7435" w14:paraId="5D77C0CE" w14:textId="77777777" w:rsidTr="009A21B0">
        <w:tc>
          <w:tcPr>
            <w:tcW w:w="4531" w:type="dxa"/>
          </w:tcPr>
          <w:p w14:paraId="49AD88CC" w14:textId="77777777" w:rsidR="001C3C82" w:rsidRPr="00835126" w:rsidRDefault="001C3C82" w:rsidP="009A21B0">
            <w:pPr>
              <w:autoSpaceDE w:val="0"/>
              <w:autoSpaceDN w:val="0"/>
              <w:adjustRightInd w:val="0"/>
              <w:rPr>
                <w:rFonts w:ascii="Avenir Next LT Pro" w:hAnsi="Avenir Next LT Pro" w:cs="TimesNewRomanPS-BoldMT"/>
                <w:sz w:val="24"/>
                <w:szCs w:val="24"/>
              </w:rPr>
            </w:pPr>
            <w:r w:rsidRPr="00835126">
              <w:rPr>
                <w:rFonts w:ascii="Avenir Next LT Pro" w:hAnsi="Avenir Next LT Pro" w:cs="TimesNewRomanPS-BoldMT"/>
                <w:sz w:val="24"/>
                <w:szCs w:val="24"/>
              </w:rPr>
              <w:t xml:space="preserve">Lantmäteriets </w:t>
            </w:r>
            <w:proofErr w:type="spellStart"/>
            <w:r w:rsidRPr="00835126">
              <w:rPr>
                <w:rFonts w:ascii="Avenir Next LT Pro" w:hAnsi="Avenir Next LT Pro" w:cs="TimesNewRomanPS-BoldMT"/>
                <w:sz w:val="24"/>
                <w:szCs w:val="24"/>
              </w:rPr>
              <w:t>aktbeteckning</w:t>
            </w:r>
            <w:proofErr w:type="spellEnd"/>
          </w:p>
        </w:tc>
        <w:tc>
          <w:tcPr>
            <w:tcW w:w="4531" w:type="dxa"/>
          </w:tcPr>
          <w:p w14:paraId="2165E7BB" w14:textId="0F75390D" w:rsidR="001C3C82" w:rsidRPr="00835126" w:rsidRDefault="00835126" w:rsidP="009A21B0">
            <w:pPr>
              <w:autoSpaceDE w:val="0"/>
              <w:autoSpaceDN w:val="0"/>
              <w:adjustRightInd w:val="0"/>
              <w:rPr>
                <w:rFonts w:ascii="Avenir Next LT Pro" w:hAnsi="Avenir Next LT Pro" w:cs="TimesNewRomanPS-BoldMT"/>
                <w:sz w:val="24"/>
                <w:szCs w:val="24"/>
              </w:rPr>
            </w:pPr>
            <w:r w:rsidRPr="00835126">
              <w:rPr>
                <w:rFonts w:ascii="Avenir Next LT Pro" w:hAnsi="Avenir Next LT Pro" w:cs="TimesNewRomanPS-BoldMT"/>
                <w:sz w:val="24"/>
                <w:szCs w:val="24"/>
              </w:rPr>
              <w:t>0480-P92/9</w:t>
            </w:r>
          </w:p>
        </w:tc>
      </w:tr>
      <w:tr w:rsidR="001C3C82" w:rsidRPr="00EB7435" w14:paraId="727B367F" w14:textId="77777777" w:rsidTr="009A21B0">
        <w:tc>
          <w:tcPr>
            <w:tcW w:w="4531" w:type="dxa"/>
          </w:tcPr>
          <w:p w14:paraId="562C90CD" w14:textId="77777777" w:rsidR="001C3C82" w:rsidRPr="00835126" w:rsidRDefault="001C3C82" w:rsidP="009A21B0">
            <w:pPr>
              <w:autoSpaceDE w:val="0"/>
              <w:autoSpaceDN w:val="0"/>
              <w:adjustRightInd w:val="0"/>
              <w:rPr>
                <w:rFonts w:ascii="Avenir Next LT Pro" w:hAnsi="Avenir Next LT Pro" w:cs="TimesNewRomanPS-BoldMT"/>
                <w:sz w:val="24"/>
                <w:szCs w:val="24"/>
              </w:rPr>
            </w:pPr>
            <w:r w:rsidRPr="00835126">
              <w:rPr>
                <w:rFonts w:ascii="Avenir Next LT Pro" w:hAnsi="Avenir Next LT Pro" w:cs="TimesNewRomanPS-BoldMT"/>
                <w:sz w:val="24"/>
                <w:szCs w:val="24"/>
              </w:rPr>
              <w:t>Byggnadsnämndens diarienummer</w:t>
            </w:r>
          </w:p>
        </w:tc>
        <w:tc>
          <w:tcPr>
            <w:tcW w:w="4531" w:type="dxa"/>
          </w:tcPr>
          <w:p w14:paraId="06BBECE1" w14:textId="2E47DA89" w:rsidR="001C3C82" w:rsidRPr="00835126" w:rsidRDefault="001C3C82" w:rsidP="009A21B0">
            <w:pPr>
              <w:autoSpaceDE w:val="0"/>
              <w:autoSpaceDN w:val="0"/>
              <w:adjustRightInd w:val="0"/>
              <w:rPr>
                <w:rFonts w:ascii="Avenir Next LT Pro" w:hAnsi="Avenir Next LT Pro" w:cs="TimesNewRomanPS-BoldMT"/>
                <w:sz w:val="24"/>
                <w:szCs w:val="24"/>
              </w:rPr>
            </w:pPr>
            <w:r w:rsidRPr="00835126">
              <w:rPr>
                <w:rFonts w:ascii="Avenir Next LT Pro" w:hAnsi="Avenir Next LT Pro" w:cs="TimesNewRomanPS-BoldMT"/>
                <w:sz w:val="24"/>
                <w:szCs w:val="24"/>
              </w:rPr>
              <w:t>P</w:t>
            </w:r>
            <w:r w:rsidR="00451AE0" w:rsidRPr="00835126">
              <w:rPr>
                <w:rFonts w:ascii="Avenir Next LT Pro" w:hAnsi="Avenir Next LT Pro" w:cs="TimesNewRomanPS-BoldMT"/>
                <w:sz w:val="24"/>
                <w:szCs w:val="24"/>
              </w:rPr>
              <w:t>9</w:t>
            </w:r>
            <w:r w:rsidR="00835126" w:rsidRPr="00835126">
              <w:rPr>
                <w:rFonts w:ascii="Avenir Next LT Pro" w:hAnsi="Avenir Next LT Pro" w:cs="TimesNewRomanPS-BoldMT"/>
                <w:sz w:val="24"/>
                <w:szCs w:val="24"/>
              </w:rPr>
              <w:t>2-9</w:t>
            </w:r>
          </w:p>
        </w:tc>
      </w:tr>
      <w:tr w:rsidR="001C3C82" w:rsidRPr="00EB7435" w14:paraId="5062A0DB" w14:textId="77777777" w:rsidTr="009A21B0">
        <w:tc>
          <w:tcPr>
            <w:tcW w:w="4531" w:type="dxa"/>
          </w:tcPr>
          <w:p w14:paraId="7BE6A044" w14:textId="77777777" w:rsidR="001C3C82" w:rsidRPr="00835126" w:rsidRDefault="001C3C82" w:rsidP="009A21B0">
            <w:pPr>
              <w:autoSpaceDE w:val="0"/>
              <w:autoSpaceDN w:val="0"/>
              <w:adjustRightInd w:val="0"/>
              <w:rPr>
                <w:rFonts w:ascii="Avenir Next LT Pro" w:hAnsi="Avenir Next LT Pro" w:cs="TimesNewRomanPS-BoldMT"/>
                <w:sz w:val="24"/>
                <w:szCs w:val="24"/>
              </w:rPr>
            </w:pPr>
            <w:r w:rsidRPr="00835126">
              <w:rPr>
                <w:rFonts w:ascii="Avenir Next LT Pro" w:hAnsi="Avenir Next LT Pro" w:cs="TimesNewRomanPS-BoldMT"/>
                <w:sz w:val="24"/>
                <w:szCs w:val="24"/>
              </w:rPr>
              <w:t>Upprättad</w:t>
            </w:r>
          </w:p>
        </w:tc>
        <w:tc>
          <w:tcPr>
            <w:tcW w:w="4531" w:type="dxa"/>
          </w:tcPr>
          <w:p w14:paraId="599F53E7" w14:textId="7162EC39" w:rsidR="001C3C82" w:rsidRPr="00835126" w:rsidRDefault="00451AE0" w:rsidP="009A21B0">
            <w:pPr>
              <w:autoSpaceDE w:val="0"/>
              <w:autoSpaceDN w:val="0"/>
              <w:adjustRightInd w:val="0"/>
              <w:rPr>
                <w:rFonts w:ascii="Avenir Next LT Pro" w:hAnsi="Avenir Next LT Pro" w:cs="TimesNewRomanPS-BoldMT"/>
                <w:sz w:val="24"/>
                <w:szCs w:val="24"/>
              </w:rPr>
            </w:pPr>
            <w:r w:rsidRPr="00835126">
              <w:rPr>
                <w:rFonts w:ascii="Avenir Next LT Pro" w:hAnsi="Avenir Next LT Pro" w:cs="TimesNewRomanPS-BoldMT"/>
                <w:sz w:val="24"/>
                <w:szCs w:val="24"/>
              </w:rPr>
              <w:t>199</w:t>
            </w:r>
            <w:r w:rsidR="00835126" w:rsidRPr="00835126">
              <w:rPr>
                <w:rFonts w:ascii="Avenir Next LT Pro" w:hAnsi="Avenir Next LT Pro" w:cs="TimesNewRomanPS-BoldMT"/>
                <w:sz w:val="24"/>
                <w:szCs w:val="24"/>
              </w:rPr>
              <w:t>2</w:t>
            </w:r>
          </w:p>
        </w:tc>
      </w:tr>
      <w:tr w:rsidR="001C3C82" w:rsidRPr="00EB7435" w14:paraId="4260AB24" w14:textId="77777777" w:rsidTr="009A21B0">
        <w:tc>
          <w:tcPr>
            <w:tcW w:w="4531" w:type="dxa"/>
          </w:tcPr>
          <w:p w14:paraId="72C1C686" w14:textId="77777777" w:rsidR="001C3C82" w:rsidRPr="00835126" w:rsidRDefault="001C3C82" w:rsidP="009A21B0">
            <w:pPr>
              <w:autoSpaceDE w:val="0"/>
              <w:autoSpaceDN w:val="0"/>
              <w:adjustRightInd w:val="0"/>
              <w:rPr>
                <w:rFonts w:ascii="Avenir Next LT Pro" w:hAnsi="Avenir Next LT Pro" w:cs="TimesNewRomanPS-BoldMT"/>
                <w:sz w:val="24"/>
                <w:szCs w:val="24"/>
              </w:rPr>
            </w:pPr>
            <w:r w:rsidRPr="00835126">
              <w:rPr>
                <w:rFonts w:ascii="Avenir Next LT Pro" w:hAnsi="Avenir Next LT Pro" w:cs="TimesNewRomanPS-BoldMT"/>
                <w:sz w:val="24"/>
                <w:szCs w:val="24"/>
              </w:rPr>
              <w:t>Antagen</w:t>
            </w:r>
          </w:p>
        </w:tc>
        <w:tc>
          <w:tcPr>
            <w:tcW w:w="4531" w:type="dxa"/>
          </w:tcPr>
          <w:p w14:paraId="0EEA0223" w14:textId="1E8F24D9" w:rsidR="001C3C82" w:rsidRPr="00835126" w:rsidRDefault="00835126" w:rsidP="009A21B0">
            <w:pPr>
              <w:autoSpaceDE w:val="0"/>
              <w:autoSpaceDN w:val="0"/>
              <w:adjustRightInd w:val="0"/>
              <w:rPr>
                <w:rFonts w:ascii="Avenir Next LT Pro" w:hAnsi="Avenir Next LT Pro" w:cs="TimesNewRomanPS-BoldMT"/>
                <w:sz w:val="24"/>
                <w:szCs w:val="24"/>
              </w:rPr>
            </w:pPr>
            <w:r w:rsidRPr="00835126">
              <w:rPr>
                <w:rFonts w:ascii="Avenir Next LT Pro" w:hAnsi="Avenir Next LT Pro" w:cs="TimesNewRomanPS-BoldMT"/>
                <w:sz w:val="24"/>
                <w:szCs w:val="24"/>
              </w:rPr>
              <w:t>1992-04-02</w:t>
            </w:r>
          </w:p>
        </w:tc>
      </w:tr>
      <w:tr w:rsidR="001C3C82" w:rsidRPr="00EB7435" w14:paraId="32CD7DB8" w14:textId="77777777" w:rsidTr="009A21B0">
        <w:tc>
          <w:tcPr>
            <w:tcW w:w="4531" w:type="dxa"/>
          </w:tcPr>
          <w:p w14:paraId="11926749" w14:textId="77777777" w:rsidR="001C3C82" w:rsidRPr="00835126" w:rsidRDefault="001C3C82" w:rsidP="009A21B0">
            <w:pPr>
              <w:autoSpaceDE w:val="0"/>
              <w:autoSpaceDN w:val="0"/>
              <w:adjustRightInd w:val="0"/>
              <w:rPr>
                <w:rFonts w:ascii="Avenir Next LT Pro" w:hAnsi="Avenir Next LT Pro" w:cs="TimesNewRomanPS-BoldMT"/>
                <w:sz w:val="24"/>
                <w:szCs w:val="24"/>
              </w:rPr>
            </w:pPr>
            <w:r w:rsidRPr="00835126">
              <w:rPr>
                <w:rFonts w:ascii="Avenir Next LT Pro" w:hAnsi="Avenir Next LT Pro" w:cs="TimesNewRomanPS-BoldMT"/>
                <w:sz w:val="24"/>
                <w:szCs w:val="24"/>
              </w:rPr>
              <w:t>Laga kraft</w:t>
            </w:r>
          </w:p>
        </w:tc>
        <w:tc>
          <w:tcPr>
            <w:tcW w:w="4531" w:type="dxa"/>
          </w:tcPr>
          <w:p w14:paraId="389121E1" w14:textId="1A983EDF" w:rsidR="001C3C82" w:rsidRPr="00835126" w:rsidRDefault="00835126" w:rsidP="009A21B0">
            <w:pPr>
              <w:autoSpaceDE w:val="0"/>
              <w:autoSpaceDN w:val="0"/>
              <w:adjustRightInd w:val="0"/>
              <w:rPr>
                <w:rFonts w:ascii="Avenir Next LT Pro" w:hAnsi="Avenir Next LT Pro" w:cs="TimesNewRomanPS-BoldMT"/>
                <w:sz w:val="24"/>
                <w:szCs w:val="24"/>
              </w:rPr>
            </w:pPr>
            <w:r w:rsidRPr="00835126">
              <w:rPr>
                <w:rFonts w:ascii="Avenir Next LT Pro" w:hAnsi="Avenir Next LT Pro" w:cs="TimesNewRomanPS-BoldMT"/>
                <w:sz w:val="24"/>
                <w:szCs w:val="24"/>
              </w:rPr>
              <w:t>1992-05-04</w:t>
            </w:r>
          </w:p>
        </w:tc>
      </w:tr>
    </w:tbl>
    <w:p w14:paraId="105CD28A" w14:textId="77777777" w:rsidR="001C3C82" w:rsidRDefault="001C3C82" w:rsidP="001C3C82">
      <w:pPr>
        <w:autoSpaceDE w:val="0"/>
        <w:autoSpaceDN w:val="0"/>
        <w:adjustRightInd w:val="0"/>
        <w:spacing w:after="0" w:line="240" w:lineRule="auto"/>
        <w:rPr>
          <w:rFonts w:ascii="Avenir Next LT Pro" w:hAnsi="Avenir Next LT Pro" w:cs="TimesNewRomanPSMT"/>
          <w:sz w:val="24"/>
          <w:szCs w:val="24"/>
        </w:rPr>
      </w:pPr>
    </w:p>
    <w:p w14:paraId="5405B1AD" w14:textId="095047DC" w:rsidR="001C3C82" w:rsidRPr="00EB7435" w:rsidRDefault="001C3C82" w:rsidP="001C3C82">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 xml:space="preserve">Originalhandlingar är ritade enligt planbestämmelsekatalog: </w:t>
      </w:r>
      <w:proofErr w:type="gramStart"/>
      <w:r w:rsidRPr="00EB7435">
        <w:rPr>
          <w:rFonts w:ascii="Avenir Next LT Pro" w:hAnsi="Avenir Next LT Pro" w:cs="TimesNewRomanPSMT"/>
          <w:sz w:val="24"/>
          <w:szCs w:val="24"/>
        </w:rPr>
        <w:t>19</w:t>
      </w:r>
      <w:r w:rsidR="00451AE0">
        <w:rPr>
          <w:rFonts w:ascii="Avenir Next LT Pro" w:hAnsi="Avenir Next LT Pro" w:cs="TimesNewRomanPSMT"/>
          <w:sz w:val="24"/>
          <w:szCs w:val="24"/>
        </w:rPr>
        <w:t>87</w:t>
      </w:r>
      <w:r w:rsidRPr="00EB7435">
        <w:rPr>
          <w:rFonts w:ascii="Avenir Next LT Pro" w:hAnsi="Avenir Next LT Pro" w:cs="TimesNewRomanPSMT"/>
          <w:sz w:val="24"/>
          <w:szCs w:val="24"/>
        </w:rPr>
        <w:t>-</w:t>
      </w:r>
      <w:r w:rsidR="00451AE0">
        <w:rPr>
          <w:rFonts w:ascii="Avenir Next LT Pro" w:hAnsi="Avenir Next LT Pro" w:cs="TimesNewRomanPSMT"/>
          <w:sz w:val="24"/>
          <w:szCs w:val="24"/>
        </w:rPr>
        <w:t>2012</w:t>
      </w:r>
      <w:proofErr w:type="gramEnd"/>
    </w:p>
    <w:p w14:paraId="797E26DD" w14:textId="021FA7C6" w:rsidR="001C3C82" w:rsidRPr="00EB7435" w:rsidRDefault="001C3C82" w:rsidP="001C3C82">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Tolkade handlingar är ritade enligt planbestämmelsekatalog: 202</w:t>
      </w:r>
      <w:r w:rsidR="00456753">
        <w:rPr>
          <w:rFonts w:ascii="Avenir Next LT Pro" w:hAnsi="Avenir Next LT Pro" w:cs="TimesNewRomanPSMT"/>
          <w:sz w:val="24"/>
          <w:szCs w:val="24"/>
        </w:rPr>
        <w:t>4</w:t>
      </w:r>
      <w:r w:rsidRPr="00EB7435">
        <w:rPr>
          <w:rFonts w:ascii="Avenir Next LT Pro" w:hAnsi="Avenir Next LT Pro" w:cs="TimesNewRomanPSMT"/>
          <w:sz w:val="24"/>
          <w:szCs w:val="24"/>
        </w:rPr>
        <w:t>-</w:t>
      </w:r>
      <w:r w:rsidR="00456753">
        <w:rPr>
          <w:rFonts w:ascii="Avenir Next LT Pro" w:hAnsi="Avenir Next LT Pro" w:cs="TimesNewRomanPSMT"/>
          <w:sz w:val="24"/>
          <w:szCs w:val="24"/>
        </w:rPr>
        <w:t>05</w:t>
      </w:r>
      <w:r w:rsidRPr="00EB7435">
        <w:rPr>
          <w:rFonts w:ascii="Avenir Next LT Pro" w:hAnsi="Avenir Next LT Pro" w:cs="TimesNewRomanPSMT"/>
          <w:sz w:val="24"/>
          <w:szCs w:val="24"/>
        </w:rPr>
        <w:t>-</w:t>
      </w:r>
      <w:r>
        <w:rPr>
          <w:rFonts w:ascii="Avenir Next LT Pro" w:hAnsi="Avenir Next LT Pro" w:cs="TimesNewRomanPSMT"/>
          <w:sz w:val="24"/>
          <w:szCs w:val="24"/>
        </w:rPr>
        <w:t>0</w:t>
      </w:r>
      <w:r w:rsidR="00456753">
        <w:rPr>
          <w:rFonts w:ascii="Avenir Next LT Pro" w:hAnsi="Avenir Next LT Pro" w:cs="TimesNewRomanPSMT"/>
          <w:sz w:val="24"/>
          <w:szCs w:val="24"/>
        </w:rPr>
        <w:t>2</w:t>
      </w:r>
      <w:r w:rsidRPr="00EB7435">
        <w:rPr>
          <w:rFonts w:ascii="Avenir Next LT Pro" w:hAnsi="Avenir Next LT Pro" w:cs="TimesNewRomanPSMT"/>
          <w:sz w:val="24"/>
          <w:szCs w:val="24"/>
        </w:rPr>
        <w:t xml:space="preserve"> och</w:t>
      </w:r>
    </w:p>
    <w:p w14:paraId="77A5F780" w14:textId="77777777" w:rsidR="001C3C82" w:rsidRPr="00EB7435" w:rsidRDefault="001C3C82" w:rsidP="001C3C82">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framåt.</w:t>
      </w:r>
    </w:p>
    <w:p w14:paraId="586F281D" w14:textId="6CC39DEC" w:rsidR="001C3C82" w:rsidRDefault="001C3C82" w:rsidP="001C3C82">
      <w:pPr>
        <w:rPr>
          <w:rFonts w:ascii="Avenir Next LT Pro" w:hAnsi="Avenir Next LT Pro"/>
        </w:rPr>
      </w:pPr>
      <w:r w:rsidRPr="00EB7435">
        <w:rPr>
          <w:rFonts w:ascii="Avenir Next LT Pro" w:hAnsi="Avenir Next LT Pro" w:cs="TimesNewRomanPSMT"/>
          <w:sz w:val="24"/>
          <w:szCs w:val="24"/>
        </w:rPr>
        <w:t>Detaljplanens genomförandetid är</w:t>
      </w:r>
      <w:r w:rsidR="00456753">
        <w:rPr>
          <w:rFonts w:ascii="Avenir Next LT Pro" w:hAnsi="Avenir Next LT Pro" w:cs="TimesNewRomanPSMT"/>
          <w:sz w:val="24"/>
          <w:szCs w:val="24"/>
        </w:rPr>
        <w:t xml:space="preserve"> 5</w:t>
      </w:r>
      <w:r w:rsidRPr="00D35BC0">
        <w:rPr>
          <w:rFonts w:ascii="Avenir Next LT Pro" w:hAnsi="Avenir Next LT Pro" w:cs="TimesNewRomanPSMT"/>
          <w:color w:val="FF0000"/>
          <w:sz w:val="24"/>
          <w:szCs w:val="24"/>
        </w:rPr>
        <w:t xml:space="preserve"> </w:t>
      </w:r>
      <w:r w:rsidRPr="005F0B01">
        <w:rPr>
          <w:rFonts w:ascii="Avenir Next LT Pro" w:hAnsi="Avenir Next LT Pro" w:cs="TimesNewRomanPSMT"/>
          <w:sz w:val="24"/>
          <w:szCs w:val="24"/>
        </w:rPr>
        <w:t>år</w:t>
      </w:r>
      <w:r>
        <w:rPr>
          <w:rFonts w:ascii="Avenir Next LT Pro" w:hAnsi="Avenir Next LT Pro" w:cs="TimesNewRomanPSMT"/>
          <w:sz w:val="24"/>
          <w:szCs w:val="24"/>
        </w:rPr>
        <w:t>.</w:t>
      </w:r>
      <w:r w:rsidR="00C9737F">
        <w:rPr>
          <w:rFonts w:ascii="Avenir Next LT Pro" w:hAnsi="Avenir Next LT Pro" w:cs="TimesNewRomanPSMT"/>
          <w:sz w:val="24"/>
          <w:szCs w:val="24"/>
        </w:rPr>
        <w:t xml:space="preserve"> Genomförandetiden gäller ej.</w:t>
      </w:r>
    </w:p>
    <w:p w14:paraId="63F3A2F5" w14:textId="59D758A1" w:rsidR="00DD117A" w:rsidRDefault="00DD117A" w:rsidP="001C3C82">
      <w:pPr>
        <w:rPr>
          <w:rFonts w:ascii="Avenir Next LT Pro" w:hAnsi="Avenir Next LT Pro"/>
          <w:noProof/>
        </w:rPr>
      </w:pPr>
      <w:r w:rsidRPr="00DD117A">
        <w:rPr>
          <w:rFonts w:ascii="Avenir Next LT Pro" w:hAnsi="Avenir Next LT Pro"/>
          <w:noProof/>
        </w:rPr>
        <w:drawing>
          <wp:inline distT="0" distB="0" distL="0" distR="0" wp14:anchorId="356FEC8F" wp14:editId="4E4ADCF9">
            <wp:extent cx="5760720" cy="4301490"/>
            <wp:effectExtent l="0" t="0" r="0" b="3810"/>
            <wp:docPr id="225398058" name="Bildobjekt 1" descr="En bild som visar text, skärmbild, diagram, Parallel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98058" name="Bildobjekt 1" descr="En bild som visar text, skärmbild, diagram, Parallell&#10;&#10;AI-genererat innehåll kan vara felaktigt."/>
                    <pic:cNvPicPr/>
                  </pic:nvPicPr>
                  <pic:blipFill>
                    <a:blip r:embed="rId5"/>
                    <a:stretch>
                      <a:fillRect/>
                    </a:stretch>
                  </pic:blipFill>
                  <pic:spPr>
                    <a:xfrm>
                      <a:off x="0" y="0"/>
                      <a:ext cx="5760720" cy="4301490"/>
                    </a:xfrm>
                    <a:prstGeom prst="rect">
                      <a:avLst/>
                    </a:prstGeom>
                  </pic:spPr>
                </pic:pic>
              </a:graphicData>
            </a:graphic>
          </wp:inline>
        </w:drawing>
      </w:r>
    </w:p>
    <w:p w14:paraId="649A6FFA" w14:textId="689CD711" w:rsidR="001C3C82" w:rsidRDefault="00C9737F" w:rsidP="001C3C82">
      <w:pPr>
        <w:rPr>
          <w:rFonts w:ascii="Avenir Next LT Pro" w:hAnsi="Avenir Next LT Pro"/>
          <w:i/>
          <w:iCs/>
        </w:rPr>
      </w:pPr>
      <w:r w:rsidRPr="00DD117A">
        <w:rPr>
          <w:rFonts w:ascii="Avenir Next LT Pro" w:hAnsi="Avenir Next LT Pro"/>
          <w:i/>
          <w:iCs/>
        </w:rPr>
        <w:t>Bild på aktuell plankarta.</w:t>
      </w:r>
      <w:r w:rsidR="001C3C82" w:rsidRPr="001C3C82">
        <w:rPr>
          <w:rFonts w:ascii="Avenir Next LT Pro" w:hAnsi="Avenir Next LT Pro"/>
          <w:i/>
          <w:iCs/>
        </w:rPr>
        <w:br/>
      </w:r>
    </w:p>
    <w:p w14:paraId="57786683" w14:textId="77777777" w:rsidR="00D85F6B" w:rsidRPr="001C3C82" w:rsidRDefault="00D85F6B" w:rsidP="001C3C82">
      <w:pPr>
        <w:rPr>
          <w:rFonts w:ascii="Avenir Next LT Pro" w:hAnsi="Avenir Next LT Pro"/>
          <w:i/>
          <w:iCs/>
        </w:rPr>
      </w:pPr>
    </w:p>
    <w:p w14:paraId="55954380" w14:textId="77777777" w:rsidR="001C3C82" w:rsidRPr="00EB7435" w:rsidRDefault="001C3C82" w:rsidP="001C3C82">
      <w:pPr>
        <w:autoSpaceDE w:val="0"/>
        <w:autoSpaceDN w:val="0"/>
        <w:adjustRightInd w:val="0"/>
        <w:spacing w:after="0" w:line="240" w:lineRule="auto"/>
        <w:rPr>
          <w:rFonts w:ascii="Avenir Next LT Pro" w:hAnsi="Avenir Next LT Pro" w:cs="Arial-BoldMT"/>
          <w:b/>
          <w:bCs/>
          <w:sz w:val="24"/>
          <w:szCs w:val="24"/>
        </w:rPr>
      </w:pPr>
      <w:r w:rsidRPr="00EB7435">
        <w:rPr>
          <w:rFonts w:ascii="Avenir Next LT Pro" w:hAnsi="Avenir Next LT Pro" w:cs="Arial-BoldMT"/>
          <w:b/>
          <w:bCs/>
          <w:sz w:val="24"/>
          <w:szCs w:val="24"/>
        </w:rPr>
        <w:t>Syfte</w:t>
      </w:r>
    </w:p>
    <w:p w14:paraId="5A4B6170" w14:textId="3F9DA9FD" w:rsidR="001C3C82" w:rsidRPr="00F14ACF" w:rsidRDefault="00E65AA5" w:rsidP="001C3C82">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Huvudbyggnaden, som tidigare använts bland annat för handelsändamål – systembolagsbutik, avses bli om- och påbyggd för enbart bostadsändamål – äldreboende.</w:t>
      </w:r>
    </w:p>
    <w:p w14:paraId="4DEC89CA" w14:textId="77777777" w:rsidR="00CD140D" w:rsidRPr="00EB7435" w:rsidRDefault="00CD140D" w:rsidP="00CD140D">
      <w:pPr>
        <w:autoSpaceDE w:val="0"/>
        <w:autoSpaceDN w:val="0"/>
        <w:adjustRightInd w:val="0"/>
        <w:spacing w:after="0" w:line="240" w:lineRule="auto"/>
        <w:rPr>
          <w:rFonts w:ascii="Avenir Next LT Pro" w:hAnsi="Avenir Next LT Pro" w:cs="TimesNewRomanPSMT"/>
          <w:sz w:val="24"/>
          <w:szCs w:val="24"/>
        </w:rPr>
      </w:pPr>
    </w:p>
    <w:p w14:paraId="4A9ECC4C" w14:textId="130ABA7F" w:rsidR="00CD140D" w:rsidRPr="00030598" w:rsidRDefault="00CD140D" w:rsidP="00CD140D">
      <w:pPr>
        <w:autoSpaceDE w:val="0"/>
        <w:autoSpaceDN w:val="0"/>
        <w:adjustRightInd w:val="0"/>
        <w:spacing w:after="0" w:line="240" w:lineRule="auto"/>
        <w:rPr>
          <w:rFonts w:ascii="Avenir Next LT Pro" w:hAnsi="Avenir Next LT Pro" w:cs="Arial-BoldMT"/>
          <w:b/>
          <w:bCs/>
          <w:sz w:val="24"/>
          <w:szCs w:val="24"/>
        </w:rPr>
      </w:pPr>
      <w:r w:rsidRPr="00030598">
        <w:rPr>
          <w:rFonts w:ascii="Avenir Next LT Pro" w:hAnsi="Avenir Next LT Pro" w:cs="Arial-BoldMT"/>
          <w:b/>
          <w:bCs/>
          <w:sz w:val="24"/>
          <w:szCs w:val="24"/>
        </w:rPr>
        <w:t>Gränser</w:t>
      </w:r>
      <w:r w:rsidR="00F14ACF" w:rsidRPr="00030598">
        <w:rPr>
          <w:rFonts w:ascii="Avenir Next LT Pro" w:hAnsi="Avenir Next LT Pro" w:cs="Arial-BoldMT"/>
          <w:b/>
          <w:bCs/>
          <w:sz w:val="24"/>
          <w:szCs w:val="24"/>
        </w:rPr>
        <w:t>, kvalitet och användbarhet</w:t>
      </w:r>
    </w:p>
    <w:p w14:paraId="4F68E2BA" w14:textId="59AEFABE" w:rsidR="00CD140D" w:rsidRPr="00030598" w:rsidRDefault="001C3C82" w:rsidP="00CD140D">
      <w:pPr>
        <w:autoSpaceDE w:val="0"/>
        <w:autoSpaceDN w:val="0"/>
        <w:adjustRightInd w:val="0"/>
        <w:spacing w:after="0" w:line="240" w:lineRule="auto"/>
        <w:rPr>
          <w:rFonts w:ascii="Avenir Next LT Pro" w:hAnsi="Avenir Next LT Pro" w:cs="TimesNewRomanPSMT"/>
          <w:sz w:val="24"/>
          <w:szCs w:val="24"/>
        </w:rPr>
      </w:pPr>
      <w:r w:rsidRPr="00030598">
        <w:rPr>
          <w:rFonts w:ascii="Avenir Next LT Pro" w:hAnsi="Avenir Next LT Pro" w:cs="TimesNewRomanPSMT"/>
          <w:sz w:val="24"/>
          <w:szCs w:val="24"/>
        </w:rPr>
        <w:t xml:space="preserve">Planen är upprättad </w:t>
      </w:r>
      <w:r w:rsidR="00D35BC0" w:rsidRPr="00030598">
        <w:rPr>
          <w:rFonts w:ascii="Avenir Next LT Pro" w:hAnsi="Avenir Next LT Pro" w:cs="TimesNewRomanPSMT"/>
          <w:sz w:val="24"/>
          <w:szCs w:val="24"/>
        </w:rPr>
        <w:t>för hand</w:t>
      </w:r>
      <w:r w:rsidRPr="00030598">
        <w:rPr>
          <w:rFonts w:ascii="Avenir Next LT Pro" w:hAnsi="Avenir Next LT Pro" w:cs="TimesNewRomanPSMT"/>
          <w:sz w:val="24"/>
          <w:szCs w:val="24"/>
        </w:rPr>
        <w:t xml:space="preserve"> och med god kvalitet. Kvaliteten på fastighetsgränser är god.</w:t>
      </w:r>
      <w:r w:rsidR="00F14ACF" w:rsidRPr="00030598">
        <w:rPr>
          <w:rFonts w:ascii="Avenir Next LT Pro" w:hAnsi="Avenir Next LT Pro" w:cs="TimesNewRomanPSMT"/>
          <w:sz w:val="24"/>
          <w:szCs w:val="24"/>
        </w:rPr>
        <w:t xml:space="preserve"> </w:t>
      </w:r>
      <w:r w:rsidR="00030598" w:rsidRPr="00030598">
        <w:rPr>
          <w:rFonts w:ascii="Avenir Next LT Pro" w:hAnsi="Avenir Next LT Pro" w:cs="TimesNewRomanPSMT"/>
          <w:sz w:val="24"/>
          <w:szCs w:val="24"/>
        </w:rPr>
        <w:t xml:space="preserve">Det finns ett fåtal bestämmelser som inte har digitaliserats då de saknar lagstöd. </w:t>
      </w:r>
      <w:r w:rsidR="00F14ACF" w:rsidRPr="00030598">
        <w:rPr>
          <w:rFonts w:ascii="Avenir Next LT Pro" w:hAnsi="Avenir Next LT Pro" w:cs="TimesNewRomanPSMT"/>
          <w:sz w:val="24"/>
          <w:szCs w:val="24"/>
        </w:rPr>
        <w:t xml:space="preserve">Planen bedöms ha </w:t>
      </w:r>
      <w:r w:rsidR="00D35BC0" w:rsidRPr="00030598">
        <w:rPr>
          <w:rFonts w:ascii="Avenir Next LT Pro" w:hAnsi="Avenir Next LT Pro" w:cs="TimesNewRomanPSMT"/>
          <w:b/>
          <w:bCs/>
          <w:sz w:val="24"/>
          <w:szCs w:val="24"/>
        </w:rPr>
        <w:t>medel</w:t>
      </w:r>
      <w:r w:rsidR="00F14ACF" w:rsidRPr="00030598">
        <w:rPr>
          <w:rFonts w:ascii="Avenir Next LT Pro" w:hAnsi="Avenir Next LT Pro" w:cs="TimesNewRomanPSMT"/>
          <w:sz w:val="24"/>
          <w:szCs w:val="24"/>
        </w:rPr>
        <w:t xml:space="preserve"> användbarhet och vara</w:t>
      </w:r>
      <w:r w:rsidR="00030598" w:rsidRPr="00030598">
        <w:rPr>
          <w:rFonts w:ascii="Avenir Next LT Pro" w:hAnsi="Avenir Next LT Pro" w:cs="TimesNewRomanPSMT"/>
          <w:sz w:val="24"/>
          <w:szCs w:val="24"/>
        </w:rPr>
        <w:t xml:space="preserve"> </w:t>
      </w:r>
      <w:r w:rsidR="00740F15" w:rsidRPr="00030598">
        <w:rPr>
          <w:rFonts w:ascii="Avenir Next LT Pro" w:hAnsi="Avenir Next LT Pro" w:cs="TimesNewRomanPSMT"/>
          <w:b/>
          <w:bCs/>
          <w:sz w:val="24"/>
          <w:szCs w:val="24"/>
        </w:rPr>
        <w:t>ej komplett</w:t>
      </w:r>
      <w:r w:rsidR="00740F15" w:rsidRPr="00030598">
        <w:rPr>
          <w:rFonts w:ascii="Avenir Next LT Pro" w:hAnsi="Avenir Next LT Pro" w:cs="TimesNewRomanPSMT"/>
          <w:sz w:val="24"/>
          <w:szCs w:val="24"/>
        </w:rPr>
        <w:t xml:space="preserve"> </w:t>
      </w:r>
      <w:r w:rsidR="00F14ACF" w:rsidRPr="00030598">
        <w:rPr>
          <w:rFonts w:ascii="Avenir Next LT Pro" w:hAnsi="Avenir Next LT Pro" w:cs="TimesNewRomanPSMT"/>
          <w:sz w:val="24"/>
          <w:szCs w:val="24"/>
        </w:rPr>
        <w:t>digitaliserad.</w:t>
      </w:r>
    </w:p>
    <w:p w14:paraId="5CF31C6B" w14:textId="77777777" w:rsidR="00C9737F" w:rsidRPr="00282E01" w:rsidRDefault="00C9737F" w:rsidP="00CD140D">
      <w:pPr>
        <w:autoSpaceDE w:val="0"/>
        <w:autoSpaceDN w:val="0"/>
        <w:adjustRightInd w:val="0"/>
        <w:spacing w:after="0" w:line="240" w:lineRule="auto"/>
        <w:rPr>
          <w:rFonts w:ascii="Avenir Next LT Pro" w:hAnsi="Avenir Next LT Pro" w:cs="TimesNewRomanPSMT"/>
          <w:color w:val="FF0000"/>
          <w:sz w:val="24"/>
          <w:szCs w:val="24"/>
        </w:rPr>
      </w:pPr>
    </w:p>
    <w:p w14:paraId="18FE6AF2" w14:textId="45660CB6" w:rsidR="00C9737F" w:rsidRPr="00C2417C" w:rsidRDefault="00C9737F" w:rsidP="00CD140D">
      <w:pPr>
        <w:autoSpaceDE w:val="0"/>
        <w:autoSpaceDN w:val="0"/>
        <w:adjustRightInd w:val="0"/>
        <w:spacing w:after="0" w:line="240" w:lineRule="auto"/>
        <w:rPr>
          <w:rFonts w:ascii="Avenir Next LT Pro" w:hAnsi="Avenir Next LT Pro" w:cs="TimesNewRomanPSMT"/>
          <w:b/>
          <w:bCs/>
          <w:sz w:val="24"/>
          <w:szCs w:val="24"/>
        </w:rPr>
      </w:pPr>
      <w:r w:rsidRPr="00C2417C">
        <w:rPr>
          <w:rFonts w:ascii="Avenir Next LT Pro" w:hAnsi="Avenir Next LT Pro" w:cs="TimesNewRomanPSMT"/>
          <w:b/>
          <w:bCs/>
          <w:sz w:val="24"/>
          <w:szCs w:val="24"/>
        </w:rPr>
        <w:t>Markanvändningar</w:t>
      </w:r>
    </w:p>
    <w:p w14:paraId="63CA21A0" w14:textId="05DE9A93" w:rsidR="00D35BC0" w:rsidRDefault="00C9737F" w:rsidP="00100547">
      <w:pPr>
        <w:pStyle w:val="Liststycke"/>
        <w:numPr>
          <w:ilvl w:val="0"/>
          <w:numId w:val="4"/>
        </w:numPr>
        <w:autoSpaceDE w:val="0"/>
        <w:autoSpaceDN w:val="0"/>
        <w:adjustRightInd w:val="0"/>
        <w:spacing w:after="0"/>
        <w:rPr>
          <w:rFonts w:ascii="Avenir Next LT Pro" w:hAnsi="Avenir Next LT Pro" w:cs="TimesNewRomanPSMT"/>
          <w:sz w:val="24"/>
          <w:szCs w:val="24"/>
        </w:rPr>
      </w:pPr>
      <w:r w:rsidRPr="00CB7A4F">
        <w:rPr>
          <w:rFonts w:ascii="Avenir Next LT Pro" w:hAnsi="Avenir Next LT Pro" w:cs="TimesNewRomanPSMT"/>
          <w:i/>
          <w:iCs/>
          <w:sz w:val="24"/>
          <w:szCs w:val="24"/>
        </w:rPr>
        <w:t>Bostäder</w:t>
      </w:r>
      <w:r w:rsidRPr="00CB7A4F">
        <w:rPr>
          <w:rFonts w:ascii="Avenir Next LT Pro" w:hAnsi="Avenir Next LT Pro" w:cs="TimesNewRomanPSMT"/>
          <w:sz w:val="24"/>
          <w:szCs w:val="24"/>
        </w:rPr>
        <w:t>:</w:t>
      </w:r>
      <w:r w:rsidR="002007F2" w:rsidRPr="00CB7A4F">
        <w:rPr>
          <w:rFonts w:ascii="Avenir Next LT Pro" w:hAnsi="Avenir Next LT Pro" w:cs="TimesNewRomanPSMT"/>
          <w:sz w:val="24"/>
          <w:szCs w:val="24"/>
        </w:rPr>
        <w:t xml:space="preserve"> Markanvändningen tolkas som </w:t>
      </w:r>
      <w:r w:rsidR="002007F2" w:rsidRPr="00CB7A4F">
        <w:rPr>
          <w:rFonts w:ascii="Avenir Next LT Pro" w:hAnsi="Avenir Next LT Pro" w:cs="TimesNewRomanPSMT"/>
          <w:i/>
          <w:iCs/>
          <w:sz w:val="24"/>
          <w:szCs w:val="24"/>
        </w:rPr>
        <w:t>Bostäder</w:t>
      </w:r>
      <w:r w:rsidR="009C49F9" w:rsidRPr="00CB7A4F">
        <w:rPr>
          <w:rFonts w:ascii="Avenir Next LT Pro" w:hAnsi="Avenir Next LT Pro" w:cs="TimesNewRomanPSMT"/>
          <w:i/>
          <w:iCs/>
          <w:sz w:val="24"/>
          <w:szCs w:val="24"/>
        </w:rPr>
        <w:t xml:space="preserve"> (B)</w:t>
      </w:r>
      <w:r w:rsidR="002007F2" w:rsidRPr="00CB7A4F">
        <w:rPr>
          <w:rFonts w:ascii="Avenir Next LT Pro" w:hAnsi="Avenir Next LT Pro" w:cs="TimesNewRomanPSMT"/>
          <w:sz w:val="24"/>
          <w:szCs w:val="24"/>
        </w:rPr>
        <w:t>.</w:t>
      </w:r>
      <w:r w:rsidR="00D35BC0" w:rsidRPr="00CB7A4F">
        <w:rPr>
          <w:rFonts w:ascii="Avenir Next LT Pro" w:hAnsi="Avenir Next LT Pro" w:cs="TimesNewRomanPSMT"/>
          <w:sz w:val="24"/>
          <w:szCs w:val="24"/>
        </w:rPr>
        <w:t xml:space="preserve"> I markanvänd</w:t>
      </w:r>
      <w:r w:rsidR="002007F2" w:rsidRPr="00CB7A4F">
        <w:rPr>
          <w:rFonts w:ascii="Avenir Next LT Pro" w:hAnsi="Avenir Next LT Pro" w:cs="TimesNewRomanPSMT"/>
          <w:sz w:val="24"/>
          <w:szCs w:val="24"/>
        </w:rPr>
        <w:t>n</w:t>
      </w:r>
      <w:r w:rsidR="00D35BC0" w:rsidRPr="00CB7A4F">
        <w:rPr>
          <w:rFonts w:ascii="Avenir Next LT Pro" w:hAnsi="Avenir Next LT Pro" w:cs="TimesNewRomanPSMT"/>
          <w:sz w:val="24"/>
          <w:szCs w:val="24"/>
        </w:rPr>
        <w:t>ingen</w:t>
      </w:r>
      <w:r w:rsidR="002007F2" w:rsidRPr="00CB7A4F">
        <w:rPr>
          <w:rFonts w:ascii="Avenir Next LT Pro" w:hAnsi="Avenir Next LT Pro" w:cs="TimesNewRomanPSMT"/>
          <w:sz w:val="24"/>
          <w:szCs w:val="24"/>
        </w:rPr>
        <w:t xml:space="preserve"> Bostäder</w:t>
      </w:r>
      <w:r w:rsidR="00D35BC0" w:rsidRPr="00CB7A4F">
        <w:rPr>
          <w:rFonts w:ascii="Avenir Next LT Pro" w:hAnsi="Avenir Next LT Pro" w:cs="TimesNewRomanPSMT"/>
          <w:sz w:val="24"/>
          <w:szCs w:val="24"/>
        </w:rPr>
        <w:t xml:space="preserve"> ingår</w:t>
      </w:r>
      <w:r w:rsidR="002007F2" w:rsidRPr="00CB7A4F">
        <w:rPr>
          <w:rFonts w:ascii="Avenir Next LT Pro" w:hAnsi="Avenir Next LT Pro" w:cs="TimesNewRomanPSMT"/>
          <w:sz w:val="24"/>
          <w:szCs w:val="24"/>
        </w:rPr>
        <w:t>, under denna tidsperiod,</w:t>
      </w:r>
      <w:r w:rsidR="00D35BC0" w:rsidRPr="00CB7A4F">
        <w:rPr>
          <w:rFonts w:ascii="Avenir Next LT Pro" w:hAnsi="Avenir Next LT Pro" w:cs="TimesNewRomanPSMT"/>
          <w:sz w:val="24"/>
          <w:szCs w:val="24"/>
        </w:rPr>
        <w:t xml:space="preserve"> alla typer av permanentboende och fritidsboende (inkl. andelshus, genomgångs- och träningsbostäder) där </w:t>
      </w:r>
      <w:r w:rsidR="00D35BC0" w:rsidRPr="00CB7A4F">
        <w:rPr>
          <w:rFonts w:ascii="Avenir Next LT Pro" w:hAnsi="Avenir Next LT Pro" w:cs="TimesNewRomanPSMT"/>
          <w:i/>
          <w:iCs/>
          <w:sz w:val="24"/>
          <w:szCs w:val="24"/>
        </w:rPr>
        <w:t>boende är huvudsyftet och har varaktig karaktär</w:t>
      </w:r>
      <w:r w:rsidR="00D35BC0" w:rsidRPr="00CB7A4F">
        <w:rPr>
          <w:rFonts w:ascii="Avenir Next LT Pro" w:hAnsi="Avenir Next LT Pro" w:cs="TimesNewRomanPSMT"/>
          <w:sz w:val="24"/>
          <w:szCs w:val="24"/>
        </w:rPr>
        <w:t>. Upplåtelse</w:t>
      </w:r>
      <w:r w:rsidR="00100547" w:rsidRPr="00CB7A4F">
        <w:rPr>
          <w:rFonts w:ascii="Avenir Next LT Pro" w:hAnsi="Avenir Next LT Pro" w:cs="TimesNewRomanPSMT"/>
          <w:sz w:val="24"/>
          <w:szCs w:val="24"/>
        </w:rPr>
        <w:t>form eller boendeform spelar ingen roll, alltså om det är hyresrätt, bostadsrätt, kollektivboende eller fritidshus.</w:t>
      </w:r>
      <w:r w:rsidR="00D35BC0" w:rsidRPr="00CB7A4F">
        <w:rPr>
          <w:rFonts w:ascii="Avenir Next LT Pro" w:hAnsi="Avenir Next LT Pro" w:cs="TimesNewRomanPSMT"/>
          <w:sz w:val="24"/>
          <w:szCs w:val="24"/>
        </w:rPr>
        <w:t xml:space="preserve"> Tillåtna komplement till bostadsändamålet är funktioner som </w:t>
      </w:r>
      <w:proofErr w:type="gramStart"/>
      <w:r w:rsidR="00D35BC0" w:rsidRPr="00CB7A4F">
        <w:rPr>
          <w:rFonts w:ascii="Avenir Next LT Pro" w:hAnsi="Avenir Next LT Pro" w:cs="TimesNewRomanPSMT"/>
          <w:sz w:val="24"/>
          <w:szCs w:val="24"/>
        </w:rPr>
        <w:t>t.ex.</w:t>
      </w:r>
      <w:proofErr w:type="gramEnd"/>
      <w:r w:rsidR="00D35BC0" w:rsidRPr="00CB7A4F">
        <w:rPr>
          <w:rFonts w:ascii="Avenir Next LT Pro" w:hAnsi="Avenir Next LT Pro" w:cs="TimesNewRomanPSMT"/>
          <w:sz w:val="24"/>
          <w:szCs w:val="24"/>
        </w:rPr>
        <w:t xml:space="preserve"> tvättstuga, förråd, garage och mindre </w:t>
      </w:r>
      <w:proofErr w:type="spellStart"/>
      <w:r w:rsidR="00D35BC0" w:rsidRPr="00CB7A4F">
        <w:rPr>
          <w:rFonts w:ascii="Avenir Next LT Pro" w:hAnsi="Avenir Next LT Pro" w:cs="TimesNewRomanPSMT"/>
          <w:sz w:val="24"/>
          <w:szCs w:val="24"/>
        </w:rPr>
        <w:t>närlokaler</w:t>
      </w:r>
      <w:proofErr w:type="spellEnd"/>
      <w:r w:rsidR="00D35BC0" w:rsidRPr="00CB7A4F">
        <w:rPr>
          <w:rFonts w:ascii="Avenir Next LT Pro" w:hAnsi="Avenir Next LT Pro" w:cs="TimesNewRomanPSMT"/>
          <w:sz w:val="24"/>
          <w:szCs w:val="24"/>
        </w:rPr>
        <w:t>.</w:t>
      </w:r>
      <w:r w:rsidR="00100547" w:rsidRPr="00CB7A4F">
        <w:rPr>
          <w:rFonts w:ascii="Avenir Next LT Pro" w:hAnsi="Avenir Next LT Pro" w:cs="TimesNewRomanPSMT"/>
          <w:b/>
          <w:bCs/>
          <w:sz w:val="24"/>
          <w:szCs w:val="24"/>
        </w:rPr>
        <w:t xml:space="preserve"> </w:t>
      </w:r>
      <w:r w:rsidR="00D35BC0" w:rsidRPr="00CB7A4F">
        <w:rPr>
          <w:rFonts w:ascii="Avenir Next LT Pro" w:hAnsi="Avenir Next LT Pro" w:cs="TimesNewRomanPSMT"/>
          <w:sz w:val="24"/>
          <w:szCs w:val="24"/>
        </w:rPr>
        <w:t>Boendeservice</w:t>
      </w:r>
      <w:r w:rsidR="00100547" w:rsidRPr="00CB7A4F">
        <w:rPr>
          <w:rFonts w:ascii="Avenir Next LT Pro" w:hAnsi="Avenir Next LT Pro" w:cs="TimesNewRomanPSMT"/>
          <w:sz w:val="24"/>
          <w:szCs w:val="24"/>
        </w:rPr>
        <w:t xml:space="preserve"> eller </w:t>
      </w:r>
      <w:r w:rsidR="00D35BC0" w:rsidRPr="00CB7A4F">
        <w:rPr>
          <w:rFonts w:ascii="Avenir Next LT Pro" w:hAnsi="Avenir Next LT Pro" w:cs="TimesNewRomanPSMT"/>
          <w:sz w:val="24"/>
          <w:szCs w:val="24"/>
        </w:rPr>
        <w:t xml:space="preserve">områdeskomplement som </w:t>
      </w:r>
      <w:proofErr w:type="gramStart"/>
      <w:r w:rsidR="00D35BC0" w:rsidRPr="00CB7A4F">
        <w:rPr>
          <w:rFonts w:ascii="Avenir Next LT Pro" w:hAnsi="Avenir Next LT Pro" w:cs="TimesNewRomanPSMT"/>
          <w:sz w:val="24"/>
          <w:szCs w:val="24"/>
        </w:rPr>
        <w:t>t.ex.</w:t>
      </w:r>
      <w:proofErr w:type="gramEnd"/>
      <w:r w:rsidR="00D35BC0" w:rsidRPr="00CB7A4F">
        <w:rPr>
          <w:rFonts w:ascii="Avenir Next LT Pro" w:hAnsi="Avenir Next LT Pro" w:cs="TimesNewRomanPSMT"/>
          <w:sz w:val="24"/>
          <w:szCs w:val="24"/>
        </w:rPr>
        <w:t xml:space="preserve"> butiker och daghem ingår inte i bostadsändamålet men kan tillåtas som mindre avvikelser om de inte stör boendet.</w:t>
      </w:r>
      <w:r w:rsidR="00100547" w:rsidRPr="00CB7A4F">
        <w:rPr>
          <w:rFonts w:ascii="Avenir Next LT Pro" w:hAnsi="Avenir Next LT Pro" w:cs="TimesNewRomanPSMT"/>
          <w:sz w:val="24"/>
          <w:szCs w:val="24"/>
        </w:rPr>
        <w:t xml:space="preserve"> T</w:t>
      </w:r>
      <w:r w:rsidR="00D35BC0" w:rsidRPr="00CB7A4F">
        <w:rPr>
          <w:rFonts w:ascii="Avenir Next LT Pro" w:hAnsi="Avenir Next LT Pro" w:cs="TimesNewRomanPSMT"/>
          <w:sz w:val="24"/>
          <w:szCs w:val="24"/>
        </w:rPr>
        <w:t>illfälliga boenden som hotell och vandrarhem, samt institutioner där boendet har annat huvudsyfte (</w:t>
      </w:r>
      <w:proofErr w:type="gramStart"/>
      <w:r w:rsidR="00D35BC0" w:rsidRPr="00CB7A4F">
        <w:rPr>
          <w:rFonts w:ascii="Avenir Next LT Pro" w:hAnsi="Avenir Next LT Pro" w:cs="TimesNewRomanPSMT"/>
          <w:sz w:val="24"/>
          <w:szCs w:val="24"/>
        </w:rPr>
        <w:t>t.ex.</w:t>
      </w:r>
      <w:proofErr w:type="gramEnd"/>
      <w:r w:rsidR="00D35BC0" w:rsidRPr="00CB7A4F">
        <w:rPr>
          <w:rFonts w:ascii="Avenir Next LT Pro" w:hAnsi="Avenir Next LT Pro" w:cs="TimesNewRomanPSMT"/>
          <w:sz w:val="24"/>
          <w:szCs w:val="24"/>
        </w:rPr>
        <w:t xml:space="preserve"> vård, fängelse, militärförläggning)</w:t>
      </w:r>
      <w:r w:rsidR="00100547" w:rsidRPr="00CB7A4F">
        <w:rPr>
          <w:rFonts w:ascii="Avenir Next LT Pro" w:hAnsi="Avenir Next LT Pro" w:cs="TimesNewRomanPSMT"/>
          <w:sz w:val="24"/>
          <w:szCs w:val="24"/>
        </w:rPr>
        <w:t xml:space="preserve"> ingår inte i markanvändningen</w:t>
      </w:r>
      <w:r w:rsidR="00D35BC0" w:rsidRPr="00CB7A4F">
        <w:rPr>
          <w:rFonts w:ascii="Avenir Next LT Pro" w:hAnsi="Avenir Next LT Pro" w:cs="TimesNewRomanPSMT"/>
          <w:sz w:val="24"/>
          <w:szCs w:val="24"/>
        </w:rPr>
        <w:t>.</w:t>
      </w:r>
    </w:p>
    <w:p w14:paraId="14B7249E" w14:textId="08DE0585" w:rsidR="00FD12A8" w:rsidRPr="00CB7A4F" w:rsidRDefault="00FD12A8" w:rsidP="00100547">
      <w:pPr>
        <w:pStyle w:val="Liststycke"/>
        <w:numPr>
          <w:ilvl w:val="0"/>
          <w:numId w:val="4"/>
        </w:numPr>
        <w:autoSpaceDE w:val="0"/>
        <w:autoSpaceDN w:val="0"/>
        <w:adjustRightInd w:val="0"/>
        <w:spacing w:after="0"/>
        <w:rPr>
          <w:rFonts w:ascii="Avenir Next LT Pro" w:hAnsi="Avenir Next LT Pro" w:cs="TimesNewRomanPSMT"/>
          <w:sz w:val="24"/>
          <w:szCs w:val="24"/>
        </w:rPr>
      </w:pPr>
      <w:r>
        <w:rPr>
          <w:rFonts w:ascii="Avenir Next LT Pro" w:hAnsi="Avenir Next LT Pro" w:cs="TimesNewRomanPSMT"/>
          <w:i/>
          <w:iCs/>
          <w:sz w:val="24"/>
          <w:szCs w:val="24"/>
        </w:rPr>
        <w:t>Gata för lokal trafik</w:t>
      </w:r>
      <w:r w:rsidRPr="00FD12A8">
        <w:rPr>
          <w:rFonts w:ascii="Avenir Next LT Pro" w:hAnsi="Avenir Next LT Pro" w:cs="TimesNewRomanPSMT"/>
          <w:sz w:val="24"/>
          <w:szCs w:val="24"/>
        </w:rPr>
        <w:t>:</w:t>
      </w:r>
      <w:r>
        <w:rPr>
          <w:rFonts w:ascii="Avenir Next LT Pro" w:hAnsi="Avenir Next LT Pro" w:cs="TimesNewRomanPSMT"/>
          <w:sz w:val="24"/>
          <w:szCs w:val="24"/>
        </w:rPr>
        <w:t xml:space="preserve"> Markanvändningen har tolkats som </w:t>
      </w:r>
      <w:r w:rsidRPr="00FD12A8">
        <w:rPr>
          <w:rFonts w:ascii="Avenir Next LT Pro" w:hAnsi="Avenir Next LT Pro" w:cs="TimesNewRomanPSMT"/>
          <w:i/>
          <w:iCs/>
          <w:sz w:val="24"/>
          <w:szCs w:val="24"/>
        </w:rPr>
        <w:t>Lokalgata</w:t>
      </w:r>
      <w:r>
        <w:rPr>
          <w:rFonts w:ascii="Avenir Next LT Pro" w:hAnsi="Avenir Next LT Pro" w:cs="TimesNewRomanPSMT"/>
          <w:sz w:val="24"/>
          <w:szCs w:val="24"/>
        </w:rPr>
        <w:t xml:space="preserve">. Under denna tidsperiod omfattade användningen </w:t>
      </w:r>
      <w:r w:rsidRPr="00FD12A8">
        <w:rPr>
          <w:rFonts w:ascii="Avenir Next LT Pro" w:hAnsi="Avenir Next LT Pro" w:cs="TimesNewRomanPSMT"/>
          <w:sz w:val="24"/>
          <w:szCs w:val="24"/>
        </w:rPr>
        <w:t>trafik som har sitt mål vid gatan.</w:t>
      </w:r>
      <w:r>
        <w:rPr>
          <w:rFonts w:ascii="Avenir Next LT Pro" w:hAnsi="Avenir Next LT Pro" w:cs="TimesNewRomanPSMT"/>
          <w:sz w:val="24"/>
          <w:szCs w:val="24"/>
        </w:rPr>
        <w:t xml:space="preserve"> </w:t>
      </w:r>
      <w:r w:rsidRPr="00FD12A8">
        <w:rPr>
          <w:rFonts w:ascii="Avenir Next LT Pro" w:hAnsi="Avenir Next LT Pro" w:cs="TimesNewRomanPSMT"/>
          <w:sz w:val="24"/>
          <w:szCs w:val="24"/>
        </w:rPr>
        <w:t xml:space="preserve">Dessa gator (LOKALGATA, INDUSTRIGATA och BUSSGATA) avgrenas från </w:t>
      </w:r>
      <w:proofErr w:type="spellStart"/>
      <w:r w:rsidRPr="00FD12A8">
        <w:rPr>
          <w:rFonts w:ascii="Avenir Next LT Pro" w:hAnsi="Avenir Next LT Pro" w:cs="TimesNewRomanPSMT"/>
          <w:sz w:val="24"/>
          <w:szCs w:val="24"/>
        </w:rPr>
        <w:t>huvudnätet</w:t>
      </w:r>
      <w:proofErr w:type="spellEnd"/>
      <w:r w:rsidRPr="00FD12A8">
        <w:rPr>
          <w:rFonts w:ascii="Avenir Next LT Pro" w:hAnsi="Avenir Next LT Pro" w:cs="TimesNewRomanPSMT"/>
          <w:sz w:val="24"/>
          <w:szCs w:val="24"/>
        </w:rPr>
        <w:t xml:space="preserve"> och ingår i lokalnätet med lägre framkomlighet, litet trafikflöde, många tomtutfarter och normalt cykeltrafik på körbanan, ibland även gångtrafik. Utformningen bör vara sådan att den leder till låg hastighet (högst 50 km/h) och hög säkerhet.</w:t>
      </w:r>
    </w:p>
    <w:p w14:paraId="3A6C613A" w14:textId="77777777" w:rsidR="00EB7435" w:rsidRPr="00282E01" w:rsidRDefault="00EB7435" w:rsidP="00CD140D">
      <w:pPr>
        <w:autoSpaceDE w:val="0"/>
        <w:autoSpaceDN w:val="0"/>
        <w:adjustRightInd w:val="0"/>
        <w:spacing w:after="0" w:line="240" w:lineRule="auto"/>
        <w:rPr>
          <w:rFonts w:ascii="Avenir Next LT Pro" w:hAnsi="Avenir Next LT Pro" w:cs="TimesNewRomanPSMT"/>
          <w:color w:val="FF0000"/>
          <w:sz w:val="24"/>
          <w:szCs w:val="24"/>
        </w:rPr>
      </w:pPr>
    </w:p>
    <w:p w14:paraId="04A236F3" w14:textId="7D6A5652" w:rsidR="00740F15" w:rsidRPr="00605267" w:rsidRDefault="00740F15" w:rsidP="00740F15">
      <w:pPr>
        <w:autoSpaceDE w:val="0"/>
        <w:autoSpaceDN w:val="0"/>
        <w:adjustRightInd w:val="0"/>
        <w:spacing w:after="0" w:line="240" w:lineRule="auto"/>
        <w:rPr>
          <w:rFonts w:ascii="Avenir Next LT Pro" w:hAnsi="Avenir Next LT Pro" w:cs="Arial-BoldMT"/>
          <w:b/>
          <w:bCs/>
          <w:sz w:val="24"/>
          <w:szCs w:val="24"/>
        </w:rPr>
      </w:pPr>
      <w:r w:rsidRPr="00605267">
        <w:rPr>
          <w:rFonts w:ascii="Avenir Next LT Pro" w:hAnsi="Avenir Next LT Pro" w:cs="Arial-BoldMT"/>
          <w:b/>
          <w:bCs/>
          <w:sz w:val="24"/>
          <w:szCs w:val="24"/>
        </w:rPr>
        <w:t>Begränsningar av markens b</w:t>
      </w:r>
      <w:r w:rsidR="00605267" w:rsidRPr="00605267">
        <w:rPr>
          <w:rFonts w:ascii="Avenir Next LT Pro" w:hAnsi="Avenir Next LT Pro" w:cs="Arial-BoldMT"/>
          <w:b/>
          <w:bCs/>
          <w:sz w:val="24"/>
          <w:szCs w:val="24"/>
        </w:rPr>
        <w:t>eb</w:t>
      </w:r>
      <w:r w:rsidRPr="00605267">
        <w:rPr>
          <w:rFonts w:ascii="Avenir Next LT Pro" w:hAnsi="Avenir Next LT Pro" w:cs="Arial-BoldMT"/>
          <w:b/>
          <w:bCs/>
          <w:sz w:val="24"/>
          <w:szCs w:val="24"/>
        </w:rPr>
        <w:t>yggande</w:t>
      </w:r>
    </w:p>
    <w:p w14:paraId="6D6547B2" w14:textId="394E336C" w:rsidR="00605267" w:rsidRDefault="00605267" w:rsidP="00740F15">
      <w:pPr>
        <w:autoSpaceDE w:val="0"/>
        <w:autoSpaceDN w:val="0"/>
        <w:adjustRightInd w:val="0"/>
        <w:spacing w:after="0" w:line="240" w:lineRule="auto"/>
        <w:rPr>
          <w:rFonts w:ascii="Avenir Next LT Pro" w:hAnsi="Avenir Next LT Pro" w:cs="TimesNewRomanPSMT"/>
          <w:sz w:val="24"/>
          <w:szCs w:val="24"/>
        </w:rPr>
      </w:pPr>
      <w:r w:rsidRPr="00605267">
        <w:rPr>
          <w:rFonts w:ascii="Avenir Next LT Pro" w:hAnsi="Avenir Next LT Pro" w:cs="TimesNewRomanPSMT"/>
          <w:sz w:val="24"/>
          <w:szCs w:val="24"/>
        </w:rPr>
        <w:t>Följande bestämmelser reglerar markens bebyggande:</w:t>
      </w:r>
    </w:p>
    <w:p w14:paraId="07644417" w14:textId="020003EC" w:rsidR="00605267" w:rsidRPr="00D87F69" w:rsidRDefault="00605267" w:rsidP="00605267">
      <w:pPr>
        <w:pStyle w:val="Liststycke"/>
        <w:numPr>
          <w:ilvl w:val="0"/>
          <w:numId w:val="5"/>
        </w:numPr>
        <w:autoSpaceDE w:val="0"/>
        <w:autoSpaceDN w:val="0"/>
        <w:adjustRightInd w:val="0"/>
        <w:spacing w:after="0" w:line="240" w:lineRule="auto"/>
        <w:rPr>
          <w:rFonts w:ascii="Avenir Next LT Pro" w:hAnsi="Avenir Next LT Pro" w:cs="TimesNewRomanPSMT"/>
          <w:i/>
          <w:iCs/>
          <w:sz w:val="24"/>
          <w:szCs w:val="24"/>
        </w:rPr>
      </w:pPr>
      <w:r w:rsidRPr="00D87F69">
        <w:rPr>
          <w:rFonts w:ascii="Avenir Next LT Pro" w:hAnsi="Avenir Next LT Pro" w:cs="TimesNewRomanPSMT"/>
          <w:i/>
          <w:iCs/>
          <w:sz w:val="24"/>
          <w:szCs w:val="24"/>
        </w:rPr>
        <w:t>Marken får inte bebyggas</w:t>
      </w:r>
    </w:p>
    <w:p w14:paraId="6D142AC4" w14:textId="2E76F7B4" w:rsidR="00605267" w:rsidRPr="00D87F69" w:rsidRDefault="00605267" w:rsidP="00605267">
      <w:pPr>
        <w:pStyle w:val="Liststycke"/>
        <w:numPr>
          <w:ilvl w:val="0"/>
          <w:numId w:val="5"/>
        </w:numPr>
        <w:autoSpaceDE w:val="0"/>
        <w:autoSpaceDN w:val="0"/>
        <w:adjustRightInd w:val="0"/>
        <w:spacing w:after="0" w:line="240" w:lineRule="auto"/>
        <w:rPr>
          <w:rFonts w:ascii="Avenir Next LT Pro" w:hAnsi="Avenir Next LT Pro" w:cs="TimesNewRomanPSMT"/>
          <w:i/>
          <w:iCs/>
          <w:sz w:val="24"/>
          <w:szCs w:val="24"/>
        </w:rPr>
      </w:pPr>
      <w:r w:rsidRPr="00D87F69">
        <w:rPr>
          <w:rFonts w:ascii="Avenir Next LT Pro" w:hAnsi="Avenir Next LT Pro" w:cs="TimesNewRomanPSMT"/>
          <w:i/>
          <w:iCs/>
          <w:sz w:val="24"/>
          <w:szCs w:val="24"/>
        </w:rPr>
        <w:t>Marken får endast bebyggas med uthus och garage</w:t>
      </w:r>
    </w:p>
    <w:p w14:paraId="79DBE807" w14:textId="702927C3" w:rsidR="00605267" w:rsidRPr="00D87F69" w:rsidRDefault="00605267" w:rsidP="00605267">
      <w:pPr>
        <w:pStyle w:val="Liststycke"/>
        <w:numPr>
          <w:ilvl w:val="0"/>
          <w:numId w:val="5"/>
        </w:numPr>
        <w:autoSpaceDE w:val="0"/>
        <w:autoSpaceDN w:val="0"/>
        <w:adjustRightInd w:val="0"/>
        <w:spacing w:after="0" w:line="240" w:lineRule="auto"/>
        <w:rPr>
          <w:rFonts w:ascii="Avenir Next LT Pro" w:hAnsi="Avenir Next LT Pro" w:cs="TimesNewRomanPSMT"/>
          <w:i/>
          <w:iCs/>
          <w:sz w:val="24"/>
          <w:szCs w:val="24"/>
        </w:rPr>
      </w:pPr>
      <w:r w:rsidRPr="00D87F69">
        <w:rPr>
          <w:rFonts w:ascii="Avenir Next LT Pro" w:hAnsi="Avenir Next LT Pro" w:cs="TimesNewRomanPSMT"/>
          <w:i/>
          <w:iCs/>
          <w:sz w:val="24"/>
          <w:szCs w:val="24"/>
        </w:rPr>
        <w:t xml:space="preserve">Marken får </w:t>
      </w:r>
      <w:r w:rsidR="00D87F69" w:rsidRPr="00D87F69">
        <w:rPr>
          <w:rFonts w:ascii="Avenir Next LT Pro" w:hAnsi="Avenir Next LT Pro" w:cs="TimesNewRomanPSMT"/>
          <w:i/>
          <w:iCs/>
          <w:sz w:val="24"/>
          <w:szCs w:val="24"/>
        </w:rPr>
        <w:t>byggas under med planterbart bjälklag (terrass)</w:t>
      </w:r>
    </w:p>
    <w:p w14:paraId="682A52E2" w14:textId="30149F0C" w:rsidR="00605267" w:rsidRDefault="00605267" w:rsidP="00740F1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Bestämmelserna tolkas som:</w:t>
      </w:r>
    </w:p>
    <w:p w14:paraId="20AA65A1" w14:textId="1D1BDEEF" w:rsidR="00605267" w:rsidRPr="00D87F69" w:rsidRDefault="00D87F69" w:rsidP="00605267">
      <w:pPr>
        <w:pStyle w:val="Liststycke"/>
        <w:numPr>
          <w:ilvl w:val="0"/>
          <w:numId w:val="5"/>
        </w:numPr>
        <w:autoSpaceDE w:val="0"/>
        <w:autoSpaceDN w:val="0"/>
        <w:adjustRightInd w:val="0"/>
        <w:spacing w:after="0" w:line="240" w:lineRule="auto"/>
        <w:rPr>
          <w:rFonts w:ascii="Avenir Next LT Pro" w:hAnsi="Avenir Next LT Pro" w:cs="TimesNewRomanPSMT"/>
          <w:i/>
          <w:iCs/>
          <w:sz w:val="24"/>
          <w:szCs w:val="24"/>
        </w:rPr>
      </w:pPr>
      <w:r w:rsidRPr="00D87F69">
        <w:rPr>
          <w:rFonts w:ascii="Avenir Next LT Pro" w:hAnsi="Avenir Next LT Pro" w:cs="TimesNewRomanPSMT"/>
          <w:i/>
          <w:iCs/>
          <w:sz w:val="24"/>
          <w:szCs w:val="24"/>
        </w:rPr>
        <w:t>Marken får inte förses med byggnad, mur och plank</w:t>
      </w:r>
    </w:p>
    <w:p w14:paraId="43FFC521" w14:textId="336EAB2B" w:rsidR="00D87F69" w:rsidRPr="00D87F69" w:rsidRDefault="00D87F69" w:rsidP="00605267">
      <w:pPr>
        <w:pStyle w:val="Liststycke"/>
        <w:numPr>
          <w:ilvl w:val="0"/>
          <w:numId w:val="5"/>
        </w:numPr>
        <w:autoSpaceDE w:val="0"/>
        <w:autoSpaceDN w:val="0"/>
        <w:adjustRightInd w:val="0"/>
        <w:spacing w:after="0" w:line="240" w:lineRule="auto"/>
        <w:rPr>
          <w:rFonts w:ascii="Avenir Next LT Pro" w:hAnsi="Avenir Next LT Pro" w:cs="TimesNewRomanPSMT"/>
          <w:i/>
          <w:iCs/>
          <w:sz w:val="24"/>
          <w:szCs w:val="24"/>
        </w:rPr>
      </w:pPr>
      <w:r w:rsidRPr="00D87F69">
        <w:rPr>
          <w:rFonts w:ascii="Avenir Next LT Pro" w:hAnsi="Avenir Next LT Pro" w:cs="TimesNewRomanPSMT"/>
          <w:i/>
          <w:iCs/>
          <w:sz w:val="24"/>
          <w:szCs w:val="24"/>
        </w:rPr>
        <w:t>Marken får endast förses med komplementbyggnad</w:t>
      </w:r>
    </w:p>
    <w:p w14:paraId="789CCB97" w14:textId="0B2DCB8C" w:rsidR="00D87F69" w:rsidRPr="00D87F69" w:rsidRDefault="00D87F69" w:rsidP="00605267">
      <w:pPr>
        <w:pStyle w:val="Liststycke"/>
        <w:numPr>
          <w:ilvl w:val="0"/>
          <w:numId w:val="5"/>
        </w:numPr>
        <w:autoSpaceDE w:val="0"/>
        <w:autoSpaceDN w:val="0"/>
        <w:adjustRightInd w:val="0"/>
        <w:spacing w:after="0" w:line="240" w:lineRule="auto"/>
        <w:rPr>
          <w:rFonts w:ascii="Avenir Next LT Pro" w:hAnsi="Avenir Next LT Pro" w:cs="TimesNewRomanPSMT"/>
          <w:i/>
          <w:iCs/>
          <w:sz w:val="24"/>
          <w:szCs w:val="24"/>
        </w:rPr>
      </w:pPr>
      <w:r w:rsidRPr="00D87F69">
        <w:rPr>
          <w:rFonts w:ascii="Avenir Next LT Pro" w:hAnsi="Avenir Next LT Pro" w:cs="TimesNewRomanPSMT"/>
          <w:i/>
          <w:iCs/>
          <w:sz w:val="24"/>
          <w:szCs w:val="24"/>
        </w:rPr>
        <w:t>Marken får byggas under med planterbart bjälklag (terrass)</w:t>
      </w:r>
    </w:p>
    <w:p w14:paraId="3F2D07A6" w14:textId="77777777" w:rsidR="00605267" w:rsidRDefault="00605267" w:rsidP="00740F15">
      <w:pPr>
        <w:autoSpaceDE w:val="0"/>
        <w:autoSpaceDN w:val="0"/>
        <w:adjustRightInd w:val="0"/>
        <w:spacing w:after="0" w:line="240" w:lineRule="auto"/>
        <w:rPr>
          <w:rFonts w:ascii="Avenir Next LT Pro" w:hAnsi="Avenir Next LT Pro" w:cs="TimesNewRomanPSMT"/>
          <w:sz w:val="24"/>
          <w:szCs w:val="24"/>
        </w:rPr>
      </w:pPr>
    </w:p>
    <w:p w14:paraId="010E8D24" w14:textId="73245833" w:rsidR="00D87F69" w:rsidRPr="00167D9B" w:rsidRDefault="00167D9B" w:rsidP="00740F15">
      <w:pPr>
        <w:autoSpaceDE w:val="0"/>
        <w:autoSpaceDN w:val="0"/>
        <w:adjustRightInd w:val="0"/>
        <w:spacing w:after="0" w:line="240" w:lineRule="auto"/>
        <w:rPr>
          <w:rFonts w:ascii="Avenir Next LT Pro" w:hAnsi="Avenir Next LT Pro" w:cs="TimesNewRomanPSMT"/>
          <w:b/>
          <w:bCs/>
          <w:sz w:val="24"/>
          <w:szCs w:val="24"/>
        </w:rPr>
      </w:pPr>
      <w:r w:rsidRPr="00167D9B">
        <w:rPr>
          <w:rFonts w:ascii="Avenir Next LT Pro" w:hAnsi="Avenir Next LT Pro" w:cs="TimesNewRomanPSMT"/>
          <w:b/>
          <w:bCs/>
          <w:sz w:val="24"/>
          <w:szCs w:val="24"/>
        </w:rPr>
        <w:t>Markens anordnande</w:t>
      </w:r>
    </w:p>
    <w:p w14:paraId="678FB786" w14:textId="208B5C7D" w:rsidR="00167D9B" w:rsidRDefault="00167D9B" w:rsidP="00740F1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 reglerar markens anordnande:</w:t>
      </w:r>
    </w:p>
    <w:p w14:paraId="36EE497D" w14:textId="613051AF" w:rsidR="00167D9B" w:rsidRPr="006669E5" w:rsidRDefault="006669E5" w:rsidP="00167D9B">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6669E5">
        <w:rPr>
          <w:rFonts w:ascii="Avenir Next LT Pro" w:hAnsi="Avenir Next LT Pro" w:cs="TimesNewRomanPSMT"/>
          <w:i/>
          <w:iCs/>
          <w:sz w:val="24"/>
          <w:szCs w:val="24"/>
        </w:rPr>
        <w:lastRenderedPageBreak/>
        <w:t>Minst ¼ av tomtytan skall vara lämplig för utevistelse</w:t>
      </w:r>
    </w:p>
    <w:p w14:paraId="26F51A17" w14:textId="2699C3EE" w:rsidR="00167D9B" w:rsidRDefault="00167D9B" w:rsidP="00740F1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Bestämmelsen tolkas som:</w:t>
      </w:r>
    </w:p>
    <w:p w14:paraId="67C46F7F" w14:textId="7FFACB23" w:rsidR="00D87F69" w:rsidRPr="005D558B" w:rsidRDefault="006669E5" w:rsidP="006669E5">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5D558B">
        <w:rPr>
          <w:rFonts w:ascii="Avenir Next LT Pro" w:hAnsi="Avenir Next LT Pro" w:cs="TimesNewRomanPSMT"/>
          <w:i/>
          <w:iCs/>
          <w:sz w:val="24"/>
          <w:szCs w:val="24"/>
        </w:rPr>
        <w:t xml:space="preserve">Annan mark är angivet som </w:t>
      </w:r>
      <w:r w:rsidRPr="005D558B">
        <w:rPr>
          <w:rFonts w:ascii="Avenir Next LT Pro" w:hAnsi="Avenir Next LT Pro" w:cs="TimesNewRomanPSMT"/>
          <w:i/>
          <w:iCs/>
          <w:sz w:val="24"/>
          <w:szCs w:val="24"/>
        </w:rPr>
        <w:t>Minst ¼ av tomtytan skall vara lämplig för utevistelse</w:t>
      </w:r>
      <w:r w:rsidRPr="005D558B">
        <w:rPr>
          <w:rFonts w:ascii="Avenir Next LT Pro" w:hAnsi="Avenir Next LT Pro" w:cs="TimesNewRomanPSMT"/>
          <w:i/>
          <w:iCs/>
          <w:sz w:val="24"/>
          <w:szCs w:val="24"/>
        </w:rPr>
        <w:t>. Bestämmelsen har inte tolka</w:t>
      </w:r>
      <w:r w:rsidR="005D558B" w:rsidRPr="005D558B">
        <w:rPr>
          <w:rFonts w:ascii="Avenir Next LT Pro" w:hAnsi="Avenir Next LT Pro" w:cs="TimesNewRomanPSMT"/>
          <w:i/>
          <w:iCs/>
          <w:sz w:val="24"/>
          <w:szCs w:val="24"/>
        </w:rPr>
        <w:t>t</w:t>
      </w:r>
      <w:r w:rsidRPr="005D558B">
        <w:rPr>
          <w:rFonts w:ascii="Avenir Next LT Pro" w:hAnsi="Avenir Next LT Pro" w:cs="TimesNewRomanPSMT"/>
          <w:i/>
          <w:iCs/>
          <w:sz w:val="24"/>
          <w:szCs w:val="24"/>
        </w:rPr>
        <w:t>s då den saknar lagstöd.</w:t>
      </w:r>
    </w:p>
    <w:p w14:paraId="038D2340" w14:textId="77777777" w:rsidR="00D87F69" w:rsidRDefault="00D87F69" w:rsidP="00740F15">
      <w:pPr>
        <w:autoSpaceDE w:val="0"/>
        <w:autoSpaceDN w:val="0"/>
        <w:adjustRightInd w:val="0"/>
        <w:spacing w:after="0" w:line="240" w:lineRule="auto"/>
        <w:rPr>
          <w:rFonts w:ascii="Avenir Next LT Pro" w:hAnsi="Avenir Next LT Pro" w:cs="TimesNewRomanPSMT"/>
          <w:sz w:val="24"/>
          <w:szCs w:val="24"/>
        </w:rPr>
      </w:pPr>
    </w:p>
    <w:p w14:paraId="7F138FDA" w14:textId="4279AF2B" w:rsidR="00AD184A" w:rsidRPr="00AD184A" w:rsidRDefault="00AD184A" w:rsidP="00740F15">
      <w:pPr>
        <w:autoSpaceDE w:val="0"/>
        <w:autoSpaceDN w:val="0"/>
        <w:adjustRightInd w:val="0"/>
        <w:spacing w:after="0" w:line="240" w:lineRule="auto"/>
        <w:rPr>
          <w:rFonts w:ascii="Avenir Next LT Pro" w:hAnsi="Avenir Next LT Pro" w:cs="TimesNewRomanPSMT"/>
          <w:b/>
          <w:bCs/>
          <w:sz w:val="24"/>
          <w:szCs w:val="24"/>
        </w:rPr>
      </w:pPr>
      <w:r w:rsidRPr="00AD184A">
        <w:rPr>
          <w:rFonts w:ascii="Avenir Next LT Pro" w:hAnsi="Avenir Next LT Pro" w:cs="TimesNewRomanPSMT"/>
          <w:b/>
          <w:bCs/>
          <w:sz w:val="24"/>
          <w:szCs w:val="24"/>
        </w:rPr>
        <w:t>Utformning, utförande</w:t>
      </w:r>
    </w:p>
    <w:p w14:paraId="67310457" w14:textId="4B82B099" w:rsidR="00AD184A" w:rsidRDefault="00AD184A" w:rsidP="00740F1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reglerar utformning, utförande:</w:t>
      </w:r>
    </w:p>
    <w:p w14:paraId="5B5525DD" w14:textId="5BAC7C7E" w:rsidR="00AD184A" w:rsidRPr="005D558B" w:rsidRDefault="005D558B" w:rsidP="00AD184A">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5D558B">
        <w:rPr>
          <w:rFonts w:ascii="Avenir Next LT Pro" w:hAnsi="Avenir Next LT Pro" w:cs="TimesNewRomanPSMT"/>
          <w:i/>
          <w:iCs/>
          <w:sz w:val="24"/>
          <w:szCs w:val="24"/>
        </w:rPr>
        <w:t>Högsta byggnadshöjd i meter</w:t>
      </w:r>
    </w:p>
    <w:p w14:paraId="03F0467C" w14:textId="294F513C" w:rsidR="005D558B" w:rsidRPr="005D558B" w:rsidRDefault="005D558B" w:rsidP="00AD184A">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5D558B">
        <w:rPr>
          <w:rFonts w:ascii="Avenir Next LT Pro" w:hAnsi="Avenir Next LT Pro" w:cs="TimesNewRomanPSMT"/>
          <w:i/>
          <w:iCs/>
          <w:sz w:val="24"/>
          <w:szCs w:val="24"/>
        </w:rPr>
        <w:t>Största taklutning i grader</w:t>
      </w:r>
    </w:p>
    <w:p w14:paraId="1CB04E4A" w14:textId="2A0FE133" w:rsidR="005D558B" w:rsidRPr="005D558B" w:rsidRDefault="005D558B" w:rsidP="00AD184A">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5D558B">
        <w:rPr>
          <w:rFonts w:ascii="Avenir Next LT Pro" w:hAnsi="Avenir Next LT Pro" w:cs="TimesNewRomanPSMT"/>
          <w:i/>
          <w:iCs/>
          <w:sz w:val="24"/>
          <w:szCs w:val="24"/>
        </w:rPr>
        <w:t>Högsta antal våningar inklusive vindsvåning</w:t>
      </w:r>
    </w:p>
    <w:p w14:paraId="1ACCB736" w14:textId="2B99163D" w:rsidR="005D558B" w:rsidRPr="005D558B" w:rsidRDefault="005D558B" w:rsidP="00AD184A">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5D558B">
        <w:rPr>
          <w:rFonts w:ascii="Avenir Next LT Pro" w:hAnsi="Avenir Next LT Pro" w:cs="TimesNewRomanPSMT"/>
          <w:i/>
          <w:iCs/>
          <w:sz w:val="24"/>
          <w:szCs w:val="24"/>
        </w:rPr>
        <w:t>Vindsvåning skall vara indragen minst 3 meter från husets långsidor</w:t>
      </w:r>
    </w:p>
    <w:p w14:paraId="5B183841" w14:textId="22EBA22E" w:rsidR="005D558B" w:rsidRPr="005D558B" w:rsidRDefault="005D558B" w:rsidP="00AD184A">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5D558B">
        <w:rPr>
          <w:rFonts w:ascii="Avenir Next LT Pro" w:hAnsi="Avenir Next LT Pro" w:cs="TimesNewRomanPSMT"/>
          <w:i/>
          <w:iCs/>
          <w:sz w:val="24"/>
          <w:szCs w:val="24"/>
        </w:rPr>
        <w:t xml:space="preserve">Värdefull miljö. Ändring av en byggnad får inte förvanska dess karaktär eller anpassning </w:t>
      </w:r>
      <w:r>
        <w:rPr>
          <w:rFonts w:ascii="Avenir Next LT Pro" w:hAnsi="Avenir Next LT Pro" w:cs="TimesNewRomanPSMT"/>
          <w:i/>
          <w:iCs/>
          <w:sz w:val="24"/>
          <w:szCs w:val="24"/>
        </w:rPr>
        <w:t>till omgivningen. Ny bebyggelse skall utformas med särskild hänsyn till omgivningens egenart</w:t>
      </w:r>
    </w:p>
    <w:p w14:paraId="7C40F0F7" w14:textId="74BB4EBC" w:rsidR="00AD184A" w:rsidRDefault="00AD184A" w:rsidP="00740F1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Bestämmelserna tolkas som:</w:t>
      </w:r>
    </w:p>
    <w:p w14:paraId="35F02070" w14:textId="0E609F31" w:rsidR="00AD184A" w:rsidRPr="002D2AF0" w:rsidRDefault="005D558B" w:rsidP="00AD184A">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2D2AF0">
        <w:rPr>
          <w:rFonts w:ascii="Avenir Next LT Pro" w:hAnsi="Avenir Next LT Pro" w:cs="TimesNewRomanPSMT"/>
          <w:i/>
          <w:iCs/>
          <w:sz w:val="24"/>
          <w:szCs w:val="24"/>
        </w:rPr>
        <w:t>Högsta byggnadshöjd är X meter</w:t>
      </w:r>
    </w:p>
    <w:p w14:paraId="2E634762" w14:textId="1E2DC2D3" w:rsidR="005D558B" w:rsidRPr="002D2AF0" w:rsidRDefault="005D558B" w:rsidP="00AD184A">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2D2AF0">
        <w:rPr>
          <w:rFonts w:ascii="Avenir Next LT Pro" w:hAnsi="Avenir Next LT Pro" w:cs="TimesNewRomanPSMT"/>
          <w:i/>
          <w:iCs/>
          <w:sz w:val="24"/>
          <w:szCs w:val="24"/>
        </w:rPr>
        <w:t>Största takvinkel är 22 grader</w:t>
      </w:r>
    </w:p>
    <w:p w14:paraId="47819405" w14:textId="6E849BD9" w:rsidR="005D558B" w:rsidRPr="002D2AF0" w:rsidRDefault="002D2AF0" w:rsidP="00AD184A">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2D2AF0">
        <w:rPr>
          <w:rFonts w:ascii="Avenir Next LT Pro" w:hAnsi="Avenir Next LT Pro" w:cs="TimesNewRomanPSMT"/>
          <w:i/>
          <w:iCs/>
          <w:sz w:val="24"/>
          <w:szCs w:val="24"/>
        </w:rPr>
        <w:t>Högsta antalet våningar är angivet som 3. Bestämmelsen har digitaliserats för att möjliggöra analyser, men används inte idag</w:t>
      </w:r>
    </w:p>
    <w:p w14:paraId="0A8F554D" w14:textId="3D52749E" w:rsidR="002D2AF0" w:rsidRDefault="002D2AF0" w:rsidP="002D2AF0">
      <w:pPr>
        <w:pStyle w:val="Liststycke"/>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”Inklusive vind” har exkluderats från bestämmelseformuleringen då det inte gick att lägga in i focus.</w:t>
      </w:r>
    </w:p>
    <w:p w14:paraId="2408A507" w14:textId="77777777" w:rsidR="00BC12AC" w:rsidRPr="005D558B" w:rsidRDefault="00BC12AC" w:rsidP="00BC12AC">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5D558B">
        <w:rPr>
          <w:rFonts w:ascii="Avenir Next LT Pro" w:hAnsi="Avenir Next LT Pro" w:cs="TimesNewRomanPSMT"/>
          <w:i/>
          <w:iCs/>
          <w:sz w:val="24"/>
          <w:szCs w:val="24"/>
        </w:rPr>
        <w:t>Vindsvåning skall vara indragen minst 3 meter från husets långsidor</w:t>
      </w:r>
    </w:p>
    <w:p w14:paraId="74A0B683" w14:textId="04BDC592" w:rsidR="002D2AF0" w:rsidRDefault="009671B3" w:rsidP="009671B3">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5D558B">
        <w:rPr>
          <w:rFonts w:ascii="Avenir Next LT Pro" w:hAnsi="Avenir Next LT Pro" w:cs="TimesNewRomanPSMT"/>
          <w:i/>
          <w:iCs/>
          <w:sz w:val="24"/>
          <w:szCs w:val="24"/>
        </w:rPr>
        <w:t xml:space="preserve">Värdefull miljö. Ändring av en byggnad får inte förvanska dess karaktär eller anpassning </w:t>
      </w:r>
      <w:r>
        <w:rPr>
          <w:rFonts w:ascii="Avenir Next LT Pro" w:hAnsi="Avenir Next LT Pro" w:cs="TimesNewRomanPSMT"/>
          <w:i/>
          <w:iCs/>
          <w:sz w:val="24"/>
          <w:szCs w:val="24"/>
        </w:rPr>
        <w:t>till omgivningen. Ny bebyggelse skall utformas med särskild hänsyn till omgivningens egenart</w:t>
      </w:r>
    </w:p>
    <w:p w14:paraId="65475F93" w14:textId="77777777" w:rsidR="009671B3" w:rsidRDefault="009671B3" w:rsidP="009671B3">
      <w:pPr>
        <w:autoSpaceDE w:val="0"/>
        <w:autoSpaceDN w:val="0"/>
        <w:adjustRightInd w:val="0"/>
        <w:spacing w:after="0" w:line="240" w:lineRule="auto"/>
        <w:rPr>
          <w:rFonts w:ascii="Avenir Next LT Pro" w:hAnsi="Avenir Next LT Pro" w:cs="TimesNewRomanPSMT"/>
          <w:i/>
          <w:iCs/>
          <w:sz w:val="24"/>
          <w:szCs w:val="24"/>
        </w:rPr>
      </w:pPr>
    </w:p>
    <w:p w14:paraId="3844397E" w14:textId="77777777" w:rsidR="009671B3" w:rsidRPr="00CB0C8A" w:rsidRDefault="009671B3" w:rsidP="009671B3">
      <w:pPr>
        <w:autoSpaceDE w:val="0"/>
        <w:autoSpaceDN w:val="0"/>
        <w:adjustRightInd w:val="0"/>
        <w:spacing w:after="0" w:line="240" w:lineRule="auto"/>
        <w:rPr>
          <w:rFonts w:ascii="Avenir Next LT Pro" w:hAnsi="Avenir Next LT Pro" w:cs="TimesNewRomanPSMT"/>
          <w:b/>
          <w:bCs/>
          <w:sz w:val="24"/>
          <w:szCs w:val="24"/>
        </w:rPr>
      </w:pPr>
      <w:r w:rsidRPr="00CB0C8A">
        <w:rPr>
          <w:rFonts w:ascii="Avenir Next LT Pro" w:hAnsi="Avenir Next LT Pro" w:cs="TimesNewRomanPSMT"/>
          <w:b/>
          <w:bCs/>
          <w:sz w:val="24"/>
          <w:szCs w:val="24"/>
        </w:rPr>
        <w:t>Genomförandetid</w:t>
      </w:r>
    </w:p>
    <w:p w14:paraId="2C5E678C" w14:textId="77777777" w:rsidR="009671B3" w:rsidRDefault="009671B3" w:rsidP="009671B3">
      <w:pPr>
        <w:autoSpaceDE w:val="0"/>
        <w:autoSpaceDN w:val="0"/>
        <w:adjustRightInd w:val="0"/>
        <w:spacing w:after="0" w:line="240" w:lineRule="auto"/>
        <w:rPr>
          <w:rFonts w:ascii="Avenir Next LT Pro" w:hAnsi="Avenir Next LT Pro" w:cs="TimesNewRomanPSMT"/>
          <w:sz w:val="24"/>
          <w:szCs w:val="24"/>
        </w:rPr>
      </w:pPr>
      <w:r w:rsidRPr="00CB0C8A">
        <w:rPr>
          <w:rFonts w:ascii="Avenir Next LT Pro" w:hAnsi="Avenir Next LT Pro" w:cs="TimesNewRomanPSMT"/>
          <w:sz w:val="24"/>
          <w:szCs w:val="24"/>
        </w:rPr>
        <w:t>Genomförandetiden anges inte i den digitala plankartan, utan i dess metadata.</w:t>
      </w:r>
    </w:p>
    <w:p w14:paraId="31773DFE" w14:textId="77777777" w:rsidR="009671B3" w:rsidRDefault="009671B3" w:rsidP="009671B3">
      <w:pPr>
        <w:autoSpaceDE w:val="0"/>
        <w:autoSpaceDN w:val="0"/>
        <w:adjustRightInd w:val="0"/>
        <w:spacing w:after="0" w:line="240" w:lineRule="auto"/>
        <w:rPr>
          <w:rFonts w:ascii="Avenir Next LT Pro" w:hAnsi="Avenir Next LT Pro" w:cs="TimesNewRomanPSMT"/>
          <w:sz w:val="24"/>
          <w:szCs w:val="24"/>
        </w:rPr>
      </w:pPr>
    </w:p>
    <w:p w14:paraId="6CFF90B0" w14:textId="60B4B377" w:rsidR="009671B3" w:rsidRPr="009671B3" w:rsidRDefault="009671B3" w:rsidP="009671B3">
      <w:pPr>
        <w:autoSpaceDE w:val="0"/>
        <w:autoSpaceDN w:val="0"/>
        <w:adjustRightInd w:val="0"/>
        <w:spacing w:after="0" w:line="240" w:lineRule="auto"/>
        <w:rPr>
          <w:rFonts w:ascii="Avenir Next LT Pro" w:hAnsi="Avenir Next LT Pro" w:cs="TimesNewRomanPSMT"/>
          <w:b/>
          <w:bCs/>
          <w:sz w:val="24"/>
          <w:szCs w:val="24"/>
        </w:rPr>
      </w:pPr>
      <w:r w:rsidRPr="009671B3">
        <w:rPr>
          <w:rFonts w:ascii="Avenir Next LT Pro" w:hAnsi="Avenir Next LT Pro" w:cs="TimesNewRomanPSMT"/>
          <w:b/>
          <w:bCs/>
          <w:sz w:val="24"/>
          <w:szCs w:val="24"/>
        </w:rPr>
        <w:t>Planavgift</w:t>
      </w:r>
    </w:p>
    <w:p w14:paraId="6A94CFE7" w14:textId="682DDCD0" w:rsidR="009671B3" w:rsidRPr="00CB0C8A" w:rsidRDefault="009671B3" w:rsidP="009671B3">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Den administrativa bestämmelsen, </w:t>
      </w:r>
      <w:r w:rsidRPr="009671B3">
        <w:rPr>
          <w:rFonts w:ascii="Avenir Next LT Pro" w:hAnsi="Avenir Next LT Pro" w:cs="TimesNewRomanPSMT"/>
          <w:i/>
          <w:iCs/>
          <w:sz w:val="24"/>
          <w:szCs w:val="24"/>
        </w:rPr>
        <w:t>Planavgift erläggs enligt särskilt avtal. Skall ej debiteras i samband med bygglov som följer denna detaljplan</w:t>
      </w:r>
      <w:r>
        <w:rPr>
          <w:rFonts w:ascii="Avenir Next LT Pro" w:hAnsi="Avenir Next LT Pro" w:cs="TimesNewRomanPSMT"/>
          <w:sz w:val="24"/>
          <w:szCs w:val="24"/>
        </w:rPr>
        <w:t xml:space="preserve">, </w:t>
      </w:r>
      <w:r w:rsidRPr="009671B3">
        <w:rPr>
          <w:rFonts w:ascii="Avenir Next LT Pro" w:hAnsi="Avenir Next LT Pro" w:cs="TimesNewRomanPSMT"/>
          <w:sz w:val="24"/>
          <w:szCs w:val="24"/>
        </w:rPr>
        <w:t xml:space="preserve">har </w:t>
      </w:r>
      <w:r w:rsidRPr="009671B3">
        <w:rPr>
          <w:rFonts w:ascii="Avenir Next LT Pro" w:hAnsi="Avenir Next LT Pro" w:cs="TimesNewRomanPSMT"/>
          <w:sz w:val="24"/>
          <w:szCs w:val="24"/>
          <w:u w:val="single"/>
        </w:rPr>
        <w:t>utelämnats</w:t>
      </w:r>
      <w:r w:rsidRPr="009671B3">
        <w:rPr>
          <w:rFonts w:ascii="Avenir Next LT Pro" w:hAnsi="Avenir Next LT Pro" w:cs="TimesNewRomanPSMT"/>
          <w:sz w:val="24"/>
          <w:szCs w:val="24"/>
        </w:rPr>
        <w:t xml:space="preserve"> ur den digitaliserade planen. Bestämmelsen går helt enkelt inte att digitalisera som en planbestämmelse enligt dagens regelverk då det inte finns stöd i Boverkets föreskrifter (BFS 2020:5). Bestämmelsen är inte en planbestämmelse i juridisk mening enligt dagens PBL och planbestämmelsekatalog då den inte reglerar markanvändning eller egenskaper hos markanvändningen. Det finns enligt föreskrifterna inget stöd för att digitalisera ekonomiska villkor som planbestämmelser. Att informationen lyfts i denna tolkningsbilaga bedöms vara tillräckligt i detta fall.</w:t>
      </w:r>
    </w:p>
    <w:p w14:paraId="0A6526EE" w14:textId="77777777" w:rsidR="009671B3" w:rsidRDefault="009671B3" w:rsidP="009671B3">
      <w:pPr>
        <w:autoSpaceDE w:val="0"/>
        <w:autoSpaceDN w:val="0"/>
        <w:adjustRightInd w:val="0"/>
        <w:spacing w:after="0" w:line="240" w:lineRule="auto"/>
        <w:rPr>
          <w:rFonts w:ascii="Avenir Next LT Pro" w:hAnsi="Avenir Next LT Pro" w:cs="TimesNewRomanPSMT"/>
          <w:sz w:val="24"/>
          <w:szCs w:val="24"/>
        </w:rPr>
      </w:pPr>
    </w:p>
    <w:p w14:paraId="113085FA" w14:textId="77777777" w:rsidR="009671B3" w:rsidRDefault="009671B3" w:rsidP="009671B3">
      <w:pPr>
        <w:rPr>
          <w:rFonts w:ascii="Avenir Next LT Pro" w:hAnsi="Avenir Next LT Pro" w:cs="TimesNewRomanPSMT"/>
          <w:sz w:val="24"/>
          <w:szCs w:val="24"/>
        </w:rPr>
      </w:pPr>
      <w:r w:rsidRPr="00F14ACF">
        <w:rPr>
          <w:rFonts w:ascii="Avenir Next LT Pro" w:hAnsi="Avenir Next LT Pro" w:cs="TimesNewRomanPSMT"/>
          <w:b/>
          <w:bCs/>
          <w:sz w:val="24"/>
          <w:szCs w:val="24"/>
        </w:rPr>
        <w:t>Övrig information</w:t>
      </w:r>
      <w:r w:rsidRPr="00F14ACF">
        <w:rPr>
          <w:rFonts w:ascii="Avenir Next LT Pro" w:hAnsi="Avenir Next LT Pro" w:cs="TimesNewRomanPSMT"/>
          <w:sz w:val="24"/>
          <w:szCs w:val="24"/>
        </w:rPr>
        <w:br/>
      </w:r>
      <w:r>
        <w:rPr>
          <w:rFonts w:ascii="Avenir Next LT Pro" w:hAnsi="Avenir Next LT Pro" w:cs="TimesNewRomanPSMT"/>
          <w:sz w:val="24"/>
          <w:szCs w:val="24"/>
        </w:rPr>
        <w:t>Fastigheten ingår i Riksintresse för kulturmiljömiljövård Nyköping.</w:t>
      </w:r>
    </w:p>
    <w:p w14:paraId="0D907F6C" w14:textId="77777777" w:rsidR="009671B3" w:rsidRDefault="009671B3" w:rsidP="009671B3">
      <w:pPr>
        <w:rPr>
          <w:rFonts w:ascii="Avenir Next LT Pro" w:hAnsi="Avenir Next LT Pro" w:cs="TimesNewRomanPSMT"/>
          <w:sz w:val="24"/>
          <w:szCs w:val="24"/>
        </w:rPr>
      </w:pPr>
      <w:r w:rsidRPr="00C9414D">
        <w:rPr>
          <w:rFonts w:ascii="Avenir Next LT Pro" w:hAnsi="Avenir Next LT Pro" w:cs="TimesNewRomanPSMT"/>
          <w:sz w:val="24"/>
          <w:szCs w:val="24"/>
        </w:rPr>
        <w:t xml:space="preserve">Nyköpings stadskärna präglas av </w:t>
      </w:r>
      <w:proofErr w:type="spellStart"/>
      <w:r w:rsidRPr="00C9414D">
        <w:rPr>
          <w:rFonts w:ascii="Avenir Next LT Pro" w:hAnsi="Avenir Next LT Pro" w:cs="TimesNewRomanPSMT"/>
          <w:sz w:val="24"/>
          <w:szCs w:val="24"/>
        </w:rPr>
        <w:t>Nyköpingsån</w:t>
      </w:r>
      <w:proofErr w:type="spellEnd"/>
      <w:r w:rsidRPr="00C9414D">
        <w:rPr>
          <w:rFonts w:ascii="Avenir Next LT Pro" w:hAnsi="Avenir Next LT Pro" w:cs="TimesNewRomanPSMT"/>
          <w:sz w:val="24"/>
          <w:szCs w:val="24"/>
        </w:rPr>
        <w:t xml:space="preserve"> som rinner genom området och skapar ett tydligt </w:t>
      </w:r>
      <w:proofErr w:type="spellStart"/>
      <w:r w:rsidRPr="00C9414D">
        <w:rPr>
          <w:rFonts w:ascii="Avenir Next LT Pro" w:hAnsi="Avenir Next LT Pro" w:cs="TimesNewRomanPSMT"/>
          <w:sz w:val="24"/>
          <w:szCs w:val="24"/>
        </w:rPr>
        <w:t>årum</w:t>
      </w:r>
      <w:proofErr w:type="spellEnd"/>
      <w:r w:rsidRPr="00C9414D">
        <w:rPr>
          <w:rFonts w:ascii="Avenir Next LT Pro" w:hAnsi="Avenir Next LT Pro" w:cs="TimesNewRomanPSMT"/>
          <w:sz w:val="24"/>
          <w:szCs w:val="24"/>
        </w:rPr>
        <w:t xml:space="preserve">, där bebyggelsen på båda sidor ramar in vattnet och bildar stadens framsidor mot ån. </w:t>
      </w:r>
      <w:proofErr w:type="spellStart"/>
      <w:r w:rsidRPr="00C9414D">
        <w:rPr>
          <w:rFonts w:ascii="Avenir Next LT Pro" w:hAnsi="Avenir Next LT Pro" w:cs="TimesNewRomanPSMT"/>
          <w:sz w:val="24"/>
          <w:szCs w:val="24"/>
        </w:rPr>
        <w:t>Årummet</w:t>
      </w:r>
      <w:proofErr w:type="spellEnd"/>
      <w:r w:rsidRPr="00C9414D">
        <w:rPr>
          <w:rFonts w:ascii="Avenir Next LT Pro" w:hAnsi="Avenir Next LT Pro" w:cs="TimesNewRomanPSMT"/>
          <w:sz w:val="24"/>
          <w:szCs w:val="24"/>
        </w:rPr>
        <w:t xml:space="preserve"> innehåller viktiga kulturhistoriska miljöer som </w:t>
      </w:r>
      <w:r w:rsidRPr="00C9414D">
        <w:rPr>
          <w:rFonts w:ascii="Avenir Next LT Pro" w:hAnsi="Avenir Next LT Pro" w:cs="TimesNewRomanPSMT"/>
          <w:sz w:val="24"/>
          <w:szCs w:val="24"/>
        </w:rPr>
        <w:lastRenderedPageBreak/>
        <w:t xml:space="preserve">Nyköpingshus, hamnmagasin, kyrkor och historiska kvarnar. Stadskärnan kännetecknas </w:t>
      </w:r>
      <w:r>
        <w:rPr>
          <w:rFonts w:ascii="Avenir Next LT Pro" w:hAnsi="Avenir Next LT Pro" w:cs="TimesNewRomanPSMT"/>
          <w:sz w:val="24"/>
          <w:szCs w:val="24"/>
        </w:rPr>
        <w:t xml:space="preserve">även </w:t>
      </w:r>
      <w:r w:rsidRPr="00C9414D">
        <w:rPr>
          <w:rFonts w:ascii="Avenir Next LT Pro" w:hAnsi="Avenir Next LT Pro" w:cs="TimesNewRomanPSMT"/>
          <w:sz w:val="24"/>
          <w:szCs w:val="24"/>
        </w:rPr>
        <w:t>av den 1600-talspräglade rutnätsplanen, med tät och låg bebyggelse i huvudsak 2–3 våningar, samt ett antal offentliga byggnader och landmärken som kyrktorn och klockstaplar som formar stadens siluett. Området omfattas av riksintresse för kulturmiljövården, och flera byggnader är byggnadsminnen eller skyddas enligt kulturmiljölagen.</w:t>
      </w:r>
    </w:p>
    <w:p w14:paraId="7B74FD2A" w14:textId="77777777" w:rsidR="009671B3" w:rsidRPr="00C9414D" w:rsidRDefault="009671B3" w:rsidP="009671B3">
      <w:pPr>
        <w:rPr>
          <w:rFonts w:ascii="Avenir Next LT Pro" w:hAnsi="Avenir Next LT Pro" w:cs="TimesNewRomanPSMT"/>
          <w:sz w:val="24"/>
          <w:szCs w:val="24"/>
        </w:rPr>
      </w:pPr>
      <w:r w:rsidRPr="00C9414D">
        <w:rPr>
          <w:rFonts w:ascii="Avenir Next LT Pro" w:hAnsi="Avenir Next LT Pro" w:cs="TimesNewRomanPSMT"/>
          <w:sz w:val="24"/>
          <w:szCs w:val="24"/>
        </w:rPr>
        <w:t xml:space="preserve">Området har mycket hög känslighet för förändringar som kan påverka kulturhistoriska värden, stadsbilden eller </w:t>
      </w:r>
      <w:proofErr w:type="spellStart"/>
      <w:r w:rsidRPr="00C9414D">
        <w:rPr>
          <w:rFonts w:ascii="Avenir Next LT Pro" w:hAnsi="Avenir Next LT Pro" w:cs="TimesNewRomanPSMT"/>
          <w:sz w:val="24"/>
          <w:szCs w:val="24"/>
        </w:rPr>
        <w:t>årummets</w:t>
      </w:r>
      <w:proofErr w:type="spellEnd"/>
      <w:r w:rsidRPr="00C9414D">
        <w:rPr>
          <w:rFonts w:ascii="Avenir Next LT Pro" w:hAnsi="Avenir Next LT Pro" w:cs="TimesNewRomanPSMT"/>
          <w:sz w:val="24"/>
          <w:szCs w:val="24"/>
        </w:rPr>
        <w:t xml:space="preserve"> karaktär negativt. </w:t>
      </w:r>
      <w:proofErr w:type="spellStart"/>
      <w:r w:rsidRPr="00C9414D">
        <w:rPr>
          <w:rFonts w:ascii="Avenir Next LT Pro" w:hAnsi="Avenir Next LT Pro" w:cs="TimesNewRomanPSMT"/>
          <w:sz w:val="24"/>
          <w:szCs w:val="24"/>
        </w:rPr>
        <w:t>Årummet</w:t>
      </w:r>
      <w:proofErr w:type="spellEnd"/>
      <w:r w:rsidRPr="00C9414D">
        <w:rPr>
          <w:rFonts w:ascii="Avenir Next LT Pro" w:hAnsi="Avenir Next LT Pro" w:cs="TimesNewRomanPSMT"/>
          <w:sz w:val="24"/>
          <w:szCs w:val="24"/>
        </w:rPr>
        <w:t xml:space="preserve"> och den äldre bebyggelsen intill ån är särskilt känsliga. Stadens siluett, rutnätsstruktur och låga skala är centrala att värna. Endast mindre kompletteringar och tillägg som sker med stor varsamhet och respekt för den historiska miljön är möjliga utan att riskera att skada områdets värden.</w:t>
      </w:r>
      <w:r>
        <w:rPr>
          <w:rFonts w:ascii="Avenir Next LT Pro" w:hAnsi="Avenir Next LT Pro" w:cs="TimesNewRomanPSMT"/>
          <w:sz w:val="24"/>
          <w:szCs w:val="24"/>
        </w:rPr>
        <w:t xml:space="preserve"> Vid förändringar bör följande beaktas:</w:t>
      </w:r>
    </w:p>
    <w:p w14:paraId="52213788" w14:textId="77777777" w:rsidR="009671B3" w:rsidRPr="00C9414D" w:rsidRDefault="009671B3" w:rsidP="009671B3">
      <w:pPr>
        <w:numPr>
          <w:ilvl w:val="0"/>
          <w:numId w:val="8"/>
        </w:numPr>
        <w:rPr>
          <w:rFonts w:ascii="Avenir Next LT Pro" w:hAnsi="Avenir Next LT Pro" w:cs="TimesNewRomanPSMT"/>
          <w:sz w:val="24"/>
          <w:szCs w:val="24"/>
        </w:rPr>
      </w:pPr>
      <w:r w:rsidRPr="00C9414D">
        <w:rPr>
          <w:rFonts w:ascii="Avenir Next LT Pro" w:hAnsi="Avenir Next LT Pro" w:cs="TimesNewRomanPSMT"/>
          <w:sz w:val="24"/>
          <w:szCs w:val="24"/>
        </w:rPr>
        <w:t xml:space="preserve">Ny bebyggelse invid </w:t>
      </w:r>
      <w:proofErr w:type="spellStart"/>
      <w:r w:rsidRPr="00C9414D">
        <w:rPr>
          <w:rFonts w:ascii="Avenir Next LT Pro" w:hAnsi="Avenir Next LT Pro" w:cs="TimesNewRomanPSMT"/>
          <w:sz w:val="24"/>
          <w:szCs w:val="24"/>
        </w:rPr>
        <w:t>Nyköpingsån</w:t>
      </w:r>
      <w:proofErr w:type="spellEnd"/>
      <w:r w:rsidRPr="00C9414D">
        <w:rPr>
          <w:rFonts w:ascii="Avenir Next LT Pro" w:hAnsi="Avenir Next LT Pro" w:cs="TimesNewRomanPSMT"/>
          <w:sz w:val="24"/>
          <w:szCs w:val="24"/>
        </w:rPr>
        <w:t xml:space="preserve"> bör undvikas för att bevara </w:t>
      </w:r>
      <w:proofErr w:type="spellStart"/>
      <w:r w:rsidRPr="00C9414D">
        <w:rPr>
          <w:rFonts w:ascii="Avenir Next LT Pro" w:hAnsi="Avenir Next LT Pro" w:cs="TimesNewRomanPSMT"/>
          <w:sz w:val="24"/>
          <w:szCs w:val="24"/>
        </w:rPr>
        <w:t>årummets</w:t>
      </w:r>
      <w:proofErr w:type="spellEnd"/>
      <w:r w:rsidRPr="00C9414D">
        <w:rPr>
          <w:rFonts w:ascii="Avenir Next LT Pro" w:hAnsi="Avenir Next LT Pro" w:cs="TimesNewRomanPSMT"/>
          <w:sz w:val="24"/>
          <w:szCs w:val="24"/>
        </w:rPr>
        <w:t xml:space="preserve"> öppna karaktär och viktiga siktlinjer.</w:t>
      </w:r>
    </w:p>
    <w:p w14:paraId="5F5C3F3C" w14:textId="77777777" w:rsidR="009671B3" w:rsidRPr="00C9414D" w:rsidRDefault="009671B3" w:rsidP="009671B3">
      <w:pPr>
        <w:numPr>
          <w:ilvl w:val="0"/>
          <w:numId w:val="8"/>
        </w:numPr>
        <w:rPr>
          <w:rFonts w:ascii="Avenir Next LT Pro" w:hAnsi="Avenir Next LT Pro" w:cs="TimesNewRomanPSMT"/>
          <w:sz w:val="24"/>
          <w:szCs w:val="24"/>
        </w:rPr>
      </w:pPr>
      <w:r w:rsidRPr="00C9414D">
        <w:rPr>
          <w:rFonts w:ascii="Avenir Next LT Pro" w:hAnsi="Avenir Next LT Pro" w:cs="TimesNewRomanPSMT"/>
          <w:sz w:val="24"/>
          <w:szCs w:val="24"/>
        </w:rPr>
        <w:t>Förändringar som påverkar stadens siluett, rutnätsstruktur eller låga skala bör undvikas.</w:t>
      </w:r>
    </w:p>
    <w:p w14:paraId="70F2D109" w14:textId="77777777" w:rsidR="009671B3" w:rsidRPr="00C9414D" w:rsidRDefault="009671B3" w:rsidP="009671B3">
      <w:pPr>
        <w:numPr>
          <w:ilvl w:val="0"/>
          <w:numId w:val="8"/>
        </w:numPr>
        <w:rPr>
          <w:rFonts w:ascii="Avenir Next LT Pro" w:hAnsi="Avenir Next LT Pro" w:cs="TimesNewRomanPSMT"/>
          <w:sz w:val="24"/>
          <w:szCs w:val="24"/>
        </w:rPr>
      </w:pPr>
      <w:r w:rsidRPr="00C9414D">
        <w:rPr>
          <w:rFonts w:ascii="Avenir Next LT Pro" w:hAnsi="Avenir Next LT Pro" w:cs="TimesNewRomanPSMT"/>
          <w:sz w:val="24"/>
          <w:szCs w:val="24"/>
        </w:rPr>
        <w:t>Ny bebyggelse ska anpassas till rutnätsstrukturen och den låga bebyggelseskalan samt utformas med stor hänsyn till kulturhistoriska värden.</w:t>
      </w:r>
    </w:p>
    <w:p w14:paraId="2E4A4A38" w14:textId="77777777" w:rsidR="009671B3" w:rsidRPr="00C9414D" w:rsidRDefault="009671B3" w:rsidP="009671B3">
      <w:pPr>
        <w:numPr>
          <w:ilvl w:val="0"/>
          <w:numId w:val="8"/>
        </w:numPr>
        <w:rPr>
          <w:rFonts w:ascii="Avenir Next LT Pro" w:hAnsi="Avenir Next LT Pro" w:cs="TimesNewRomanPSMT"/>
          <w:sz w:val="24"/>
          <w:szCs w:val="24"/>
        </w:rPr>
      </w:pPr>
      <w:r w:rsidRPr="00C9414D">
        <w:rPr>
          <w:rFonts w:ascii="Avenir Next LT Pro" w:hAnsi="Avenir Next LT Pro" w:cs="TimesNewRomanPSMT"/>
          <w:sz w:val="24"/>
          <w:szCs w:val="24"/>
        </w:rPr>
        <w:t>Tillbyggnader eller ändringar på äldre byggnader ska ske varsamt och med respekt för byggnadens karaktär och kulturhistoriska värden.</w:t>
      </w:r>
    </w:p>
    <w:p w14:paraId="730E1B3C" w14:textId="77777777" w:rsidR="009671B3" w:rsidRPr="00C9414D" w:rsidRDefault="009671B3" w:rsidP="009671B3">
      <w:pPr>
        <w:numPr>
          <w:ilvl w:val="0"/>
          <w:numId w:val="8"/>
        </w:numPr>
        <w:rPr>
          <w:rFonts w:ascii="Avenir Next LT Pro" w:hAnsi="Avenir Next LT Pro" w:cs="TimesNewRomanPSMT"/>
          <w:sz w:val="24"/>
          <w:szCs w:val="24"/>
        </w:rPr>
      </w:pPr>
      <w:r w:rsidRPr="00C9414D">
        <w:rPr>
          <w:rFonts w:ascii="Avenir Next LT Pro" w:hAnsi="Avenir Next LT Pro" w:cs="TimesNewRomanPSMT"/>
          <w:sz w:val="24"/>
          <w:szCs w:val="24"/>
        </w:rPr>
        <w:t>Större förändringar bör föregås av kulturmiljöutredning och antikvarisk konsekvensanalys.</w:t>
      </w:r>
    </w:p>
    <w:p w14:paraId="3C59131A" w14:textId="5205590B" w:rsidR="00CD140D" w:rsidRPr="00030598" w:rsidRDefault="009671B3" w:rsidP="00030598">
      <w:pPr>
        <w:numPr>
          <w:ilvl w:val="0"/>
          <w:numId w:val="8"/>
        </w:numPr>
        <w:rPr>
          <w:rFonts w:ascii="Avenir Next LT Pro" w:hAnsi="Avenir Next LT Pro" w:cs="TimesNewRomanPSMT"/>
          <w:sz w:val="24"/>
          <w:szCs w:val="24"/>
        </w:rPr>
      </w:pPr>
      <w:r w:rsidRPr="00C9414D">
        <w:rPr>
          <w:rFonts w:ascii="Avenir Next LT Pro" w:hAnsi="Avenir Next LT Pro" w:cs="TimesNewRomanPSMT"/>
          <w:sz w:val="24"/>
          <w:szCs w:val="24"/>
        </w:rPr>
        <w:t>Bebyggelse som idag saknar skyddsbestämmelser kan behöva kompletteras med sådana vid ny prövning.</w:t>
      </w:r>
    </w:p>
    <w:sectPr w:rsidR="00CD140D" w:rsidRPr="000305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Raisonne Pro">
    <w:altName w:val="Calibri"/>
    <w:panose1 w:val="00000000000000000000"/>
    <w:charset w:val="00"/>
    <w:family w:val="swiss"/>
    <w:notTrueType/>
    <w:pitch w:val="variable"/>
    <w:sig w:usb0="00000007" w:usb1="00000000" w:usb2="00000000" w:usb3="00000000" w:csb0="00000013" w:csb1="00000000"/>
  </w:font>
  <w:font w:name="Avenir Next LT Pro">
    <w:panose1 w:val="020B0504020202020204"/>
    <w:charset w:val="00"/>
    <w:family w:val="swiss"/>
    <w:pitch w:val="variable"/>
    <w:sig w:usb0="800000EF" w:usb1="5000204A" w:usb2="00000000" w:usb3="00000000" w:csb0="00000093"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D280F"/>
    <w:multiLevelType w:val="hybridMultilevel"/>
    <w:tmpl w:val="024C6F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AC960D5"/>
    <w:multiLevelType w:val="hybridMultilevel"/>
    <w:tmpl w:val="0E286F5E"/>
    <w:lvl w:ilvl="0" w:tplc="55B8F48E">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E03325F"/>
    <w:multiLevelType w:val="hybridMultilevel"/>
    <w:tmpl w:val="CD5E49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7A30C08"/>
    <w:multiLevelType w:val="hybridMultilevel"/>
    <w:tmpl w:val="92BE1D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1266515"/>
    <w:multiLevelType w:val="multilevel"/>
    <w:tmpl w:val="4B7E8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846AD3"/>
    <w:multiLevelType w:val="hybridMultilevel"/>
    <w:tmpl w:val="9962CECA"/>
    <w:lvl w:ilvl="0" w:tplc="55B8F48E">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73B0B9D"/>
    <w:multiLevelType w:val="hybridMultilevel"/>
    <w:tmpl w:val="4A1EE6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72421997"/>
    <w:multiLevelType w:val="hybridMultilevel"/>
    <w:tmpl w:val="E0D26E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69313913">
    <w:abstractNumId w:val="7"/>
  </w:num>
  <w:num w:numId="2" w16cid:durableId="1245455227">
    <w:abstractNumId w:val="6"/>
  </w:num>
  <w:num w:numId="3" w16cid:durableId="714735713">
    <w:abstractNumId w:val="5"/>
  </w:num>
  <w:num w:numId="4" w16cid:durableId="678966223">
    <w:abstractNumId w:val="1"/>
  </w:num>
  <w:num w:numId="5" w16cid:durableId="1034384970">
    <w:abstractNumId w:val="3"/>
  </w:num>
  <w:num w:numId="6" w16cid:durableId="1135291398">
    <w:abstractNumId w:val="0"/>
  </w:num>
  <w:num w:numId="7" w16cid:durableId="2051764176">
    <w:abstractNumId w:val="2"/>
  </w:num>
  <w:num w:numId="8" w16cid:durableId="5199020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0D"/>
    <w:rsid w:val="00016533"/>
    <w:rsid w:val="00030598"/>
    <w:rsid w:val="00033D8A"/>
    <w:rsid w:val="000C5708"/>
    <w:rsid w:val="00100547"/>
    <w:rsid w:val="00100CFA"/>
    <w:rsid w:val="00102657"/>
    <w:rsid w:val="00167D9B"/>
    <w:rsid w:val="001C3C82"/>
    <w:rsid w:val="001E14B7"/>
    <w:rsid w:val="002007F2"/>
    <w:rsid w:val="0021540C"/>
    <w:rsid w:val="00282E01"/>
    <w:rsid w:val="002C2CB3"/>
    <w:rsid w:val="002D2AF0"/>
    <w:rsid w:val="003740B1"/>
    <w:rsid w:val="00451AE0"/>
    <w:rsid w:val="00456753"/>
    <w:rsid w:val="00476FE5"/>
    <w:rsid w:val="00557415"/>
    <w:rsid w:val="005C7C9A"/>
    <w:rsid w:val="005D558B"/>
    <w:rsid w:val="005F0B01"/>
    <w:rsid w:val="00605267"/>
    <w:rsid w:val="006669E5"/>
    <w:rsid w:val="006D0E6C"/>
    <w:rsid w:val="00726297"/>
    <w:rsid w:val="00740F15"/>
    <w:rsid w:val="00835126"/>
    <w:rsid w:val="008C53FA"/>
    <w:rsid w:val="008E4883"/>
    <w:rsid w:val="009141E7"/>
    <w:rsid w:val="009671B3"/>
    <w:rsid w:val="00977877"/>
    <w:rsid w:val="009C49F9"/>
    <w:rsid w:val="00AD184A"/>
    <w:rsid w:val="00B61A8D"/>
    <w:rsid w:val="00BC12AC"/>
    <w:rsid w:val="00C2417C"/>
    <w:rsid w:val="00C404ED"/>
    <w:rsid w:val="00C9737F"/>
    <w:rsid w:val="00CB7A4F"/>
    <w:rsid w:val="00CD140D"/>
    <w:rsid w:val="00D35BC0"/>
    <w:rsid w:val="00D85F6B"/>
    <w:rsid w:val="00D87F69"/>
    <w:rsid w:val="00DD117A"/>
    <w:rsid w:val="00E65AA5"/>
    <w:rsid w:val="00EB7435"/>
    <w:rsid w:val="00F14ACF"/>
    <w:rsid w:val="00FD12A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F798"/>
  <w15:chartTrackingRefBased/>
  <w15:docId w15:val="{1530FE86-2827-441C-AF7A-FA87314D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D1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EB7435"/>
    <w:pPr>
      <w:ind w:left="720"/>
      <w:contextualSpacing/>
    </w:pPr>
  </w:style>
  <w:style w:type="character" w:styleId="Kommentarsreferens">
    <w:name w:val="annotation reference"/>
    <w:basedOn w:val="Standardstycketeckensnitt"/>
    <w:uiPriority w:val="99"/>
    <w:semiHidden/>
    <w:unhideWhenUsed/>
    <w:rsid w:val="001C3C82"/>
    <w:rPr>
      <w:sz w:val="16"/>
      <w:szCs w:val="16"/>
    </w:rPr>
  </w:style>
  <w:style w:type="paragraph" w:styleId="Kommentarer">
    <w:name w:val="annotation text"/>
    <w:basedOn w:val="Normal"/>
    <w:link w:val="KommentarerChar"/>
    <w:uiPriority w:val="99"/>
    <w:unhideWhenUsed/>
    <w:rsid w:val="001C3C82"/>
    <w:pPr>
      <w:spacing w:line="240" w:lineRule="auto"/>
    </w:pPr>
    <w:rPr>
      <w:sz w:val="20"/>
      <w:szCs w:val="20"/>
    </w:rPr>
  </w:style>
  <w:style w:type="character" w:customStyle="1" w:styleId="KommentarerChar">
    <w:name w:val="Kommentarer Char"/>
    <w:basedOn w:val="Standardstycketeckensnitt"/>
    <w:link w:val="Kommentarer"/>
    <w:uiPriority w:val="99"/>
    <w:rsid w:val="001C3C82"/>
    <w:rPr>
      <w:sz w:val="20"/>
      <w:szCs w:val="20"/>
    </w:rPr>
  </w:style>
  <w:style w:type="paragraph" w:customStyle="1" w:styleId="Default">
    <w:name w:val="Default"/>
    <w:rsid w:val="008E488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215">
    <w:name w:val="CM215"/>
    <w:basedOn w:val="Default"/>
    <w:next w:val="Default"/>
    <w:uiPriority w:val="99"/>
    <w:rsid w:val="008E4883"/>
    <w:rPr>
      <w:color w:val="auto"/>
    </w:rPr>
  </w:style>
  <w:style w:type="paragraph" w:customStyle="1" w:styleId="CM9">
    <w:name w:val="CM9"/>
    <w:basedOn w:val="Default"/>
    <w:next w:val="Default"/>
    <w:uiPriority w:val="99"/>
    <w:rsid w:val="008E4883"/>
    <w:pPr>
      <w:spacing w:line="256" w:lineRule="atLeast"/>
    </w:pPr>
    <w:rPr>
      <w:color w:val="auto"/>
    </w:rPr>
  </w:style>
  <w:style w:type="paragraph" w:styleId="Kommentarsmne">
    <w:name w:val="annotation subject"/>
    <w:basedOn w:val="Kommentarer"/>
    <w:next w:val="Kommentarer"/>
    <w:link w:val="KommentarsmneChar"/>
    <w:uiPriority w:val="99"/>
    <w:semiHidden/>
    <w:unhideWhenUsed/>
    <w:rsid w:val="00451AE0"/>
    <w:rPr>
      <w:b/>
      <w:bCs/>
    </w:rPr>
  </w:style>
  <w:style w:type="character" w:customStyle="1" w:styleId="KommentarsmneChar">
    <w:name w:val="Kommentarsämne Char"/>
    <w:basedOn w:val="KommentarerChar"/>
    <w:link w:val="Kommentarsmne"/>
    <w:uiPriority w:val="99"/>
    <w:semiHidden/>
    <w:rsid w:val="00451AE0"/>
    <w:rPr>
      <w:b/>
      <w:bCs/>
      <w:sz w:val="20"/>
      <w:szCs w:val="20"/>
    </w:rPr>
  </w:style>
  <w:style w:type="paragraph" w:styleId="Normalwebb">
    <w:name w:val="Normal (Web)"/>
    <w:basedOn w:val="Normal"/>
    <w:uiPriority w:val="99"/>
    <w:semiHidden/>
    <w:unhideWhenUsed/>
    <w:rsid w:val="00D35BC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787035">
      <w:bodyDiv w:val="1"/>
      <w:marLeft w:val="0"/>
      <w:marRight w:val="0"/>
      <w:marTop w:val="0"/>
      <w:marBottom w:val="0"/>
      <w:divBdr>
        <w:top w:val="none" w:sz="0" w:space="0" w:color="auto"/>
        <w:left w:val="none" w:sz="0" w:space="0" w:color="auto"/>
        <w:bottom w:val="none" w:sz="0" w:space="0" w:color="auto"/>
        <w:right w:val="none" w:sz="0" w:space="0" w:color="auto"/>
      </w:divBdr>
    </w:div>
    <w:div w:id="148604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4</Pages>
  <Words>1115</Words>
  <Characters>5914</Characters>
  <Application>Microsoft Office Word</Application>
  <DocSecurity>0</DocSecurity>
  <Lines>49</Lines>
  <Paragraphs>14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Persson Victor</dc:creator>
  <cp:keywords/>
  <dc:description/>
  <cp:lastModifiedBy>Lundin Hilda</cp:lastModifiedBy>
  <cp:revision>31</cp:revision>
  <dcterms:created xsi:type="dcterms:W3CDTF">2024-07-11T12:56:00Z</dcterms:created>
  <dcterms:modified xsi:type="dcterms:W3CDTF">2025-08-14T07:13:00Z</dcterms:modified>
</cp:coreProperties>
</file>