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544E" w:rsidRDefault="00970695">
      <w:pPr>
        <w:pStyle w:val="Rubrik1"/>
        <w:spacing w:before="0"/>
        <w:rPr>
          <w:color w:val="FFFFFF" w:themeColor="background1"/>
        </w:rPr>
      </w:pPr>
      <w:bookmarkStart w:id="0" w:name="_Toc496778296"/>
      <w:bookmarkStart w:id="1" w:name="_Toc497910713"/>
      <w:bookmarkStart w:id="2" w:name="_Toc496778656"/>
      <w:r>
        <w:rPr>
          <w:noProof/>
          <w:color w:val="FFFFFF" w:themeColor="background1"/>
        </w:rPr>
        <mc:AlternateContent>
          <mc:Choice Requires="wps">
            <w:drawing>
              <wp:anchor distT="0" distB="0" distL="114300" distR="114300" simplePos="0" relativeHeight="251659265" behindDoc="1" locked="0" layoutInCell="1" allowOverlap="1">
                <wp:simplePos x="0" y="0"/>
                <wp:positionH relativeFrom="page">
                  <wp:align>left</wp:align>
                </wp:positionH>
                <wp:positionV relativeFrom="paragraph">
                  <wp:posOffset>-899160</wp:posOffset>
                </wp:positionV>
                <wp:extent cx="7560945" cy="2519680"/>
                <wp:effectExtent l="0" t="0" r="1905" b="0"/>
                <wp:wrapNone/>
                <wp:docPr id="14" name="Rektangel 14"/>
                <wp:cNvGraphicFramePr/>
                <a:graphic xmlns:a="http://schemas.openxmlformats.org/drawingml/2006/main">
                  <a:graphicData uri="http://schemas.microsoft.com/office/word/2010/wordprocessingShape">
                    <wps:wsp>
                      <wps:cNvSpPr/>
                      <wps:spPr>
                        <a:xfrm>
                          <a:off x="0" y="0"/>
                          <a:ext cx="7561360" cy="2520000"/>
                        </a:xfrm>
                        <a:prstGeom prst="rect">
                          <a:avLst/>
                        </a:prstGeom>
                        <a:solidFill>
                          <a:srgbClr val="4E96B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A544E" w:rsidRDefault="005A544E"/>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ktangel 14" o:spid="_x0000_s1026" style="position:absolute;margin-left:0;margin-top:-70.8pt;width:595.35pt;height:198.4pt;z-index:-251657215;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" fillcolor="#4e96b3" stroked="f" strokeweight="1pt">
                <v:textbox>
                  <w:txbxContent>
                    <w:p w:rsidR="005A544E" w:rsidRDefault="005A544E"/>
                  </w:txbxContent>
                </v:textbox>
                <w10:wrap anchorx="page"/>
              </v:rect>
            </w:pict>
          </mc:Fallback>
        </mc:AlternateContent>
      </w:r>
      <w:r>
        <w:rPr>
          <w:noProof/>
          <w:color w:val="FFFFFF" w:themeColor="background1"/>
        </w:rPr>
        <mc:AlternateContent>
          <mc:Choice Requires="wps">
            <w:drawing>
              <wp:anchor distT="0" distB="0" distL="114300" distR="114300" simplePos="0" relativeHeight="3" behindDoc="0" locked="0" layoutInCell="1" allowOverlap="1">
                <wp:simplePos x="0" y="0"/>
                <wp:positionH relativeFrom="column">
                  <wp:posOffset>4355465</wp:posOffset>
                </wp:positionH>
                <wp:positionV relativeFrom="paragraph">
                  <wp:posOffset>-33020</wp:posOffset>
                </wp:positionV>
                <wp:extent cx="0" cy="1097280"/>
                <wp:effectExtent l="19050" t="0" r="19050" b="26670"/>
                <wp:wrapNone/>
                <wp:docPr id="11" name="Rak koppling 11"/>
                <wp:cNvGraphicFramePr/>
                <a:graphic xmlns:a="http://schemas.openxmlformats.org/drawingml/2006/main">
                  <a:graphicData uri="http://schemas.microsoft.com/office/word/2010/wordprocessingShape">
                    <wps:wsp>
                      <wps:cNvCnPr>
                        <a:stCxn id="0" idx="0"/>
                        <a:endCxn id="0" idx="0"/>
                      </wps:cNvCnPr>
                      <wps:spPr>
                        <a:xfrm>
                          <a:off x="0" y="0"/>
                          <a:ext cx="0" cy="1097280"/>
                        </a:xfrm>
                        <a:prstGeom prst="line">
                          <a:avLst/>
                        </a:prstGeom>
                        <a:ln w="28575">
                          <a:solidFill>
                            <a:srgbClr val="4E96B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11" o:spid="_x0000_s1027" style="position:absolute;z-index:3;mso-wrap-distance-left:9pt;mso-wrap-distance-top:0pt;mso-wrap-distance-right:9pt;mso-wrap-distance-bottom:0pt;mso-position-horizontal:absolute;mso-position-horizontal-relative:text;mso-position-vertical:absolute;mso-position-vertical-relative:text" strokecolor="#4E96B3" strokeweight="2.25pt" stroked="t" o:allowincell="t" from="342.95pt,-2.6pt" to="342.95pt,83.8pt"/>
            </w:pict>
          </mc:Fallback>
        </mc:AlternateContent>
      </w:r>
      <w:r>
        <w:rPr>
          <w:noProof/>
          <w:color w:val="FFFFFF" w:themeColor="background1"/>
        </w:rPr>
        <mc:AlternateContent>
          <mc:Choice Requires="wps">
            <w:drawing>
              <wp:anchor distT="0" distB="0" distL="114300" distR="114300" simplePos="0" relativeHeight="6" behindDoc="0" locked="0" layoutInCell="1" allowOverlap="1">
                <wp:simplePos x="0" y="0"/>
                <wp:positionH relativeFrom="column">
                  <wp:posOffset>4355465</wp:posOffset>
                </wp:positionH>
                <wp:positionV relativeFrom="paragraph">
                  <wp:posOffset>-1270</wp:posOffset>
                </wp:positionV>
                <wp:extent cx="2830195" cy="1113155"/>
                <wp:effectExtent l="0" t="0" r="0" b="0"/>
                <wp:wrapNone/>
                <wp:docPr id="9" name="Textruta 9"/>
                <wp:cNvGraphicFramePr/>
                <a:graphic xmlns:a="http://schemas.openxmlformats.org/drawingml/2006/main">
                  <a:graphicData uri="http://schemas.microsoft.com/office/word/2010/wordprocessingShape">
                    <wps:wsp>
                      <wps:cNvSpPr txBox="1"/>
                      <wps:spPr>
                        <a:xfrm>
                          <a:off x="0" y="0"/>
                          <a:ext cx="2830195" cy="1113183"/>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sidR="005A544E" w:rsidRDefault="00970695">
                            <w:pPr>
                              <w:spacing w:after="0" w:line="240" w:lineRule="auto"/>
                              <w:rPr>
                                <w:b/>
                                <w:color w:val="FFFFFF" w:themeColor="background1"/>
                              </w:rPr>
                            </w:pPr>
                            <w:r>
                              <w:rPr>
                                <w:b/>
                                <w:color w:val="FFFFFF" w:themeColor="background1"/>
                              </w:rPr>
                              <w:t>Antagandehandling</w:t>
                            </w:r>
                          </w:p>
                          <w:p w:rsidR="005A544E" w:rsidRDefault="00970695">
                            <w:pPr>
                              <w:spacing w:after="0" w:line="240" w:lineRule="auto"/>
                              <w:rPr>
                                <w:color w:val="FFFFFF" w:themeColor="background1"/>
                              </w:rPr>
                            </w:pPr>
                            <w:r>
                              <w:rPr>
                                <w:color w:val="FFFFFF" w:themeColor="background1"/>
                              </w:rPr>
                              <w:t>Dnr: KS 2025/2755</w:t>
                            </w:r>
                          </w:p>
                          <w:p w:rsidR="005A544E" w:rsidRDefault="00970695">
                            <w:pPr>
                              <w:spacing w:after="0" w:line="240" w:lineRule="auto"/>
                              <w:rPr>
                                <w:color w:val="FF0000"/>
                              </w:rPr>
                            </w:pPr>
                            <w:r>
                              <w:rPr>
                                <w:color w:val="FFFFFF" w:themeColor="background1"/>
                              </w:rPr>
                              <w:t>2026-01-15</w:t>
                            </w:r>
                          </w:p>
                          <w:p w:rsidR="005A544E" w:rsidRDefault="005A544E">
                            <w:pPr>
                              <w:spacing w:after="0" w:line="240" w:lineRule="auto"/>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Textruta 9" o:spid="_x0000_s1027" type="#_x0000_t202" style="position:absolute;margin-left:342.95pt;margin-top:-.1pt;width:222.85pt;height:87.65pt;z-index: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" filled="f" stroked="f" strokeweight=".5pt">
                <v:textbox>
                  <w:txbxContent>
                    <w:p w:rsidR="005A544E" w:rsidRDefault="00970695">
                      <w:pPr>
                        <w:spacing w:after="0" w:line="240" w:lineRule="auto"/>
                        <w:rPr>
                          <w:b/>
                          <w:color w:val="FFFFFF" w:themeColor="background1"/>
                        </w:rPr>
                      </w:pPr>
                      <w:r>
                        <w:rPr>
                          <w:b/>
                          <w:color w:val="FFFFFF" w:themeColor="background1"/>
                        </w:rPr>
                        <w:t>Antagandehandling</w:t>
                      </w:r>
                    </w:p>
                    <w:p w:rsidR="005A544E" w:rsidRDefault="00970695">
                      <w:pPr>
                        <w:spacing w:after="0" w:line="240" w:lineRule="auto"/>
                        <w:rPr>
                          <w:color w:val="FFFFFF" w:themeColor="background1"/>
                        </w:rPr>
                      </w:pPr>
                      <w:r>
                        <w:rPr>
                          <w:color w:val="FFFFFF" w:themeColor="background1"/>
                        </w:rPr>
                        <w:t>Dnr: KS 2025/2755</w:t>
                      </w:r>
                    </w:p>
                    <w:p w:rsidR="005A544E" w:rsidRDefault="00970695">
                      <w:pPr>
                        <w:spacing w:after="0" w:line="240" w:lineRule="auto"/>
                        <w:rPr>
                          <w:color w:val="FF0000"/>
                        </w:rPr>
                      </w:pPr>
                      <w:r>
                        <w:rPr>
                          <w:color w:val="FFFFFF" w:themeColor="background1"/>
                        </w:rPr>
                        <w:t>2026-01-15</w:t>
                      </w:r>
                    </w:p>
                    <w:p w:rsidR="005A544E" w:rsidRDefault="005A544E">
                      <w:pPr>
                        <w:spacing w:after="0" w:line="240" w:lineRule="auto"/>
                        <w:rPr>
                          <w:color w:val="FFFFFF" w:themeColor="background1"/>
                        </w:rPr>
                      </w:pPr>
                    </w:p>
                  </w:txbxContent>
                </v:textbox>
              </v:shape>
            </w:pict>
          </mc:Fallback>
        </mc:AlternateContent>
      </w:r>
      <w:r>
        <w:rPr>
          <w:b w:val="0"/>
          <w:color w:val="FFFFFF" w:themeColor="background1"/>
          <w:sz w:val="52"/>
        </w:rPr>
        <w:t>Planbeskrivning</w:t>
      </w:r>
    </w:p>
    <w:p w:rsidR="005A544E" w:rsidRDefault="00970695">
      <w:pPr>
        <w:spacing w:before="240" w:after="0" w:line="240" w:lineRule="auto"/>
        <w:rPr>
          <w:rFonts w:cs="Arial"/>
          <w:b/>
          <w:color w:val="FFFFFF" w:themeColor="background1"/>
        </w:rPr>
      </w:pPr>
      <w:r>
        <w:rPr>
          <w:rFonts w:cs="Arial"/>
          <w:b/>
          <w:color w:val="FFFFFF" w:themeColor="background1"/>
          <w:sz w:val="40"/>
        </w:rPr>
        <w:t>Detaljplan för Olofströms bangård</w:t>
      </w:r>
    </w:p>
    <w:p w:rsidR="005A544E" w:rsidRDefault="00970695">
      <w:pPr>
        <w:spacing w:after="0" w:line="240" w:lineRule="auto"/>
        <w:rPr>
          <w:rFonts w:cs="Arial"/>
          <w:color w:val="FFFFFF" w:themeColor="background1"/>
          <w:sz w:val="32"/>
        </w:rPr>
      </w:pPr>
      <w:bookmarkStart w:id="3" w:name="_Hlk188212563"/>
      <w:bookmarkEnd w:id="3"/>
      <w:r>
        <w:rPr>
          <w:rFonts w:cs="Arial"/>
          <w:color w:val="FFFFFF" w:themeColor="background1"/>
          <w:sz w:val="32"/>
        </w:rPr>
        <w:t>Olofströms tätort</w:t>
      </w:r>
    </w:p>
    <w:p w:rsidR="005A544E" w:rsidRDefault="005A544E">
      <w:pPr>
        <w:pStyle w:val="Liststycke"/>
        <w:spacing w:after="0" w:line="240" w:lineRule="auto"/>
        <w:rPr>
          <w:rFonts w:cs="Arial"/>
        </w:rPr>
      </w:pPr>
    </w:p>
    <w:p w:rsidR="005A544E" w:rsidRDefault="00970695">
      <w:pPr>
        <w:pStyle w:val="Liststycke"/>
        <w:spacing w:after="0" w:line="240" w:lineRule="auto"/>
        <w:rPr>
          <w:rStyle w:val="Rubrik3Char"/>
          <w:rFonts w:eastAsiaTheme="minorHAnsi" w:cs="Arial"/>
          <w:b w:val="0"/>
          <w:bCs w:val="0"/>
          <w:sz w:val="22"/>
        </w:rPr>
      </w:pPr>
      <w:r>
        <w:rPr>
          <w:noProof/>
        </w:rPr>
        <w:drawing>
          <wp:anchor distT="0" distB="0" distL="114300" distR="114300" simplePos="0" relativeHeight="251660289" behindDoc="0" locked="0" layoutInCell="1" allowOverlap="1">
            <wp:simplePos x="0" y="0"/>
            <wp:positionH relativeFrom="page">
              <wp:posOffset>979805</wp:posOffset>
            </wp:positionH>
            <wp:positionV relativeFrom="paragraph">
              <wp:posOffset>344805</wp:posOffset>
            </wp:positionV>
            <wp:extent cx="5728335" cy="7164070"/>
            <wp:effectExtent l="0" t="0" r="5715" b="0"/>
            <wp:wrapTopAndBottom/>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dpi="0">
                    <a:blip r:embed="rId9" cstate="print"/>
                    <a:srcRect/>
                    <a:stretch>
                      <a:fillRect/>
                    </a:stretch>
                  </pic:blipFill>
                  <pic:spPr bwMode="auto">
                    <a:xfrm>
                      <a:off x="0" y="0"/>
                      <a:ext cx="5728335" cy="7164070"/>
                    </a:xfrm>
                    <a:prstGeom prst="rect">
                      <a:avLst/>
                    </a:prstGeom>
                    <a:ln>
                      <a:noFill/>
                    </a:ln>
                  </pic:spPr>
                </pic:pic>
              </a:graphicData>
            </a:graphic>
          </wp:anchor>
        </w:drawing>
      </w:r>
      <w:bookmarkStart w:id="4" w:name="_Hlk189226175"/>
      <w:bookmarkEnd w:id="4"/>
      <w:r>
        <w:rPr>
          <w:rStyle w:val="Rubrik3Char"/>
        </w:rPr>
        <w:br w:type="page"/>
      </w:r>
    </w:p>
    <w:p w:rsidR="005A544E" w:rsidRDefault="00970695">
      <w:pPr>
        <w:pStyle w:val="Ingetavstnd"/>
        <w:jc w:val="both"/>
        <w:rPr>
          <w:rStyle w:val="Rubrik3Char"/>
        </w:rPr>
      </w:pPr>
      <w:bookmarkStart w:id="5" w:name="be_ärendeinformation02"/>
      <w:r>
        <w:rPr>
          <w:rStyle w:val="Rubrik3Char"/>
        </w:rPr>
        <w:lastRenderedPageBreak/>
        <w:t>Om detaljplan</w:t>
      </w:r>
    </w:p>
    <w:p w:rsidR="005A544E" w:rsidRDefault="00970695">
      <w:pPr>
        <w:pStyle w:val="Ingetavstnd"/>
        <w:jc w:val="both"/>
        <w:rPr>
          <w:rFonts w:ascii="Arial" w:eastAsiaTheme="majorEastAsia" w:hAnsi="Arial" w:cstheme="majorBidi"/>
          <w:b/>
          <w:bCs/>
          <w:sz w:val="28"/>
        </w:rPr>
      </w:pPr>
      <w:r>
        <w:rPr>
          <w:rStyle w:val="Rubrik3Char"/>
          <w:rFonts w:cs="Arial"/>
        </w:rPr>
        <w:br/>
      </w:r>
      <w:r>
        <w:rPr>
          <w:rFonts w:ascii="Arial" w:hAnsi="Arial" w:cs="Arial"/>
        </w:rPr>
        <w:t xml:space="preserve">En detaljplan är ett juridiskt bindande instrument som styr mark- och vattenanvändningen inom ett geografiskt </w:t>
      </w:r>
      <w:r>
        <w:rPr>
          <w:rFonts w:ascii="Arial" w:hAnsi="Arial" w:cs="Arial"/>
        </w:rPr>
        <w:t>område. En detaljplan reglerar vad en fastighet ska användas till, så som industri eller bostäder. Beroende på platsens förutsättningar och möjligheter görs även regleringar på mer detaljerad nivå, exempelvis gällande hur hög och stor bebyggelsen kan tillå</w:t>
      </w:r>
      <w:r>
        <w:rPr>
          <w:rFonts w:ascii="Arial" w:hAnsi="Arial" w:cs="Arial"/>
        </w:rPr>
        <w:t xml:space="preserve">tas vara. Däremot får inte planen reglera mer än nödvändigt. Genom detaljplaneprocessen prövas platsens lämplighet för ändamålet genom olika avvägningar. Samtidigt är det en demokratisk process där berörda ges tillfälle att yttra sig. En detaljplan består </w:t>
      </w:r>
      <w:r>
        <w:rPr>
          <w:rFonts w:ascii="Arial" w:hAnsi="Arial" w:cs="Arial"/>
        </w:rPr>
        <w:t>av en plankarta med tillhörande planbeskrivning och eventuella bilagor.</w:t>
      </w:r>
    </w:p>
    <w:p w:rsidR="005A544E" w:rsidRDefault="00970695">
      <w:pPr>
        <w:pStyle w:val="Rubrik3"/>
      </w:pPr>
      <w:bookmarkStart w:id="6" w:name="be_ärendeinformation03"/>
      <w:bookmarkEnd w:id="5"/>
      <w:r>
        <w:t>Medverkande</w:t>
      </w:r>
    </w:p>
    <w:p w:rsidR="005A544E" w:rsidRDefault="00970695">
      <w:r>
        <w:t xml:space="preserve">Patrik Gerdovci, Planarkitekt (och ansvarig handläggare) </w:t>
      </w:r>
      <w:r>
        <w:br/>
        <w:t>Oskar Sandberg, 1:e Planarkitekt (biträdande)</w:t>
      </w:r>
    </w:p>
    <w:bookmarkEnd w:id="6"/>
    <w:p w:rsidR="005A544E" w:rsidRDefault="00970695">
      <w:pPr>
        <w:pStyle w:val="Rubrik3"/>
        <w:rPr>
          <w:rStyle w:val="Rubrik6Char"/>
          <w:rFonts w:ascii="Arial" w:hAnsi="Arial" w:cs="Arial"/>
          <w:b w:val="0"/>
          <w:sz w:val="22"/>
        </w:rPr>
      </w:pPr>
      <w:r>
        <w:t>Handlingar</w:t>
      </w:r>
      <w:r>
        <w:br/>
      </w:r>
      <w:proofErr w:type="spellStart"/>
      <w:r>
        <w:rPr>
          <w:rStyle w:val="Rubrik6Char"/>
          <w:rFonts w:ascii="Arial" w:hAnsi="Arial" w:cs="Arial"/>
          <w:b w:val="0"/>
          <w:sz w:val="22"/>
        </w:rPr>
        <w:t>Handlingar</w:t>
      </w:r>
      <w:proofErr w:type="spellEnd"/>
      <w:r>
        <w:rPr>
          <w:rStyle w:val="Rubrik6Char"/>
          <w:rFonts w:ascii="Arial" w:hAnsi="Arial" w:cs="Arial"/>
          <w:b w:val="0"/>
          <w:sz w:val="22"/>
        </w:rPr>
        <w:t xml:space="preserve"> som ingår i detaljplanen:</w:t>
      </w:r>
    </w:p>
    <w:p w:rsidR="005A544E" w:rsidRDefault="00970695">
      <w:pPr>
        <w:pStyle w:val="Liststycke"/>
        <w:numPr>
          <w:ilvl w:val="0"/>
          <w:numId w:val="7"/>
        </w:numPr>
      </w:pPr>
      <w:r>
        <w:t xml:space="preserve">Plankarta del 1 </w:t>
      </w:r>
      <w:r>
        <w:t>(Olofströms kommun)</w:t>
      </w:r>
    </w:p>
    <w:p w:rsidR="005A544E" w:rsidRDefault="00970695">
      <w:pPr>
        <w:pStyle w:val="Liststycke"/>
        <w:numPr>
          <w:ilvl w:val="0"/>
          <w:numId w:val="7"/>
        </w:numPr>
      </w:pPr>
      <w:r>
        <w:t>Plankarta del 2 (Olofströms kommun)</w:t>
      </w:r>
    </w:p>
    <w:p w:rsidR="005A544E" w:rsidRDefault="00970695">
      <w:pPr>
        <w:pStyle w:val="Liststycke"/>
        <w:numPr>
          <w:ilvl w:val="0"/>
          <w:numId w:val="7"/>
        </w:numPr>
      </w:pPr>
      <w:r>
        <w:t>Planbeskrivning (Olofströms kommun)</w:t>
      </w:r>
    </w:p>
    <w:p w:rsidR="005A544E" w:rsidRDefault="00970695">
      <w:pPr>
        <w:pStyle w:val="Liststycke"/>
        <w:numPr>
          <w:ilvl w:val="0"/>
          <w:numId w:val="7"/>
        </w:numPr>
      </w:pPr>
      <w:bookmarkStart w:id="7" w:name="pu_undersökningenl6kap6_mb01"/>
      <w:r>
        <w:rPr>
          <w:lang w:eastAsia="sv-SE" w:bidi="sv-SE"/>
        </w:rPr>
        <w:t>U</w:t>
      </w:r>
      <w:r>
        <w:t>ndersökning av betydande miljöpåverkan, 2024-11-20 (Olofströms kommun)</w:t>
      </w:r>
    </w:p>
    <w:p w:rsidR="005A544E" w:rsidRDefault="00970695">
      <w:pPr>
        <w:pStyle w:val="Liststycke"/>
        <w:numPr>
          <w:ilvl w:val="0"/>
          <w:numId w:val="7"/>
        </w:numPr>
      </w:pPr>
      <w:r>
        <w:t>Samrådsredogörelse, 2025-08-13 (Olofströms kommun)</w:t>
      </w:r>
    </w:p>
    <w:p w:rsidR="005A544E" w:rsidRDefault="00970695">
      <w:pPr>
        <w:pStyle w:val="Liststycke"/>
        <w:numPr>
          <w:ilvl w:val="0"/>
          <w:numId w:val="7"/>
        </w:numPr>
      </w:pPr>
      <w:r>
        <w:t xml:space="preserve">Granskningsutlåtande, 2026-01-13 </w:t>
      </w:r>
      <w:r>
        <w:t>(Olofströms kommun)</w:t>
      </w:r>
    </w:p>
    <w:bookmarkEnd w:id="7"/>
    <w:p w:rsidR="005A544E" w:rsidRDefault="00970695">
      <w:pPr>
        <w:pStyle w:val="Liststycke"/>
        <w:numPr>
          <w:ilvl w:val="0"/>
          <w:numId w:val="7"/>
        </w:numPr>
      </w:pPr>
      <w:r>
        <w:t>Länsstyrelsen yttrande, 2024-11-26 (Länsstyrelsen Blekinge)</w:t>
      </w:r>
    </w:p>
    <w:p w:rsidR="005A544E" w:rsidRDefault="00970695">
      <w:pPr>
        <w:pStyle w:val="Liststycke"/>
        <w:numPr>
          <w:ilvl w:val="0"/>
          <w:numId w:val="7"/>
        </w:numPr>
      </w:pPr>
      <w:bookmarkStart w:id="8" w:name="pu_grundkarta01"/>
      <w:r>
        <w:t>Grundkarta del 1 (Olofströms kommun)</w:t>
      </w:r>
    </w:p>
    <w:p w:rsidR="005A544E" w:rsidRDefault="00970695">
      <w:pPr>
        <w:pStyle w:val="Liststycke"/>
        <w:numPr>
          <w:ilvl w:val="0"/>
          <w:numId w:val="7"/>
        </w:numPr>
      </w:pPr>
      <w:r>
        <w:t>Grundkarta del 2 (Olofströms kommun)</w:t>
      </w:r>
    </w:p>
    <w:bookmarkEnd w:id="8"/>
    <w:p w:rsidR="005A544E" w:rsidRDefault="00970695">
      <w:pPr>
        <w:pStyle w:val="Liststycke"/>
        <w:numPr>
          <w:ilvl w:val="0"/>
          <w:numId w:val="7"/>
        </w:numPr>
      </w:pPr>
      <w:r>
        <w:t>Dagvattenutredning, 2025-01-29 (</w:t>
      </w:r>
      <w:proofErr w:type="spellStart"/>
      <w:r>
        <w:t>Sweco</w:t>
      </w:r>
      <w:proofErr w:type="spellEnd"/>
      <w:r>
        <w:t>)</w:t>
      </w:r>
    </w:p>
    <w:p w:rsidR="005A544E" w:rsidRDefault="00970695">
      <w:pPr>
        <w:pStyle w:val="Liststycke"/>
        <w:numPr>
          <w:ilvl w:val="0"/>
          <w:numId w:val="7"/>
        </w:numPr>
      </w:pPr>
      <w:r>
        <w:t>Miljökonsekvensbeskrivning, Olofströms bangård, Sydostlänken, 2</w:t>
      </w:r>
      <w:r>
        <w:t xml:space="preserve">025-03-21 (Trafikverket &amp; </w:t>
      </w:r>
      <w:proofErr w:type="spellStart"/>
      <w:r>
        <w:t>Tyréns</w:t>
      </w:r>
      <w:proofErr w:type="spellEnd"/>
      <w:r>
        <w:t>)</w:t>
      </w:r>
    </w:p>
    <w:p w:rsidR="005A544E" w:rsidRDefault="00970695">
      <w:pPr>
        <w:pStyle w:val="Liststycke"/>
        <w:numPr>
          <w:ilvl w:val="0"/>
          <w:numId w:val="7"/>
        </w:numPr>
      </w:pPr>
      <w:r>
        <w:t xml:space="preserve">PM Bullerutredning, Olofströms bangård, Sydostlänken, 2024-05-30 (Trafikverket &amp; </w:t>
      </w:r>
      <w:proofErr w:type="spellStart"/>
      <w:r>
        <w:t>Tyréns</w:t>
      </w:r>
      <w:proofErr w:type="spellEnd"/>
      <w:r>
        <w:t>)</w:t>
      </w:r>
    </w:p>
    <w:p w:rsidR="005A544E" w:rsidRDefault="00970695">
      <w:pPr>
        <w:pStyle w:val="Liststycke"/>
        <w:numPr>
          <w:ilvl w:val="0"/>
          <w:numId w:val="7"/>
        </w:numPr>
      </w:pPr>
      <w:r>
        <w:t>Fastighetsförteckning*</w:t>
      </w:r>
    </w:p>
    <w:p w:rsidR="005A544E" w:rsidRDefault="00970695">
      <w:pPr>
        <w:ind w:left="360"/>
        <w:jc w:val="both"/>
      </w:pPr>
      <w:r>
        <w:t>*publiceras inte på kommunens webbplats med hänsyn till GDPR. Handlingen kan begäras ut genom kontakt med komm</w:t>
      </w:r>
      <w:r>
        <w:t>unen.</w:t>
      </w:r>
    </w:p>
    <w:p w:rsidR="005A544E" w:rsidRDefault="005A544E">
      <w:pPr>
        <w:spacing w:after="0" w:line="240" w:lineRule="auto"/>
        <w:rPr>
          <w:rFonts w:cs="Arial"/>
        </w:rPr>
      </w:pPr>
    </w:p>
    <w:p w:rsidR="005A544E" w:rsidRDefault="005A544E">
      <w:pPr>
        <w:spacing w:after="0" w:line="240" w:lineRule="auto"/>
        <w:rPr>
          <w:rFonts w:cs="Arial"/>
        </w:rPr>
      </w:pPr>
    </w:p>
    <w:p w:rsidR="005A544E" w:rsidRDefault="00970695">
      <w:pPr>
        <w:spacing w:after="160" w:line="259" w:lineRule="auto"/>
        <w:rPr>
          <w:rFonts w:cs="Arial"/>
        </w:rPr>
      </w:pPr>
      <w:r>
        <w:rPr>
          <w:rFonts w:cs="Arial"/>
        </w:rPr>
        <w:br w:type="page"/>
      </w:r>
    </w:p>
    <w:p w:rsidR="005A544E" w:rsidRDefault="00970695">
      <w:pPr>
        <w:pStyle w:val="Rubrik2"/>
      </w:pPr>
      <w:r>
        <w:lastRenderedPageBreak/>
        <w:t>Innehållsförteckning</w:t>
      </w:r>
    </w:p>
    <w:p w:rsidR="005A544E" w:rsidRDefault="00970695">
      <w:pPr>
        <w:pStyle w:val="Rubrik3"/>
        <w:numPr>
          <w:ilvl w:val="0"/>
          <w:numId w:val="8"/>
        </w:numPr>
      </w:pPr>
      <w:r>
        <w:t>Bakgrund, syfte &amp; huvuddrag</w:t>
      </w:r>
    </w:p>
    <w:p w:rsidR="005A544E" w:rsidRDefault="00970695">
      <w:pPr>
        <w:pStyle w:val="Rubrik4"/>
        <w:numPr>
          <w:ilvl w:val="1"/>
          <w:numId w:val="8"/>
        </w:numPr>
        <w:rPr>
          <w:sz w:val="26"/>
          <w:szCs w:val="26"/>
        </w:rPr>
      </w:pPr>
      <w:r>
        <w:rPr>
          <w:sz w:val="26"/>
          <w:szCs w:val="26"/>
        </w:rPr>
        <w:t>Bakgrund</w:t>
      </w:r>
    </w:p>
    <w:p w:rsidR="005A544E" w:rsidRDefault="00970695">
      <w:pPr>
        <w:pStyle w:val="Rubrik4"/>
        <w:numPr>
          <w:ilvl w:val="1"/>
          <w:numId w:val="8"/>
        </w:numPr>
        <w:rPr>
          <w:sz w:val="26"/>
          <w:szCs w:val="26"/>
        </w:rPr>
      </w:pPr>
      <w:r>
        <w:rPr>
          <w:sz w:val="26"/>
          <w:szCs w:val="26"/>
        </w:rPr>
        <w:t>Syfte &amp; huvuddrag</w:t>
      </w:r>
    </w:p>
    <w:p w:rsidR="005A544E" w:rsidRDefault="00970695">
      <w:pPr>
        <w:pStyle w:val="Rubrik4"/>
        <w:numPr>
          <w:ilvl w:val="1"/>
          <w:numId w:val="8"/>
        </w:numPr>
        <w:rPr>
          <w:sz w:val="26"/>
          <w:szCs w:val="26"/>
        </w:rPr>
      </w:pPr>
      <w:r>
        <w:rPr>
          <w:sz w:val="26"/>
          <w:szCs w:val="26"/>
        </w:rPr>
        <w:t>Planförfarande</w:t>
      </w:r>
    </w:p>
    <w:p w:rsidR="005A544E" w:rsidRDefault="00970695">
      <w:pPr>
        <w:pStyle w:val="Rubrik4"/>
        <w:numPr>
          <w:ilvl w:val="1"/>
          <w:numId w:val="8"/>
        </w:numPr>
        <w:rPr>
          <w:sz w:val="26"/>
          <w:szCs w:val="26"/>
        </w:rPr>
      </w:pPr>
      <w:r>
        <w:rPr>
          <w:sz w:val="26"/>
          <w:szCs w:val="26"/>
        </w:rPr>
        <w:t>Plandata</w:t>
      </w:r>
    </w:p>
    <w:p w:rsidR="005A544E" w:rsidRDefault="00970695">
      <w:pPr>
        <w:pStyle w:val="Rubrik3"/>
        <w:numPr>
          <w:ilvl w:val="0"/>
          <w:numId w:val="8"/>
        </w:numPr>
        <w:rPr>
          <w:sz w:val="26"/>
          <w:szCs w:val="26"/>
        </w:rPr>
      </w:pPr>
      <w:r>
        <w:rPr>
          <w:sz w:val="26"/>
          <w:szCs w:val="26"/>
        </w:rPr>
        <w:t>Förutsättningar, planförslag och konsekvenser</w:t>
      </w:r>
    </w:p>
    <w:p w:rsidR="005A544E" w:rsidRDefault="00970695">
      <w:pPr>
        <w:pStyle w:val="Rubrik4"/>
        <w:numPr>
          <w:ilvl w:val="1"/>
          <w:numId w:val="8"/>
        </w:numPr>
        <w:rPr>
          <w:sz w:val="26"/>
          <w:szCs w:val="26"/>
        </w:rPr>
      </w:pPr>
      <w:r>
        <w:rPr>
          <w:sz w:val="26"/>
          <w:szCs w:val="26"/>
        </w:rPr>
        <w:t xml:space="preserve">Sammanfattning av planförslag </w:t>
      </w:r>
    </w:p>
    <w:p w:rsidR="005A544E" w:rsidRDefault="00970695">
      <w:pPr>
        <w:pStyle w:val="Rubrik4"/>
        <w:numPr>
          <w:ilvl w:val="1"/>
          <w:numId w:val="8"/>
        </w:numPr>
        <w:rPr>
          <w:sz w:val="26"/>
          <w:szCs w:val="26"/>
        </w:rPr>
      </w:pPr>
      <w:r>
        <w:rPr>
          <w:sz w:val="26"/>
          <w:szCs w:val="26"/>
        </w:rPr>
        <w:t xml:space="preserve">Bebyggelse </w:t>
      </w:r>
    </w:p>
    <w:p w:rsidR="005A544E" w:rsidRDefault="00970695">
      <w:pPr>
        <w:pStyle w:val="Rubrik4"/>
        <w:numPr>
          <w:ilvl w:val="1"/>
          <w:numId w:val="8"/>
        </w:numPr>
        <w:rPr>
          <w:sz w:val="26"/>
          <w:szCs w:val="26"/>
        </w:rPr>
      </w:pPr>
      <w:r>
        <w:rPr>
          <w:sz w:val="26"/>
          <w:szCs w:val="26"/>
        </w:rPr>
        <w:t>Gator &amp; trafik</w:t>
      </w:r>
    </w:p>
    <w:p w:rsidR="005A544E" w:rsidRDefault="00970695">
      <w:pPr>
        <w:pStyle w:val="Rubrik4"/>
        <w:numPr>
          <w:ilvl w:val="1"/>
          <w:numId w:val="8"/>
        </w:numPr>
        <w:rPr>
          <w:sz w:val="26"/>
          <w:szCs w:val="26"/>
        </w:rPr>
      </w:pPr>
      <w:r>
        <w:rPr>
          <w:sz w:val="26"/>
          <w:szCs w:val="26"/>
        </w:rPr>
        <w:t>Grön- och blåstruktur</w:t>
      </w:r>
    </w:p>
    <w:p w:rsidR="005A544E" w:rsidRDefault="00970695">
      <w:pPr>
        <w:pStyle w:val="Rubrik4"/>
        <w:numPr>
          <w:ilvl w:val="1"/>
          <w:numId w:val="8"/>
        </w:numPr>
        <w:rPr>
          <w:sz w:val="26"/>
          <w:szCs w:val="26"/>
        </w:rPr>
      </w:pPr>
      <w:r>
        <w:rPr>
          <w:sz w:val="26"/>
          <w:szCs w:val="26"/>
        </w:rPr>
        <w:t>Sociala strukturer</w:t>
      </w:r>
    </w:p>
    <w:p w:rsidR="005A544E" w:rsidRDefault="00970695">
      <w:pPr>
        <w:pStyle w:val="Rubrik4"/>
        <w:numPr>
          <w:ilvl w:val="1"/>
          <w:numId w:val="8"/>
        </w:numPr>
        <w:rPr>
          <w:sz w:val="26"/>
          <w:szCs w:val="26"/>
        </w:rPr>
      </w:pPr>
      <w:r>
        <w:rPr>
          <w:sz w:val="26"/>
          <w:szCs w:val="26"/>
        </w:rPr>
        <w:t>S</w:t>
      </w:r>
      <w:r>
        <w:rPr>
          <w:sz w:val="26"/>
          <w:szCs w:val="26"/>
        </w:rPr>
        <w:t>kyddade områden</w:t>
      </w:r>
    </w:p>
    <w:p w:rsidR="005A544E" w:rsidRDefault="00970695">
      <w:pPr>
        <w:pStyle w:val="Rubrik4"/>
        <w:numPr>
          <w:ilvl w:val="1"/>
          <w:numId w:val="8"/>
        </w:numPr>
        <w:rPr>
          <w:sz w:val="26"/>
          <w:szCs w:val="26"/>
        </w:rPr>
      </w:pPr>
      <w:r>
        <w:rPr>
          <w:sz w:val="26"/>
          <w:szCs w:val="26"/>
        </w:rPr>
        <w:t>Teknisk försörjning</w:t>
      </w:r>
    </w:p>
    <w:p w:rsidR="005A544E" w:rsidRDefault="00970695">
      <w:pPr>
        <w:pStyle w:val="Rubrik4"/>
        <w:numPr>
          <w:ilvl w:val="1"/>
          <w:numId w:val="8"/>
        </w:numPr>
        <w:rPr>
          <w:sz w:val="26"/>
          <w:szCs w:val="26"/>
        </w:rPr>
      </w:pPr>
      <w:r>
        <w:rPr>
          <w:sz w:val="26"/>
          <w:szCs w:val="26"/>
        </w:rPr>
        <w:t>Offentlig och kommersiell service</w:t>
      </w:r>
    </w:p>
    <w:p w:rsidR="005A544E" w:rsidRDefault="00970695">
      <w:pPr>
        <w:pStyle w:val="Rubrik4"/>
        <w:numPr>
          <w:ilvl w:val="1"/>
          <w:numId w:val="8"/>
        </w:numPr>
        <w:rPr>
          <w:sz w:val="26"/>
          <w:szCs w:val="26"/>
        </w:rPr>
      </w:pPr>
      <w:r>
        <w:rPr>
          <w:sz w:val="26"/>
          <w:szCs w:val="26"/>
        </w:rPr>
        <w:t>Hälsa och säkerhet</w:t>
      </w:r>
    </w:p>
    <w:p w:rsidR="005A544E" w:rsidRDefault="00970695">
      <w:pPr>
        <w:pStyle w:val="Rubrik4"/>
        <w:numPr>
          <w:ilvl w:val="1"/>
          <w:numId w:val="8"/>
        </w:numPr>
        <w:rPr>
          <w:sz w:val="26"/>
          <w:szCs w:val="26"/>
        </w:rPr>
      </w:pPr>
      <w:r>
        <w:rPr>
          <w:sz w:val="26"/>
          <w:szCs w:val="26"/>
        </w:rPr>
        <w:t>Plankarta &amp; planbestämmelser</w:t>
      </w:r>
    </w:p>
    <w:p w:rsidR="005A544E" w:rsidRDefault="00970695">
      <w:pPr>
        <w:pStyle w:val="Rubrik3"/>
        <w:numPr>
          <w:ilvl w:val="0"/>
          <w:numId w:val="8"/>
        </w:numPr>
        <w:rPr>
          <w:sz w:val="26"/>
          <w:szCs w:val="26"/>
        </w:rPr>
      </w:pPr>
      <w:r>
        <w:rPr>
          <w:sz w:val="26"/>
          <w:szCs w:val="26"/>
        </w:rPr>
        <w:t>Konsekvenser</w:t>
      </w:r>
    </w:p>
    <w:p w:rsidR="005A544E" w:rsidRDefault="00970695">
      <w:pPr>
        <w:pStyle w:val="Rubrik4"/>
        <w:numPr>
          <w:ilvl w:val="1"/>
          <w:numId w:val="8"/>
        </w:numPr>
        <w:rPr>
          <w:sz w:val="26"/>
          <w:szCs w:val="26"/>
        </w:rPr>
      </w:pPr>
      <w:r>
        <w:rPr>
          <w:sz w:val="26"/>
          <w:szCs w:val="26"/>
        </w:rPr>
        <w:t>Undersökning av betydande miljöpåverkan</w:t>
      </w:r>
    </w:p>
    <w:p w:rsidR="005A544E" w:rsidRDefault="00970695">
      <w:pPr>
        <w:pStyle w:val="Rubrik4"/>
        <w:numPr>
          <w:ilvl w:val="1"/>
          <w:numId w:val="8"/>
        </w:numPr>
        <w:rPr>
          <w:sz w:val="26"/>
          <w:szCs w:val="26"/>
        </w:rPr>
      </w:pPr>
      <w:r>
        <w:rPr>
          <w:sz w:val="26"/>
          <w:szCs w:val="26"/>
        </w:rPr>
        <w:t>Miljökvalitetsnormer</w:t>
      </w:r>
    </w:p>
    <w:p w:rsidR="005A544E" w:rsidRDefault="00970695">
      <w:pPr>
        <w:pStyle w:val="Rubrik4"/>
        <w:numPr>
          <w:ilvl w:val="1"/>
          <w:numId w:val="8"/>
        </w:numPr>
        <w:rPr>
          <w:sz w:val="26"/>
          <w:szCs w:val="26"/>
        </w:rPr>
      </w:pPr>
      <w:r>
        <w:rPr>
          <w:sz w:val="26"/>
          <w:szCs w:val="26"/>
        </w:rPr>
        <w:t>Riksintressen</w:t>
      </w:r>
    </w:p>
    <w:p w:rsidR="005A544E" w:rsidRDefault="00970695">
      <w:pPr>
        <w:pStyle w:val="Rubrik3"/>
        <w:ind w:firstLine="360"/>
        <w:rPr>
          <w:sz w:val="26"/>
          <w:szCs w:val="26"/>
        </w:rPr>
      </w:pPr>
      <w:r>
        <w:rPr>
          <w:sz w:val="26"/>
          <w:szCs w:val="26"/>
        </w:rPr>
        <w:t xml:space="preserve">4. Genomförandefrågor </w:t>
      </w:r>
    </w:p>
    <w:p w:rsidR="005A544E" w:rsidRDefault="00970695">
      <w:pPr>
        <w:pStyle w:val="Rubrik4"/>
        <w:ind w:firstLine="360"/>
        <w:rPr>
          <w:sz w:val="26"/>
          <w:szCs w:val="26"/>
        </w:rPr>
      </w:pPr>
      <w:r>
        <w:rPr>
          <w:sz w:val="26"/>
          <w:szCs w:val="26"/>
        </w:rPr>
        <w:t>4.1 Organisatoriska frågor</w:t>
      </w:r>
    </w:p>
    <w:p w:rsidR="005A544E" w:rsidRDefault="00970695">
      <w:pPr>
        <w:pStyle w:val="Rubrik3"/>
        <w:ind w:firstLine="360"/>
        <w:rPr>
          <w:b w:val="0"/>
          <w:sz w:val="26"/>
          <w:szCs w:val="26"/>
        </w:rPr>
      </w:pPr>
      <w:r>
        <w:rPr>
          <w:b w:val="0"/>
          <w:sz w:val="26"/>
          <w:szCs w:val="26"/>
        </w:rPr>
        <w:t>4.2 Fastighetsfrågor (på fastighets/servitutsnivå)</w:t>
      </w:r>
    </w:p>
    <w:p w:rsidR="005A544E" w:rsidRDefault="00970695">
      <w:pPr>
        <w:pStyle w:val="Rubrik3"/>
        <w:ind w:firstLine="360"/>
        <w:rPr>
          <w:b w:val="0"/>
          <w:sz w:val="26"/>
          <w:szCs w:val="26"/>
        </w:rPr>
      </w:pPr>
      <w:r>
        <w:rPr>
          <w:b w:val="0"/>
          <w:sz w:val="26"/>
          <w:szCs w:val="26"/>
        </w:rPr>
        <w:t>4.3 Ekonomiska frågor</w:t>
      </w:r>
    </w:p>
    <w:p w:rsidR="005A544E" w:rsidRDefault="00970695">
      <w:pPr>
        <w:spacing w:after="160" w:line="259" w:lineRule="auto"/>
        <w:rPr>
          <w:rFonts w:cs="Arial"/>
        </w:rPr>
      </w:pPr>
      <w:r>
        <w:rPr>
          <w:rFonts w:cs="Arial"/>
        </w:rPr>
        <w:br w:type="page"/>
      </w:r>
    </w:p>
    <w:p w:rsidR="005A544E" w:rsidRDefault="00970695">
      <w:pPr>
        <w:pStyle w:val="Rubrik2"/>
      </w:pPr>
      <w:r>
        <w:lastRenderedPageBreak/>
        <w:t>1. Bakgrund, syfte &amp; huvuddrag</w:t>
      </w:r>
      <w:bookmarkEnd w:id="0"/>
      <w:bookmarkEnd w:id="1"/>
      <w:bookmarkEnd w:id="2"/>
    </w:p>
    <w:p w:rsidR="005A544E" w:rsidRDefault="00970695">
      <w:pPr>
        <w:pStyle w:val="Rubrik3"/>
      </w:pPr>
      <w:bookmarkStart w:id="9" w:name="_Toc496778297"/>
      <w:bookmarkStart w:id="10" w:name="_Toc497910714"/>
      <w:bookmarkStart w:id="11" w:name="_Toc496778657"/>
      <w:bookmarkStart w:id="12" w:name="be_befintligt01"/>
      <w:r>
        <w:t>1.1 Bakgrund</w:t>
      </w:r>
      <w:bookmarkEnd w:id="9"/>
      <w:bookmarkEnd w:id="10"/>
      <w:bookmarkEnd w:id="11"/>
    </w:p>
    <w:p w:rsidR="005A544E" w:rsidRDefault="005A544E">
      <w:pPr>
        <w:spacing w:after="0" w:line="240" w:lineRule="auto"/>
        <w:rPr>
          <w:rFonts w:cs="Arial"/>
        </w:rPr>
      </w:pPr>
    </w:p>
    <w:p w:rsidR="005A544E" w:rsidRDefault="00970695">
      <w:pPr>
        <w:spacing w:after="0" w:line="240" w:lineRule="auto"/>
        <w:jc w:val="both"/>
        <w:rPr>
          <w:rFonts w:cs="Arial"/>
        </w:rPr>
      </w:pPr>
      <w:r>
        <w:rPr>
          <w:rFonts w:cs="Arial"/>
        </w:rPr>
        <w:t>Den 7 december 2021 § 241/2021 gav kommunstyrelsen i uppdrag till samhällsutvecklingsavdelningen att ta fram en ny detaljplan för tågväx</w:t>
      </w:r>
      <w:r>
        <w:rPr>
          <w:rFonts w:cs="Arial"/>
        </w:rPr>
        <w:t>ling och godshantering längs den tänkta Sydostlänken. Sydostlänken är en planerad järnvägsförbindelse mellan Älmhult och Blekinge kustbana. Trafikverket planerar för att bygga om och bygga till Olofströms bangård för att kunna hantera ökad godstrafik och p</w:t>
      </w:r>
      <w:r>
        <w:rPr>
          <w:rFonts w:cs="Arial"/>
        </w:rPr>
        <w:t xml:space="preserve">ersontågstrafik. En ny godsbangård planeras i höjd med </w:t>
      </w:r>
      <w:proofErr w:type="spellStart"/>
      <w:r>
        <w:rPr>
          <w:rFonts w:cs="Arial"/>
        </w:rPr>
        <w:t>Holje</w:t>
      </w:r>
      <w:proofErr w:type="spellEnd"/>
      <w:r>
        <w:rPr>
          <w:rFonts w:cs="Arial"/>
        </w:rPr>
        <w:t xml:space="preserve"> naturreservat. Syftet med godsbangården är att bland annat avlasta godsbangården i Älmhult.</w:t>
      </w:r>
    </w:p>
    <w:p w:rsidR="005A544E" w:rsidRDefault="005A544E">
      <w:pPr>
        <w:spacing w:after="0" w:line="240" w:lineRule="auto"/>
        <w:rPr>
          <w:rFonts w:cs="Arial"/>
        </w:rPr>
      </w:pPr>
    </w:p>
    <w:p w:rsidR="005A544E" w:rsidRDefault="00970695">
      <w:pPr>
        <w:jc w:val="both"/>
        <w:rPr>
          <w:rFonts w:cs="Arial"/>
          <w:noProof/>
          <w:color w:val="FF0000"/>
        </w:rPr>
      </w:pPr>
      <w:r>
        <w:rPr>
          <w:rFonts w:cs="Arial"/>
        </w:rPr>
        <w:t>Detta dokument är en beskrivning av förslaget till den nya detaljplanen.</w:t>
      </w:r>
    </w:p>
    <w:p w:rsidR="005A544E" w:rsidRDefault="00970695">
      <w:pPr>
        <w:rPr>
          <w:rFonts w:cs="Arial"/>
          <w:i/>
          <w:noProof/>
          <w:color w:val="FF0000"/>
          <w:sz w:val="20"/>
        </w:rPr>
      </w:pPr>
      <w:r>
        <w:rPr>
          <w:rFonts w:cs="Arial"/>
          <w:noProof/>
          <w:color w:val="FF0000"/>
        </w:rPr>
        <w:drawing>
          <wp:inline distT="0" distB="0" distL="0" distR="0">
            <wp:extent cx="3957955" cy="5556250"/>
            <wp:effectExtent l="0" t="0" r="4445" b="635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10" cstate="print"/>
                    <a:srcRect l="2160" t="1519" r="2332" b="4072"/>
                    <a:stretch>
                      <a:fillRect/>
                    </a:stretch>
                  </pic:blipFill>
                  <pic:spPr bwMode="auto">
                    <a:xfrm>
                      <a:off x="0" y="0"/>
                      <a:ext cx="3959994" cy="5558856"/>
                    </a:xfrm>
                    <a:prstGeom prst="rect">
                      <a:avLst/>
                    </a:prstGeom>
                    <a:noFill/>
                    <a:ln>
                      <a:noFill/>
                    </a:ln>
                  </pic:spPr>
                </pic:pic>
              </a:graphicData>
            </a:graphic>
          </wp:inline>
        </w:drawing>
      </w:r>
      <w:r>
        <w:rPr>
          <w:rFonts w:cs="Arial"/>
          <w:noProof/>
          <w:color w:val="FF0000"/>
        </w:rPr>
        <w:br/>
      </w:r>
      <w:r>
        <w:rPr>
          <w:rFonts w:cs="Arial"/>
          <w:i/>
          <w:noProof/>
          <w:sz w:val="20"/>
        </w:rPr>
        <w:t>Figur 1. Lokaliseringskarta</w:t>
      </w:r>
      <w:bookmarkEnd w:id="12"/>
    </w:p>
    <w:p w:rsidR="005A544E" w:rsidRDefault="00970695">
      <w:pPr>
        <w:pStyle w:val="Rubrik3"/>
      </w:pPr>
      <w:bookmarkStart w:id="13" w:name="_Toc496778298"/>
      <w:bookmarkStart w:id="14" w:name="_Toc497910715"/>
      <w:bookmarkStart w:id="15" w:name="_Toc496778658"/>
      <w:bookmarkStart w:id="16" w:name="sy_syfte01"/>
      <w:r>
        <w:lastRenderedPageBreak/>
        <w:t>1.2 Syfte</w:t>
      </w:r>
      <w:bookmarkEnd w:id="13"/>
      <w:bookmarkEnd w:id="14"/>
      <w:bookmarkEnd w:id="15"/>
      <w:r>
        <w:t xml:space="preserve"> &amp; huvuddrag</w:t>
      </w:r>
    </w:p>
    <w:p w:rsidR="005A544E" w:rsidRDefault="00970695">
      <w:pPr>
        <w:pStyle w:val="Rubrik3"/>
        <w:jc w:val="both"/>
        <w:rPr>
          <w:rFonts w:eastAsiaTheme="minorHAnsi" w:cs="Arial"/>
          <w:b w:val="0"/>
          <w:bCs w:val="0"/>
          <w:sz w:val="22"/>
        </w:rPr>
      </w:pPr>
      <w:bookmarkStart w:id="17" w:name="_Toc496778299"/>
      <w:bookmarkStart w:id="18" w:name="_Toc496778659"/>
      <w:bookmarkStart w:id="19" w:name="_Toc497910716"/>
      <w:r>
        <w:rPr>
          <w:rFonts w:eastAsiaTheme="minorHAnsi" w:cs="Arial"/>
          <w:b w:val="0"/>
          <w:bCs w:val="0"/>
          <w:sz w:val="22"/>
        </w:rPr>
        <w:t>Syftet med detaljplanen är att möjliggöra för järnvägsanläggning med tillhörande bebyggelse och ytor för järnvägsområdets funktion. Ytor avsatta i detaljplan ska utformas på ändamålsenligt sätt så att negativ påverkan på riksintresse</w:t>
      </w:r>
      <w:r>
        <w:rPr>
          <w:rFonts w:eastAsiaTheme="minorHAnsi" w:cs="Arial"/>
          <w:b w:val="0"/>
          <w:bCs w:val="0"/>
          <w:sz w:val="22"/>
        </w:rPr>
        <w:t>n i området inte uppstår.</w:t>
      </w:r>
    </w:p>
    <w:p w:rsidR="005A544E" w:rsidRDefault="00970695">
      <w:pPr>
        <w:pStyle w:val="Rubrik3"/>
        <w:jc w:val="both"/>
        <w:rPr>
          <w:rFonts w:eastAsiaTheme="minorHAnsi" w:cs="Arial"/>
          <w:b w:val="0"/>
          <w:bCs w:val="0"/>
          <w:sz w:val="22"/>
        </w:rPr>
      </w:pPr>
      <w:r>
        <w:rPr>
          <w:rFonts w:eastAsiaTheme="minorHAnsi" w:cs="Arial"/>
          <w:b w:val="0"/>
          <w:bCs w:val="0"/>
          <w:sz w:val="22"/>
        </w:rPr>
        <w:t>Planförslaget kommer säkerställa ytor för Trafikverkets järnväg och godsbangård. Planförslaget möjliggör även för industriändamål och parkering mellan riksväg 15 och godsbangården.</w:t>
      </w:r>
    </w:p>
    <w:bookmarkEnd w:id="16"/>
    <w:p w:rsidR="005A544E" w:rsidRDefault="00970695">
      <w:pPr>
        <w:pStyle w:val="Rubrik3"/>
      </w:pPr>
      <w:r>
        <w:rPr>
          <w:rFonts w:eastAsiaTheme="minorHAnsi" w:cs="Arial"/>
          <w:b w:val="0"/>
          <w:bCs w:val="0"/>
          <w:sz w:val="22"/>
        </w:rPr>
        <w:t xml:space="preserve"> </w:t>
      </w:r>
      <w:r>
        <w:t>1.3 Planförfara</w:t>
      </w:r>
      <w:bookmarkEnd w:id="17"/>
      <w:bookmarkEnd w:id="18"/>
      <w:r>
        <w:t>nde</w:t>
      </w:r>
      <w:bookmarkEnd w:id="19"/>
    </w:p>
    <w:p w:rsidR="005A544E" w:rsidRDefault="00970695">
      <w:pPr>
        <w:spacing w:after="0" w:line="240" w:lineRule="auto"/>
        <w:jc w:val="both"/>
        <w:rPr>
          <w:rFonts w:cs="Arial"/>
        </w:rPr>
      </w:pPr>
      <w:bookmarkStart w:id="20" w:name="be_ärendeinformation01"/>
      <w:bookmarkStart w:id="21" w:name="_Toc497910717"/>
      <w:r>
        <w:rPr>
          <w:rFonts w:cs="Arial"/>
        </w:rPr>
        <w:t xml:space="preserve">Arbetet med detaljplanen </w:t>
      </w:r>
      <w:r>
        <w:rPr>
          <w:rFonts w:cs="Arial"/>
        </w:rPr>
        <w:t>följer utökat förfarande, enligt plan- och bygglagen (SFS 2010:900). Motiveringen till detta är att förslaget bedöms innebära en betydande miljöpåverkan och en miljökonsekvensbeskrivning har tagits fram för projektet. Det sker även en parallell handläggnin</w:t>
      </w:r>
      <w:r>
        <w:rPr>
          <w:rFonts w:cs="Arial"/>
        </w:rPr>
        <w:t>g av framtagande av järnvägsplan (ärendenummer TRV 2022/</w:t>
      </w:r>
      <w:proofErr w:type="gramStart"/>
      <w:r>
        <w:rPr>
          <w:rFonts w:cs="Arial"/>
        </w:rPr>
        <w:t>107463</w:t>
      </w:r>
      <w:proofErr w:type="gramEnd"/>
      <w:r>
        <w:rPr>
          <w:rFonts w:cs="Arial"/>
        </w:rPr>
        <w:t>) för Olofströms bangård.</w:t>
      </w:r>
    </w:p>
    <w:p w:rsidR="005A544E" w:rsidRDefault="00970695">
      <w:pPr>
        <w:spacing w:after="0" w:line="240" w:lineRule="auto"/>
        <w:rPr>
          <w:rFonts w:cs="Arial"/>
          <w:sz w:val="20"/>
        </w:rPr>
      </w:pPr>
      <w:r>
        <w:rPr>
          <w:rFonts w:cs="Arial"/>
          <w:noProof/>
        </w:rPr>
        <w:drawing>
          <wp:inline distT="0" distB="0" distL="0" distR="0">
            <wp:extent cx="5754370" cy="70929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11" cstate="print"/>
                    <a:srcRect/>
                    <a:stretch>
                      <a:fillRect/>
                    </a:stretch>
                  </pic:blipFill>
                  <pic:spPr bwMode="auto">
                    <a:xfrm>
                      <a:off x="0" y="0"/>
                      <a:ext cx="5852459" cy="721336"/>
                    </a:xfrm>
                    <a:prstGeom prst="rect">
                      <a:avLst/>
                    </a:prstGeom>
                    <a:noFill/>
                    <a:ln>
                      <a:noFill/>
                    </a:ln>
                  </pic:spPr>
                </pic:pic>
              </a:graphicData>
            </a:graphic>
          </wp:inline>
        </w:drawing>
      </w:r>
      <w:r>
        <w:rPr>
          <w:rFonts w:cs="Arial"/>
          <w:i/>
          <w:sz w:val="20"/>
        </w:rPr>
        <w:t>Figur 2. Processkarta som visar stegen enligt förfarandet.</w:t>
      </w:r>
      <w:r>
        <w:rPr>
          <w:rFonts w:cs="Arial"/>
          <w:sz w:val="20"/>
        </w:rPr>
        <w:t xml:space="preserve"> </w:t>
      </w:r>
    </w:p>
    <w:p w:rsidR="005A544E" w:rsidRDefault="005A544E">
      <w:pPr>
        <w:spacing w:after="0" w:line="240" w:lineRule="auto"/>
        <w:rPr>
          <w:rFonts w:cs="Arial"/>
        </w:rPr>
      </w:pPr>
    </w:p>
    <w:p w:rsidR="005A544E" w:rsidRDefault="00970695">
      <w:pPr>
        <w:spacing w:after="0" w:line="240" w:lineRule="auto"/>
        <w:jc w:val="both"/>
        <w:rPr>
          <w:rFonts w:cs="Arial"/>
        </w:rPr>
      </w:pPr>
      <w:r>
        <w:rPr>
          <w:rFonts w:cs="Arial"/>
        </w:rPr>
        <w:t xml:space="preserve">Detaljplanen är upprättad enligt Boverkets föreskrifter om detaljplan (BFS 2020:5) och Boverkets allmänna </w:t>
      </w:r>
      <w:r>
        <w:rPr>
          <w:rFonts w:cs="Arial"/>
        </w:rPr>
        <w:t>råd om redovisning av reglering av detaljplan (BFS 2020:6).</w:t>
      </w:r>
      <w:bookmarkEnd w:id="20"/>
    </w:p>
    <w:p w:rsidR="005A544E" w:rsidRDefault="005A544E">
      <w:pPr>
        <w:spacing w:after="0" w:line="240" w:lineRule="auto"/>
        <w:rPr>
          <w:rFonts w:cs="Arial"/>
        </w:rPr>
      </w:pPr>
    </w:p>
    <w:p w:rsidR="005A544E" w:rsidRDefault="00970695">
      <w:pPr>
        <w:pStyle w:val="Rubrik3"/>
      </w:pPr>
      <w:bookmarkStart w:id="22" w:name="be_heladetaljplan01"/>
      <w:r>
        <w:t>1.4 Plandata</w:t>
      </w:r>
      <w:bookmarkEnd w:id="21"/>
    </w:p>
    <w:p w:rsidR="005A544E" w:rsidRDefault="00970695">
      <w:pPr>
        <w:pStyle w:val="Rubrik4"/>
      </w:pPr>
      <w:r>
        <w:t>Läge</w:t>
      </w:r>
    </w:p>
    <w:p w:rsidR="005A544E" w:rsidRDefault="00970695">
      <w:pPr>
        <w:spacing w:after="0" w:line="240" w:lineRule="auto"/>
        <w:jc w:val="both"/>
        <w:rPr>
          <w:rFonts w:cs="Arial"/>
        </w:rPr>
      </w:pPr>
      <w:r>
        <w:rPr>
          <w:rFonts w:cs="Arial"/>
        </w:rPr>
        <w:t xml:space="preserve">Planområdet är lokaliserat norr om Olofströms tätort. Området avgränsas av riksväg 15 i öst och Volvos övre fabrik i väst, se figur 1. </w:t>
      </w:r>
    </w:p>
    <w:p w:rsidR="005A544E" w:rsidRDefault="00970695">
      <w:pPr>
        <w:pStyle w:val="Rubrik4"/>
        <w:jc w:val="both"/>
      </w:pPr>
      <w:bookmarkStart w:id="23" w:name="be_heladetaljplan02"/>
      <w:bookmarkEnd w:id="22"/>
      <w:r>
        <w:t>Areal och markägoförhållanden</w:t>
      </w:r>
    </w:p>
    <w:p w:rsidR="005A544E" w:rsidRDefault="00970695">
      <w:pPr>
        <w:spacing w:after="0" w:line="240" w:lineRule="auto"/>
        <w:jc w:val="both"/>
        <w:rPr>
          <w:rFonts w:cs="Arial"/>
        </w:rPr>
      </w:pPr>
      <w:r>
        <w:rPr>
          <w:rFonts w:cs="Arial"/>
        </w:rPr>
        <w:t>Planområdet</w:t>
      </w:r>
      <w:r>
        <w:rPr>
          <w:rFonts w:cs="Arial"/>
        </w:rPr>
        <w:t xml:space="preserve"> är cirka 15 hektar stort. </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Järnvägen omfattas av flera fastigheter, </w:t>
      </w:r>
      <w:proofErr w:type="spellStart"/>
      <w:r>
        <w:rPr>
          <w:rFonts w:cs="Arial"/>
        </w:rPr>
        <w:t>Holje</w:t>
      </w:r>
      <w:proofErr w:type="spellEnd"/>
      <w:r>
        <w:rPr>
          <w:rFonts w:cs="Arial"/>
        </w:rPr>
        <w:t xml:space="preserve"> 3:61, </w:t>
      </w:r>
      <w:proofErr w:type="spellStart"/>
      <w:r>
        <w:rPr>
          <w:rFonts w:cs="Arial"/>
        </w:rPr>
        <w:t>Holje</w:t>
      </w:r>
      <w:proofErr w:type="spellEnd"/>
      <w:r>
        <w:rPr>
          <w:rFonts w:cs="Arial"/>
        </w:rPr>
        <w:t xml:space="preserve"> 1:80, </w:t>
      </w:r>
      <w:proofErr w:type="spellStart"/>
      <w:r>
        <w:rPr>
          <w:rFonts w:cs="Arial"/>
        </w:rPr>
        <w:t>Holje</w:t>
      </w:r>
      <w:proofErr w:type="spellEnd"/>
      <w:r>
        <w:rPr>
          <w:rFonts w:cs="Arial"/>
        </w:rPr>
        <w:t xml:space="preserve"> 6:61, </w:t>
      </w:r>
      <w:proofErr w:type="spellStart"/>
      <w:r>
        <w:rPr>
          <w:rFonts w:cs="Arial"/>
        </w:rPr>
        <w:t>Holje</w:t>
      </w:r>
      <w:proofErr w:type="spellEnd"/>
      <w:r>
        <w:rPr>
          <w:rFonts w:cs="Arial"/>
        </w:rPr>
        <w:t xml:space="preserve"> 6:62, </w:t>
      </w:r>
      <w:proofErr w:type="spellStart"/>
      <w:r>
        <w:rPr>
          <w:rFonts w:cs="Arial"/>
        </w:rPr>
        <w:t>Holje</w:t>
      </w:r>
      <w:proofErr w:type="spellEnd"/>
      <w:r>
        <w:rPr>
          <w:rFonts w:cs="Arial"/>
        </w:rPr>
        <w:t xml:space="preserve"> 5:46 och </w:t>
      </w:r>
      <w:proofErr w:type="spellStart"/>
      <w:r>
        <w:rPr>
          <w:rFonts w:cs="Arial"/>
        </w:rPr>
        <w:t>Holje</w:t>
      </w:r>
      <w:proofErr w:type="spellEnd"/>
      <w:r>
        <w:rPr>
          <w:rFonts w:cs="Arial"/>
        </w:rPr>
        <w:t xml:space="preserve"> 5:47. Fastigheterna ägs av Staten Trafikverket.</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Volvo Car Real </w:t>
      </w:r>
      <w:proofErr w:type="spellStart"/>
      <w:r>
        <w:rPr>
          <w:rFonts w:cs="Arial"/>
        </w:rPr>
        <w:t>Estate</w:t>
      </w:r>
      <w:proofErr w:type="spellEnd"/>
      <w:r>
        <w:rPr>
          <w:rFonts w:cs="Arial"/>
        </w:rPr>
        <w:t xml:space="preserve"> and Assets 1 AB äger fastigheten </w:t>
      </w:r>
      <w:proofErr w:type="spellStart"/>
      <w:r>
        <w:rPr>
          <w:rFonts w:cs="Arial"/>
        </w:rPr>
        <w:t>Holje</w:t>
      </w:r>
      <w:proofErr w:type="spellEnd"/>
      <w:r>
        <w:rPr>
          <w:rFonts w:cs="Arial"/>
        </w:rPr>
        <w:t xml:space="preserve"> 116:138</w:t>
      </w:r>
      <w:r>
        <w:rPr>
          <w:rFonts w:cs="Arial"/>
        </w:rPr>
        <w:t>.</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Fastigheten </w:t>
      </w:r>
      <w:proofErr w:type="spellStart"/>
      <w:r>
        <w:rPr>
          <w:rFonts w:cs="Arial"/>
        </w:rPr>
        <w:t>Holje</w:t>
      </w:r>
      <w:proofErr w:type="spellEnd"/>
      <w:r>
        <w:rPr>
          <w:rFonts w:cs="Arial"/>
        </w:rPr>
        <w:t xml:space="preserve"> 1:263 (bostadsfastighet) och </w:t>
      </w:r>
      <w:proofErr w:type="spellStart"/>
      <w:r>
        <w:rPr>
          <w:rFonts w:cs="Arial"/>
        </w:rPr>
        <w:t>Holje</w:t>
      </w:r>
      <w:proofErr w:type="spellEnd"/>
      <w:r>
        <w:rPr>
          <w:rFonts w:cs="Arial"/>
        </w:rPr>
        <w:t xml:space="preserve"> 6:6 (skogsmark) ägs av privatpersoner.</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Del av fastigheterna </w:t>
      </w:r>
      <w:proofErr w:type="spellStart"/>
      <w:r>
        <w:rPr>
          <w:rFonts w:cs="Arial"/>
        </w:rPr>
        <w:t>Holje</w:t>
      </w:r>
      <w:proofErr w:type="spellEnd"/>
      <w:r>
        <w:rPr>
          <w:rFonts w:cs="Arial"/>
        </w:rPr>
        <w:t xml:space="preserve"> 6:203 och </w:t>
      </w:r>
      <w:proofErr w:type="spellStart"/>
      <w:r>
        <w:rPr>
          <w:rFonts w:cs="Arial"/>
        </w:rPr>
        <w:t>Holje</w:t>
      </w:r>
      <w:proofErr w:type="spellEnd"/>
      <w:r>
        <w:rPr>
          <w:rFonts w:cs="Arial"/>
        </w:rPr>
        <w:t xml:space="preserve"> 6:211 omfattas av planområdet. Fastigheterna ägs av </w:t>
      </w:r>
      <w:proofErr w:type="spellStart"/>
      <w:r>
        <w:rPr>
          <w:rFonts w:cs="Arial"/>
        </w:rPr>
        <w:t>Celsa</w:t>
      </w:r>
      <w:proofErr w:type="spellEnd"/>
      <w:r>
        <w:rPr>
          <w:rFonts w:cs="Arial"/>
        </w:rPr>
        <w:t xml:space="preserve"> Nordic Recycling AB och Polarstar AB.</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Samtliga fastigheter</w:t>
      </w:r>
      <w:r>
        <w:rPr>
          <w:rFonts w:cs="Arial"/>
        </w:rPr>
        <w:t xml:space="preserve"> redovisas i fastighetsförteckningen.</w:t>
      </w:r>
    </w:p>
    <w:bookmarkEnd w:id="23"/>
    <w:p w:rsidR="005A544E" w:rsidRDefault="005A544E">
      <w:pPr>
        <w:spacing w:after="0" w:line="240" w:lineRule="auto"/>
        <w:jc w:val="both"/>
        <w:rPr>
          <w:rFonts w:cs="Arial"/>
        </w:rPr>
      </w:pPr>
    </w:p>
    <w:p w:rsidR="005A544E" w:rsidRDefault="005A544E">
      <w:pPr>
        <w:spacing w:after="0" w:line="240" w:lineRule="auto"/>
        <w:jc w:val="both"/>
        <w:rPr>
          <w:rFonts w:cs="Arial"/>
        </w:rPr>
      </w:pPr>
    </w:p>
    <w:p w:rsidR="005A544E" w:rsidRDefault="005A544E">
      <w:pPr>
        <w:spacing w:after="0" w:line="240" w:lineRule="auto"/>
        <w:jc w:val="both"/>
        <w:rPr>
          <w:rFonts w:cs="Arial"/>
        </w:rPr>
      </w:pPr>
    </w:p>
    <w:p w:rsidR="005A544E" w:rsidRDefault="005A544E">
      <w:pPr>
        <w:spacing w:after="0" w:line="240" w:lineRule="auto"/>
        <w:jc w:val="both"/>
        <w:rPr>
          <w:rFonts w:cs="Arial"/>
        </w:rPr>
      </w:pPr>
    </w:p>
    <w:p w:rsidR="005A544E" w:rsidRDefault="005A544E">
      <w:pPr>
        <w:spacing w:after="0" w:line="240" w:lineRule="auto"/>
        <w:jc w:val="both"/>
        <w:rPr>
          <w:rFonts w:cs="Arial"/>
        </w:rPr>
      </w:pPr>
    </w:p>
    <w:p w:rsidR="005A544E" w:rsidRDefault="005A544E">
      <w:pPr>
        <w:spacing w:after="0" w:line="240" w:lineRule="auto"/>
        <w:jc w:val="both"/>
        <w:rPr>
          <w:rFonts w:cs="Arial"/>
        </w:rPr>
      </w:pPr>
    </w:p>
    <w:p w:rsidR="005A544E" w:rsidRDefault="00970695">
      <w:pPr>
        <w:pStyle w:val="Rubrik4"/>
      </w:pPr>
      <w:bookmarkStart w:id="24" w:name="pu_kommunala01"/>
      <w:r>
        <w:lastRenderedPageBreak/>
        <w:t>Befintlig plansituation/ befintliga ställningstaganden</w:t>
      </w:r>
    </w:p>
    <w:p w:rsidR="005A544E" w:rsidRDefault="00970695">
      <w:pPr>
        <w:spacing w:after="0" w:line="240" w:lineRule="auto"/>
        <w:rPr>
          <w:rFonts w:cs="Arial"/>
          <w:b/>
        </w:rPr>
      </w:pPr>
      <w:bookmarkStart w:id="25" w:name="pu_översiktsplan01"/>
      <w:bookmarkEnd w:id="24"/>
      <w:r>
        <w:rPr>
          <w:rFonts w:cs="Arial"/>
          <w:b/>
        </w:rPr>
        <w:t>Översiktsplan</w:t>
      </w:r>
    </w:p>
    <w:p w:rsidR="005A544E" w:rsidRDefault="00970695">
      <w:pPr>
        <w:spacing w:after="0" w:line="240" w:lineRule="auto"/>
        <w:jc w:val="both"/>
        <w:rPr>
          <w:rFonts w:cs="Arial"/>
        </w:rPr>
      </w:pPr>
      <w:r>
        <w:rPr>
          <w:rFonts w:cs="Arial"/>
        </w:rPr>
        <w:t xml:space="preserve">Detaljplanen omfattas av </w:t>
      </w:r>
      <w:r>
        <w:rPr>
          <w:rFonts w:cs="Arial"/>
          <w:i/>
        </w:rPr>
        <w:t>Översiktsplan 2012 – Nära till allt!</w:t>
      </w:r>
      <w:r>
        <w:rPr>
          <w:rFonts w:cs="Arial"/>
        </w:rPr>
        <w:t xml:space="preserve"> antagen i kommunfullmäktige 6 april 2012 § 2. </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Planförslaget strider inte mot </w:t>
      </w:r>
      <w:r>
        <w:rPr>
          <w:rFonts w:cs="Arial"/>
        </w:rPr>
        <w:t xml:space="preserve">översiktsplanen då Sydostlänken är förankrad i planen. Planen stämmer även överens med pågående översiktsplan för Olofströms kommun. Området pekas inte ut som förslag till nya verksamhetsområden, men bedöms inte strida mot översiktsplanen då planförslaget </w:t>
      </w:r>
      <w:r>
        <w:rPr>
          <w:rFonts w:cs="Arial"/>
        </w:rPr>
        <w:t>befäster ytor som behövs för godsbangården.</w:t>
      </w:r>
    </w:p>
    <w:bookmarkEnd w:id="25"/>
    <w:p w:rsidR="005A544E" w:rsidRDefault="005A544E">
      <w:pPr>
        <w:spacing w:after="0" w:line="240" w:lineRule="auto"/>
        <w:rPr>
          <w:rFonts w:cs="Arial"/>
          <w:b/>
        </w:rPr>
      </w:pPr>
    </w:p>
    <w:p w:rsidR="005A544E" w:rsidRDefault="00970695">
      <w:pPr>
        <w:spacing w:after="0" w:line="240" w:lineRule="auto"/>
        <w:rPr>
          <w:rFonts w:cs="Arial"/>
          <w:b/>
        </w:rPr>
      </w:pPr>
      <w:bookmarkStart w:id="26" w:name="pf_detaljplan01"/>
      <w:r>
        <w:rPr>
          <w:rFonts w:cs="Arial"/>
          <w:b/>
        </w:rPr>
        <w:t>Detaljplan</w:t>
      </w:r>
    </w:p>
    <w:p w:rsidR="005A544E" w:rsidRDefault="00970695">
      <w:pPr>
        <w:spacing w:after="0" w:line="240" w:lineRule="auto"/>
        <w:jc w:val="both"/>
        <w:rPr>
          <w:rFonts w:cs="Arial"/>
        </w:rPr>
      </w:pPr>
      <w:r>
        <w:rPr>
          <w:rFonts w:cs="Arial"/>
        </w:rPr>
        <w:t xml:space="preserve">En del av planområdet omfattas av </w:t>
      </w:r>
      <w:r>
        <w:rPr>
          <w:rFonts w:cs="Arial"/>
          <w:i/>
        </w:rPr>
        <w:t xml:space="preserve">Detaljplan för del av </w:t>
      </w:r>
      <w:proofErr w:type="spellStart"/>
      <w:r>
        <w:rPr>
          <w:rFonts w:cs="Arial"/>
          <w:i/>
        </w:rPr>
        <w:t>Holje</w:t>
      </w:r>
      <w:proofErr w:type="spellEnd"/>
      <w:r>
        <w:rPr>
          <w:rFonts w:cs="Arial"/>
          <w:i/>
        </w:rPr>
        <w:t xml:space="preserve"> 116:99, Volvo Övre, </w:t>
      </w:r>
      <w:r>
        <w:rPr>
          <w:rFonts w:cs="Arial"/>
        </w:rPr>
        <w:t xml:space="preserve">antagen 2010-12-15. Den befintliga detaljplanen medger användningen </w:t>
      </w:r>
      <w:proofErr w:type="spellStart"/>
      <w:r>
        <w:rPr>
          <w:rFonts w:cs="Arial"/>
          <w:b/>
        </w:rPr>
        <w:t>Tj</w:t>
      </w:r>
      <w:proofErr w:type="spellEnd"/>
      <w:r>
        <w:rPr>
          <w:rFonts w:cs="Arial"/>
          <w:b/>
        </w:rPr>
        <w:t xml:space="preserve"> – Järnvägsområde</w:t>
      </w:r>
      <w:r>
        <w:rPr>
          <w:rFonts w:cs="Arial"/>
        </w:rPr>
        <w:t xml:space="preserve"> inom planområdet. Planförslage</w:t>
      </w:r>
      <w:r>
        <w:rPr>
          <w:rFonts w:cs="Arial"/>
        </w:rPr>
        <w:t>t utökar järnvägsområdet delvis västerut på kvartersmarken för industrin. Detaljplanens genomförandetid pågår till och med 2025-12-15. Innan genomförandetiden har gått ut får planen inte ändras, ersättas eller upphävas mot fastighetsägarens vilja. Samtyckt</w:t>
      </w:r>
      <w:r>
        <w:rPr>
          <w:rFonts w:cs="Arial"/>
        </w:rPr>
        <w:t xml:space="preserve">e krävs dock inte om ändringen eller upphävandet behövs på grund av nya förhållanden av stor allmän vikt som inte har kunnat förutses vid planläggning, 4 kap. 39 § PBL. Kommunen och fastighetsägaren (Volvo Car Real </w:t>
      </w:r>
      <w:proofErr w:type="spellStart"/>
      <w:r>
        <w:rPr>
          <w:rFonts w:cs="Arial"/>
        </w:rPr>
        <w:t>Estate</w:t>
      </w:r>
      <w:proofErr w:type="spellEnd"/>
      <w:r>
        <w:rPr>
          <w:rFonts w:cs="Arial"/>
        </w:rPr>
        <w:t xml:space="preserve"> and Assets 1 AB) har tecknat avtal</w:t>
      </w:r>
      <w:r>
        <w:rPr>
          <w:rFonts w:cs="Arial"/>
        </w:rPr>
        <w:t xml:space="preserve"> rörande ändring av detaljplan under genomförandetiden om planen antas innan genomförandetidens utgång.</w:t>
      </w:r>
    </w:p>
    <w:p w:rsidR="005A544E" w:rsidRDefault="005A544E">
      <w:pPr>
        <w:spacing w:after="0" w:line="240" w:lineRule="auto"/>
        <w:jc w:val="both"/>
        <w:rPr>
          <w:rFonts w:cs="Arial"/>
        </w:rPr>
      </w:pPr>
    </w:p>
    <w:p w:rsidR="005A544E" w:rsidRDefault="00970695">
      <w:pPr>
        <w:spacing w:after="0" w:line="240" w:lineRule="auto"/>
        <w:rPr>
          <w:rFonts w:cs="Arial"/>
          <w:b/>
        </w:rPr>
      </w:pPr>
      <w:r>
        <w:rPr>
          <w:rFonts w:cs="Arial"/>
          <w:b/>
        </w:rPr>
        <w:t>Stadsplan</w:t>
      </w:r>
    </w:p>
    <w:p w:rsidR="005A544E" w:rsidRDefault="00970695">
      <w:pPr>
        <w:spacing w:after="0" w:line="240" w:lineRule="auto"/>
        <w:jc w:val="both"/>
        <w:rPr>
          <w:rFonts w:cs="Arial"/>
        </w:rPr>
      </w:pPr>
      <w:r>
        <w:rPr>
          <w:rFonts w:cs="Arial"/>
          <w:noProof/>
        </w:rPr>
        <w:t xml:space="preserve">Del av stadsplanen </w:t>
      </w:r>
      <w:r>
        <w:rPr>
          <w:rFonts w:cs="Arial"/>
          <w:i/>
          <w:noProof/>
        </w:rPr>
        <w:t>Volvo övre industriområde fastigheten Holje 116:76 m fl</w:t>
      </w:r>
      <w:r>
        <w:rPr>
          <w:rFonts w:cs="Arial"/>
          <w:noProof/>
        </w:rPr>
        <w:t>, fastställd 1984-12-18 omfattas av planområdet. Tillsammans med st</w:t>
      </w:r>
      <w:r>
        <w:rPr>
          <w:rFonts w:cs="Arial"/>
          <w:noProof/>
        </w:rPr>
        <w:t xml:space="preserve">adsplanen gäller ett tillägg av planbestämmelser, antagen 1994-10-04. </w:t>
      </w:r>
      <w:r>
        <w:rPr>
          <w:rFonts w:cs="Arial"/>
        </w:rPr>
        <w:t xml:space="preserve">Den befintliga detaljplanen medger användningen </w:t>
      </w:r>
      <w:proofErr w:type="spellStart"/>
      <w:r>
        <w:rPr>
          <w:rFonts w:cs="Arial"/>
          <w:b/>
        </w:rPr>
        <w:t>Tj</w:t>
      </w:r>
      <w:proofErr w:type="spellEnd"/>
      <w:r>
        <w:rPr>
          <w:rFonts w:cs="Arial"/>
          <w:b/>
        </w:rPr>
        <w:t xml:space="preserve"> – Järnväg</w:t>
      </w:r>
      <w:r>
        <w:rPr>
          <w:rFonts w:cs="Arial"/>
        </w:rPr>
        <w:t xml:space="preserve"> inom planområdet. Planförslaget utökar järnvägsområdet delvis västerut på kvartersmarken för industrin samt nordvästra delen </w:t>
      </w:r>
      <w:r>
        <w:rPr>
          <w:rFonts w:cs="Arial"/>
        </w:rPr>
        <w:t>av området vid Volvos övre fabrik och övergår därmed till Trafikverkets äganderätt.</w:t>
      </w:r>
    </w:p>
    <w:p w:rsidR="005A544E" w:rsidRDefault="005A544E">
      <w:pPr>
        <w:spacing w:after="0" w:line="240" w:lineRule="auto"/>
        <w:rPr>
          <w:rFonts w:cs="Arial"/>
        </w:rPr>
      </w:pPr>
    </w:p>
    <w:p w:rsidR="005A544E" w:rsidRDefault="00970695">
      <w:pPr>
        <w:spacing w:after="0" w:line="240" w:lineRule="auto"/>
        <w:jc w:val="both"/>
        <w:rPr>
          <w:rFonts w:cs="Arial"/>
        </w:rPr>
      </w:pPr>
      <w:r>
        <w:rPr>
          <w:rFonts w:cs="Arial"/>
        </w:rPr>
        <w:t xml:space="preserve">Norra delen av planområdet omfattar en del av stadsplanen </w:t>
      </w:r>
      <w:r>
        <w:rPr>
          <w:rFonts w:cs="Arial"/>
          <w:i/>
        </w:rPr>
        <w:t xml:space="preserve">Industriområdet </w:t>
      </w:r>
      <w:proofErr w:type="spellStart"/>
      <w:r>
        <w:rPr>
          <w:rFonts w:cs="Arial"/>
          <w:i/>
        </w:rPr>
        <w:t>Odasjöslätt</w:t>
      </w:r>
      <w:proofErr w:type="spellEnd"/>
      <w:r>
        <w:rPr>
          <w:rFonts w:cs="Arial"/>
          <w:i/>
        </w:rPr>
        <w:t xml:space="preserve"> (del av fastighet </w:t>
      </w:r>
      <w:proofErr w:type="spellStart"/>
      <w:r>
        <w:rPr>
          <w:rFonts w:cs="Arial"/>
          <w:i/>
        </w:rPr>
        <w:t>Holje</w:t>
      </w:r>
      <w:proofErr w:type="spellEnd"/>
      <w:r>
        <w:rPr>
          <w:rFonts w:cs="Arial"/>
          <w:i/>
        </w:rPr>
        <w:t xml:space="preserve"> 116:1 </w:t>
      </w:r>
      <w:proofErr w:type="spellStart"/>
      <w:proofErr w:type="gramStart"/>
      <w:r>
        <w:rPr>
          <w:rFonts w:cs="Arial"/>
          <w:i/>
        </w:rPr>
        <w:t>m.fl</w:t>
      </w:r>
      <w:proofErr w:type="spellEnd"/>
      <w:proofErr w:type="gramEnd"/>
      <w:r>
        <w:rPr>
          <w:rFonts w:cs="Arial"/>
          <w:i/>
        </w:rPr>
        <w:t>), antagen 1977-04-04.</w:t>
      </w:r>
      <w:r>
        <w:rPr>
          <w:rFonts w:cs="Arial"/>
        </w:rPr>
        <w:t xml:space="preserve"> Planförslaget utökar järnväg</w:t>
      </w:r>
      <w:r>
        <w:rPr>
          <w:rFonts w:cs="Arial"/>
        </w:rPr>
        <w:t>sområdet österut på kvartersmarken för industriändamål.</w:t>
      </w:r>
    </w:p>
    <w:p w:rsidR="005A544E" w:rsidRDefault="005A544E">
      <w:pPr>
        <w:spacing w:after="0" w:line="240" w:lineRule="auto"/>
        <w:rPr>
          <w:rFonts w:cs="Arial"/>
        </w:rPr>
      </w:pPr>
    </w:p>
    <w:p w:rsidR="005A544E" w:rsidRDefault="00970695">
      <w:pPr>
        <w:spacing w:after="0" w:line="240" w:lineRule="auto"/>
        <w:rPr>
          <w:rFonts w:cs="Arial"/>
        </w:rPr>
      </w:pPr>
      <w:r>
        <w:rPr>
          <w:rFonts w:cs="Arial"/>
          <w:noProof/>
        </w:rPr>
        <w:lastRenderedPageBreak/>
        <w:drawing>
          <wp:inline distT="0" distB="0" distL="0" distR="0">
            <wp:extent cx="2613660" cy="5579745"/>
            <wp:effectExtent l="0" t="0" r="0" b="1905"/>
            <wp:docPr id="57" name="Bildobjekt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r:embed="rId12" cstate="print"/>
                    <a:srcRect/>
                    <a:stretch>
                      <a:fillRect/>
                    </a:stretch>
                  </pic:blipFill>
                  <pic:spPr bwMode="auto">
                    <a:xfrm>
                      <a:off x="0" y="0"/>
                      <a:ext cx="2637062" cy="5629809"/>
                    </a:xfrm>
                    <a:prstGeom prst="rect">
                      <a:avLst/>
                    </a:prstGeom>
                    <a:noFill/>
                    <a:ln>
                      <a:noFill/>
                    </a:ln>
                  </pic:spPr>
                </pic:pic>
              </a:graphicData>
            </a:graphic>
          </wp:inline>
        </w:drawing>
      </w:r>
    </w:p>
    <w:p w:rsidR="005A544E" w:rsidRDefault="00970695">
      <w:pPr>
        <w:spacing w:after="0" w:line="240" w:lineRule="auto"/>
        <w:rPr>
          <w:rFonts w:cs="Arial"/>
          <w:i/>
          <w:sz w:val="20"/>
        </w:rPr>
      </w:pPr>
      <w:r>
        <w:rPr>
          <w:rFonts w:cs="Arial"/>
          <w:i/>
          <w:sz w:val="20"/>
        </w:rPr>
        <w:t>Figur 3. Bilden ovan visar gällande plangränser i gult och föreslagen detaljplan markerat i ljusblå.</w:t>
      </w:r>
    </w:p>
    <w:p w:rsidR="005A544E" w:rsidRDefault="005A544E">
      <w:pPr>
        <w:spacing w:after="0" w:line="240" w:lineRule="auto"/>
        <w:rPr>
          <w:rFonts w:cs="Arial"/>
          <w:i/>
          <w:sz w:val="20"/>
        </w:rPr>
      </w:pPr>
    </w:p>
    <w:p w:rsidR="005A544E" w:rsidRDefault="00970695">
      <w:pPr>
        <w:spacing w:after="0" w:line="240" w:lineRule="auto"/>
        <w:jc w:val="both"/>
        <w:rPr>
          <w:rFonts w:cs="Arial"/>
        </w:rPr>
      </w:pPr>
      <w:r>
        <w:rPr>
          <w:rFonts w:cs="Arial"/>
        </w:rPr>
        <w:t>En järnväg får inte byggas i strid med en gällande detaljplan eller områdesbestämmelse. Järnväg</w:t>
      </w:r>
      <w:r>
        <w:rPr>
          <w:rFonts w:cs="Arial"/>
        </w:rPr>
        <w:t>splanen kan därmed inte fastställas innan kommunen har ändrat sina planer så det stämmer överens med järnvägsplanen.</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I samband med antagandet av detta detaljplaneförslag upphävs den del av planerna som omfattas av ovan inringning (markerat i ljusblå) och </w:t>
      </w:r>
      <w:r>
        <w:rPr>
          <w:rFonts w:cs="Arial"/>
        </w:rPr>
        <w:t>ersätts inom detta område med detta förslag, men fortsätter att gälla som tidigare utanför det nu aktuella planområdet.</w:t>
      </w:r>
      <w:r>
        <w:rPr>
          <w:rFonts w:cs="Arial"/>
        </w:rPr>
        <w:tab/>
        <w:t xml:space="preserve"> Planen ersätter planerna fram till fastighetsgränsen och plangränsen i norr.</w:t>
      </w:r>
    </w:p>
    <w:bookmarkEnd w:id="26"/>
    <w:p w:rsidR="005A544E" w:rsidRDefault="005A544E">
      <w:pPr>
        <w:spacing w:after="0" w:line="240" w:lineRule="auto"/>
        <w:rPr>
          <w:rFonts w:cs="Arial"/>
        </w:rPr>
      </w:pPr>
    </w:p>
    <w:p w:rsidR="005A544E" w:rsidRDefault="00970695">
      <w:pPr>
        <w:spacing w:after="0" w:line="240" w:lineRule="auto"/>
        <w:rPr>
          <w:rFonts w:cs="Arial"/>
          <w:b/>
        </w:rPr>
      </w:pPr>
      <w:bookmarkStart w:id="27" w:name="pf_planeringsbesked01"/>
      <w:r>
        <w:rPr>
          <w:rFonts w:cs="Arial"/>
          <w:b/>
        </w:rPr>
        <w:t>Planuppdrag</w:t>
      </w:r>
    </w:p>
    <w:p w:rsidR="005A544E" w:rsidRDefault="00970695">
      <w:pPr>
        <w:spacing w:after="0" w:line="240" w:lineRule="auto"/>
        <w:jc w:val="both"/>
        <w:rPr>
          <w:rFonts w:cs="Arial"/>
        </w:rPr>
      </w:pPr>
      <w:bookmarkStart w:id="28" w:name="pf_planbesked01"/>
      <w:bookmarkEnd w:id="27"/>
      <w:r>
        <w:rPr>
          <w:rFonts w:cs="Arial"/>
        </w:rPr>
        <w:t>Den 7 december 2021 § 241/2021 gav kommunstyr</w:t>
      </w:r>
      <w:r>
        <w:rPr>
          <w:rFonts w:cs="Arial"/>
        </w:rPr>
        <w:t>elsen i uppdrag till samhällsutvecklingsavdelningen att ta fram en ny detaljplan för tågväxling och godshantering längs den tänkta Sydostlänken.</w:t>
      </w:r>
    </w:p>
    <w:bookmarkEnd w:id="28"/>
    <w:p w:rsidR="005A544E" w:rsidRDefault="005A544E">
      <w:pPr>
        <w:spacing w:after="0" w:line="240" w:lineRule="auto"/>
        <w:rPr>
          <w:rFonts w:cs="Arial"/>
        </w:rPr>
      </w:pPr>
    </w:p>
    <w:p w:rsidR="005A544E" w:rsidRDefault="00970695">
      <w:pPr>
        <w:spacing w:after="0" w:line="240" w:lineRule="auto"/>
        <w:rPr>
          <w:rFonts w:cs="Arial"/>
          <w:b/>
        </w:rPr>
      </w:pPr>
      <w:bookmarkStart w:id="29" w:name="pf_annat01"/>
      <w:r>
        <w:rPr>
          <w:rFonts w:cs="Arial"/>
          <w:b/>
        </w:rPr>
        <w:t>Tidigare fattade beslut av vikt för detaljplanen</w:t>
      </w:r>
    </w:p>
    <w:p w:rsidR="005A544E" w:rsidRDefault="00970695">
      <w:pPr>
        <w:spacing w:after="0" w:line="240" w:lineRule="auto"/>
        <w:jc w:val="both"/>
        <w:rPr>
          <w:rFonts w:cs="Arial"/>
        </w:rPr>
      </w:pPr>
      <w:r>
        <w:rPr>
          <w:rFonts w:cs="Arial"/>
        </w:rPr>
        <w:t>Den 4 juli 2024 fattade regeringen beslut om möjlig byggstart</w:t>
      </w:r>
      <w:r>
        <w:rPr>
          <w:rFonts w:cs="Arial"/>
        </w:rPr>
        <w:t xml:space="preserve"> för hela Sydostlänken 2027–2029. Byggskedet för Olofströms bangård beräknas bli 2,5–3 år. Framtagandet av järnvägsplanen för Olofströms bangård sker parallellt med detaljplanen.</w:t>
      </w:r>
      <w:bookmarkStart w:id="30" w:name="_Toc497910718"/>
    </w:p>
    <w:bookmarkEnd w:id="29"/>
    <w:p w:rsidR="005A544E" w:rsidRDefault="00970695">
      <w:pPr>
        <w:pStyle w:val="Rubrik2"/>
      </w:pPr>
      <w:r>
        <w:lastRenderedPageBreak/>
        <w:t>2. Förutsättningar, planförslag &amp; konsekvenser</w:t>
      </w:r>
      <w:bookmarkEnd w:id="30"/>
    </w:p>
    <w:p w:rsidR="005A544E" w:rsidRDefault="00970695">
      <w:pPr>
        <w:pStyle w:val="Rubrik3"/>
      </w:pPr>
      <w:bookmarkStart w:id="31" w:name="_Toc497910719"/>
      <w:bookmarkStart w:id="32" w:name="be_heladetaljplan03"/>
      <w:r>
        <w:t>2.1 Sammanfattning av planförs</w:t>
      </w:r>
      <w:r>
        <w:t>laget</w:t>
      </w:r>
      <w:bookmarkEnd w:id="31"/>
    </w:p>
    <w:p w:rsidR="005A544E" w:rsidRDefault="00970695">
      <w:pPr>
        <w:spacing w:after="0" w:line="240" w:lineRule="auto"/>
        <w:jc w:val="both"/>
        <w:rPr>
          <w:rFonts w:cs="Arial"/>
        </w:rPr>
      </w:pPr>
      <w:bookmarkStart w:id="33" w:name="_Toc497910720"/>
      <w:r>
        <w:rPr>
          <w:rFonts w:cs="Arial"/>
        </w:rPr>
        <w:t xml:space="preserve">Planförslaget möjliggör för breddning av den befintliga järnvägsanläggningen samt en </w:t>
      </w:r>
      <w:proofErr w:type="gramStart"/>
      <w:r>
        <w:rPr>
          <w:rFonts w:cs="Arial"/>
        </w:rPr>
        <w:t>godsbangård söder</w:t>
      </w:r>
      <w:proofErr w:type="gramEnd"/>
      <w:r>
        <w:rPr>
          <w:rFonts w:cs="Arial"/>
        </w:rPr>
        <w:t xml:space="preserve"> om </w:t>
      </w:r>
      <w:proofErr w:type="spellStart"/>
      <w:r>
        <w:rPr>
          <w:rFonts w:cs="Arial"/>
        </w:rPr>
        <w:t>Holje</w:t>
      </w:r>
      <w:proofErr w:type="spellEnd"/>
      <w:r>
        <w:rPr>
          <w:rFonts w:cs="Arial"/>
        </w:rPr>
        <w:t xml:space="preserve"> naturreservat. I anslutning till godsbangården planläggs användningen industri för framtida behovet av personal- och serviceytor för godsb</w:t>
      </w:r>
      <w:r>
        <w:rPr>
          <w:rFonts w:cs="Arial"/>
        </w:rPr>
        <w:t>angården.</w:t>
      </w:r>
      <w:bookmarkEnd w:id="32"/>
    </w:p>
    <w:p w:rsidR="005A544E" w:rsidRDefault="00970695">
      <w:pPr>
        <w:pStyle w:val="Rubrik3"/>
      </w:pPr>
      <w:r>
        <w:t>2.2 Bebyggelse</w:t>
      </w:r>
      <w:bookmarkEnd w:id="33"/>
    </w:p>
    <w:p w:rsidR="005A544E" w:rsidRDefault="00970695">
      <w:pPr>
        <w:pStyle w:val="Rubrik3"/>
      </w:pPr>
      <w:r>
        <w:t>Förutsättningar</w:t>
      </w:r>
    </w:p>
    <w:p w:rsidR="005A544E" w:rsidRDefault="00970695">
      <w:pPr>
        <w:pStyle w:val="Rubrik4"/>
      </w:pPr>
      <w:bookmarkStart w:id="34" w:name="pf_kulturmiljö01"/>
      <w:r>
        <w:t>Kulturmiljövärden</w:t>
      </w:r>
    </w:p>
    <w:p w:rsidR="005A544E" w:rsidRDefault="00970695">
      <w:pPr>
        <w:jc w:val="both"/>
      </w:pPr>
      <w:r>
        <w:t>Planområdet ligger utanför kommunens kulturmiljöprogram. Olofström är ett utpräglat industrisamhälle med Volvos stora anläggning mitt i tätorten.</w:t>
      </w:r>
    </w:p>
    <w:p w:rsidR="005A544E" w:rsidRDefault="00970695">
      <w:pPr>
        <w:jc w:val="both"/>
      </w:pPr>
      <w:r>
        <w:t>Inom planområdet finns inga byggnader med kulturhis</w:t>
      </w:r>
      <w:r>
        <w:t>toriskt värde. Det kulturhistoriska värdet av järnvägen bedöms som måttligt till högt.</w:t>
      </w:r>
    </w:p>
    <w:p w:rsidR="005A544E" w:rsidRDefault="00970695">
      <w:pPr>
        <w:jc w:val="both"/>
      </w:pPr>
      <w:r>
        <w:t>En del av området har tidigare använts som jordbruksmark utifrån historiska flygbilder från år 1960, se figuren nedan. Längs med bland annat fastighetsgränserna finns st</w:t>
      </w:r>
      <w:r>
        <w:t>enmurar och stenrösen från tidigare bruk av området. Stenmurarna bedöms ha ett måttligt kulturhistoriskt värde. Området klassas inte längre som jordbruksmark då marken har en väsentligt ändrad karaktär och kan inte tas i bruk igen.</w:t>
      </w:r>
    </w:p>
    <w:p w:rsidR="005A544E" w:rsidRDefault="00970695">
      <w:r>
        <w:rPr>
          <w:noProof/>
        </w:rPr>
        <w:drawing>
          <wp:anchor distT="0" distB="0" distL="114300" distR="114300" simplePos="0" relativeHeight="251659266" behindDoc="1" locked="0" layoutInCell="1" allowOverlap="1">
            <wp:simplePos x="0" y="0"/>
            <wp:positionH relativeFrom="column">
              <wp:posOffset>2574290</wp:posOffset>
            </wp:positionH>
            <wp:positionV relativeFrom="paragraph">
              <wp:posOffset>431800</wp:posOffset>
            </wp:positionV>
            <wp:extent cx="3425190" cy="2569845"/>
            <wp:effectExtent l="8255" t="0" r="0" b="0"/>
            <wp:wrapNone/>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r:embed="rId13" cstate="print"/>
                    <a:srcRect/>
                    <a:stretch>
                      <a:fillRect/>
                    </a:stretch>
                  </pic:blipFill>
                  <pic:spPr bwMode="auto">
                    <a:xfrm rot="5400000">
                      <a:off x="0" y="0"/>
                      <a:ext cx="3459534" cy="2595645"/>
                    </a:xfrm>
                    <a:prstGeom prst="rect">
                      <a:avLst/>
                    </a:prstGeom>
                    <a:noFill/>
                    <a:ln>
                      <a:noFill/>
                    </a:ln>
                  </pic:spPr>
                </pic:pic>
              </a:graphicData>
            </a:graphic>
          </wp:anchor>
        </w:drawing>
      </w:r>
      <w:r>
        <w:rPr>
          <w:noProof/>
        </w:rPr>
        <w:drawing>
          <wp:inline distT="0" distB="0" distL="0" distR="0">
            <wp:extent cx="2504440" cy="3441700"/>
            <wp:effectExtent l="0" t="0" r="0" b="635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14" cstate="print"/>
                    <a:srcRect/>
                    <a:stretch>
                      <a:fillRect/>
                    </a:stretch>
                  </pic:blipFill>
                  <pic:spPr bwMode="auto">
                    <a:xfrm>
                      <a:off x="0" y="0"/>
                      <a:ext cx="2537616" cy="3487120"/>
                    </a:xfrm>
                    <a:prstGeom prst="rect">
                      <a:avLst/>
                    </a:prstGeom>
                    <a:noFill/>
                    <a:ln>
                      <a:noFill/>
                    </a:ln>
                  </pic:spPr>
                </pic:pic>
              </a:graphicData>
            </a:graphic>
          </wp:inline>
        </w:drawing>
      </w:r>
      <w:r>
        <w:br/>
      </w:r>
      <w:r>
        <w:rPr>
          <w:i/>
          <w:sz w:val="20"/>
        </w:rPr>
        <w:t>Figur 4. Flygbild cir</w:t>
      </w:r>
      <w:r>
        <w:rPr>
          <w:i/>
          <w:sz w:val="20"/>
        </w:rPr>
        <w:t xml:space="preserve">ka 1960, </w:t>
      </w:r>
      <w:r>
        <w:rPr>
          <w:i/>
          <w:sz w:val="20"/>
        </w:rPr>
        <w:tab/>
        <w:t xml:space="preserve">                                      Figur 5. Stenmur i anslutning till järnvägen.</w:t>
      </w:r>
      <w:r>
        <w:rPr>
          <w:i/>
          <w:sz w:val="20"/>
        </w:rPr>
        <w:br/>
        <w:t>Hämtat från: Lantmäteriet.</w:t>
      </w:r>
    </w:p>
    <w:p w:rsidR="005A544E" w:rsidRDefault="00970695">
      <w:pPr>
        <w:pStyle w:val="Rubrik4"/>
      </w:pPr>
      <w:bookmarkStart w:id="35" w:name="pf_fysiskmiljö01"/>
      <w:bookmarkEnd w:id="34"/>
      <w:r>
        <w:lastRenderedPageBreak/>
        <w:t xml:space="preserve">Stads- &amp; landskapsbild </w:t>
      </w:r>
    </w:p>
    <w:p w:rsidR="005A544E" w:rsidRDefault="00970695">
      <w:pPr>
        <w:jc w:val="both"/>
      </w:pPr>
      <w:r>
        <w:t xml:space="preserve">Det finns en bostadsfastighet i anslutning till den befintliga järnvägen och en industrifastighet i anslutning </w:t>
      </w:r>
      <w:r>
        <w:t>till planområdet. Övrig mark består mestadels av sly och skogsmark. Landskapet kännetecknas främst av rumslighet där landskapets topografi och omgivande vegetation hindrar längre utblickar.</w:t>
      </w:r>
    </w:p>
    <w:p w:rsidR="005A544E" w:rsidRDefault="00970695">
      <w:r>
        <w:rPr>
          <w:noProof/>
        </w:rPr>
        <w:drawing>
          <wp:anchor distT="0" distB="0" distL="114300" distR="114300" simplePos="0" relativeHeight="5" behindDoc="0" locked="0" layoutInCell="1" allowOverlap="1">
            <wp:simplePos x="0" y="0"/>
            <wp:positionH relativeFrom="margin">
              <wp:posOffset>2512695</wp:posOffset>
            </wp:positionH>
            <wp:positionV relativeFrom="paragraph">
              <wp:posOffset>481965</wp:posOffset>
            </wp:positionV>
            <wp:extent cx="3542030" cy="2590800"/>
            <wp:effectExtent l="0" t="635" r="635" b="635"/>
            <wp:wrapNone/>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15" cstate="print"/>
                    <a:srcRect/>
                    <a:stretch>
                      <a:fillRect/>
                    </a:stretch>
                  </pic:blipFill>
                  <pic:spPr bwMode="auto">
                    <a:xfrm rot="5400000">
                      <a:off x="0" y="0"/>
                      <a:ext cx="3542447" cy="2591356"/>
                    </a:xfrm>
                    <a:prstGeom prst="rect">
                      <a:avLst/>
                    </a:prstGeom>
                    <a:noFill/>
                    <a:ln>
                      <a:noFill/>
                    </a:ln>
                  </pic:spPr>
                </pic:pic>
              </a:graphicData>
            </a:graphic>
          </wp:anchor>
        </w:drawing>
      </w:r>
      <w:r>
        <w:rPr>
          <w:noProof/>
        </w:rPr>
        <w:drawing>
          <wp:inline distT="0" distB="0" distL="0" distR="0">
            <wp:extent cx="3556000" cy="2668270"/>
            <wp:effectExtent l="5715"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16" cstate="print"/>
                    <a:srcRect/>
                    <a:stretch>
                      <a:fillRect/>
                    </a:stretch>
                  </pic:blipFill>
                  <pic:spPr bwMode="auto">
                    <a:xfrm rot="5400000">
                      <a:off x="0" y="0"/>
                      <a:ext cx="3556444" cy="2668803"/>
                    </a:xfrm>
                    <a:prstGeom prst="rect">
                      <a:avLst/>
                    </a:prstGeom>
                    <a:noFill/>
                    <a:ln>
                      <a:noFill/>
                    </a:ln>
                  </pic:spPr>
                </pic:pic>
              </a:graphicData>
            </a:graphic>
          </wp:inline>
        </w:drawing>
      </w:r>
      <w:r>
        <w:br/>
      </w:r>
      <w:r>
        <w:rPr>
          <w:i/>
          <w:sz w:val="20"/>
        </w:rPr>
        <w:t>Figur 6. Befintlig bostad i anslutning till järnvägen.     Figu</w:t>
      </w:r>
      <w:r>
        <w:rPr>
          <w:i/>
          <w:sz w:val="20"/>
        </w:rPr>
        <w:t>r 7. Industri i anslutning till planområdet.</w:t>
      </w:r>
      <w:r>
        <w:rPr>
          <w:i/>
          <w:sz w:val="20"/>
        </w:rPr>
        <w:tab/>
      </w:r>
    </w:p>
    <w:bookmarkEnd w:id="35"/>
    <w:p w:rsidR="005A544E" w:rsidRDefault="00970695">
      <w:pPr>
        <w:pStyle w:val="Rubrik3"/>
      </w:pPr>
      <w:r>
        <w:t>Planförslag &amp; konsekvenser</w:t>
      </w:r>
    </w:p>
    <w:p w:rsidR="005A544E" w:rsidRDefault="00970695">
      <w:pPr>
        <w:pStyle w:val="Rubrik4"/>
      </w:pPr>
      <w:bookmarkStart w:id="36" w:name="be_kvartersmark01"/>
      <w:r>
        <w:t>Placering</w:t>
      </w:r>
    </w:p>
    <w:p w:rsidR="005A544E" w:rsidRDefault="00970695">
      <w:pPr>
        <w:jc w:val="both"/>
      </w:pPr>
      <w:r>
        <w:t>Den nya godsbangården placeras på den befintliga järnvägens östra sida. Flera alternativa placeringar av godsbangården har undersökts under Trafikverkets arbete med järnvägs</w:t>
      </w:r>
      <w:r>
        <w:t xml:space="preserve">planen. Den föreslagna placeringen har tagit hänsyn till påverkan på </w:t>
      </w:r>
      <w:proofErr w:type="spellStart"/>
      <w:r>
        <w:t>Vilshultsån</w:t>
      </w:r>
      <w:proofErr w:type="spellEnd"/>
      <w:r>
        <w:t xml:space="preserve"> och </w:t>
      </w:r>
      <w:proofErr w:type="spellStart"/>
      <w:r>
        <w:t>Holje</w:t>
      </w:r>
      <w:proofErr w:type="spellEnd"/>
      <w:r>
        <w:t xml:space="preserve"> naturreservat/Natura 2000-område. En annan faktor vid valet av den föreslagna placeringen har varit påverkan på den befintliga bebyggelsen. Genom att placera godsban</w:t>
      </w:r>
      <w:r>
        <w:t>gården utanför Olofströms tätort minskas påverkan på befintlig infrastruktur, bostäder och annan bebyggelse. Vidare motiveringar och alternativa placeringar beskrivs i Trafikverkets miljökonsekvensbeskrivning.</w:t>
      </w:r>
    </w:p>
    <w:p w:rsidR="005A544E" w:rsidRDefault="00970695">
      <w:pPr>
        <w:jc w:val="both"/>
      </w:pPr>
      <w:r>
        <w:t>För riksväg 15 är skyddsavståndet utökat genom</w:t>
      </w:r>
      <w:r>
        <w:t xml:space="preserve"> 30 meters byggnadsfritt avstånd, enligt beslut från Länsstyrelsen. Planförslaget säkerställer avståndet från riksvägens vägkant genom så kallad </w:t>
      </w:r>
      <w:proofErr w:type="spellStart"/>
      <w:r>
        <w:t>prickmark</w:t>
      </w:r>
      <w:proofErr w:type="spellEnd"/>
      <w:r>
        <w:t xml:space="preserve">, där marken inte får förses med byggnad. </w:t>
      </w:r>
      <w:proofErr w:type="spellStart"/>
      <w:r>
        <w:t>Prickmarken</w:t>
      </w:r>
      <w:proofErr w:type="spellEnd"/>
      <w:r>
        <w:t xml:space="preserve"> säkerställer även 6 meters bebyggelsefritt avstå</w:t>
      </w:r>
      <w:r>
        <w:t>nd från godsbangården.</w:t>
      </w:r>
    </w:p>
    <w:p w:rsidR="005A544E" w:rsidRDefault="00970695">
      <w:pPr>
        <w:pStyle w:val="Rubrik4"/>
      </w:pPr>
      <w:bookmarkStart w:id="37" w:name="be_kvartersmark02"/>
      <w:bookmarkEnd w:id="36"/>
      <w:r>
        <w:t>Exploateringsgrad</w:t>
      </w:r>
    </w:p>
    <w:p w:rsidR="005A544E" w:rsidRDefault="00970695">
      <w:pPr>
        <w:jc w:val="both"/>
      </w:pPr>
      <w:r>
        <w:t xml:space="preserve">I planförslaget används bestämmelsen </w:t>
      </w:r>
      <w:r>
        <w:rPr>
          <w:b/>
        </w:rPr>
        <w:t>e</w:t>
      </w:r>
      <w:r>
        <w:rPr>
          <w:b/>
          <w:vertAlign w:val="subscript"/>
        </w:rPr>
        <w:t>1</w:t>
      </w:r>
      <w:r>
        <w:rPr>
          <w:b/>
        </w:rPr>
        <w:t xml:space="preserve"> </w:t>
      </w:r>
      <w:r>
        <w:t xml:space="preserve">för att säkerställa att högst 50% av egenskapsområdet bebyggs. Syftet med bestämmelsen är att styra tätheten för att inte få en </w:t>
      </w:r>
      <w:r>
        <w:lastRenderedPageBreak/>
        <w:t>för hög exploatering av området och säkerställa</w:t>
      </w:r>
      <w:r>
        <w:t xml:space="preserve"> övriga ytor, såsom transporter och parkering. Exploateringen begränsas till stor del av </w:t>
      </w:r>
      <w:proofErr w:type="spellStart"/>
      <w:r>
        <w:t>prickmarken</w:t>
      </w:r>
      <w:proofErr w:type="spellEnd"/>
      <w:r>
        <w:t xml:space="preserve"> i planförslaget. Eftersom området begränsas av skyddsavståndet från riksväg 15 tillåts en högre exploateringsgrad inom egenskapsområdet.</w:t>
      </w:r>
    </w:p>
    <w:p w:rsidR="005A544E" w:rsidRDefault="00970695">
      <w:pPr>
        <w:pStyle w:val="Rubrik4"/>
      </w:pPr>
      <w:bookmarkStart w:id="38" w:name="be_kvartersmark03"/>
      <w:bookmarkEnd w:id="37"/>
      <w:r>
        <w:t>Utformning &amp; volym</w:t>
      </w:r>
      <w:r>
        <w:t>er</w:t>
      </w:r>
    </w:p>
    <w:p w:rsidR="005A544E" w:rsidRDefault="00970695">
      <w:pPr>
        <w:jc w:val="both"/>
        <w:rPr>
          <w:lang w:eastAsia="sv-SE" w:bidi="sv-SE"/>
        </w:rPr>
      </w:pPr>
      <w:r>
        <w:rPr>
          <w:lang w:eastAsia="sv-SE" w:bidi="sv-SE"/>
        </w:rPr>
        <w:t xml:space="preserve">Bangårdens föreslagna utformning innebär att den startar i norr med två spår i bredd, som går förbi </w:t>
      </w:r>
      <w:proofErr w:type="spellStart"/>
      <w:r>
        <w:rPr>
          <w:lang w:eastAsia="sv-SE" w:bidi="sv-SE"/>
        </w:rPr>
        <w:t>Odasjöslätts</w:t>
      </w:r>
      <w:proofErr w:type="spellEnd"/>
      <w:r>
        <w:rPr>
          <w:lang w:eastAsia="sv-SE" w:bidi="sv-SE"/>
        </w:rPr>
        <w:t xml:space="preserve"> industriområde. När bangården passerar </w:t>
      </w:r>
      <w:proofErr w:type="spellStart"/>
      <w:r>
        <w:rPr>
          <w:lang w:eastAsia="sv-SE" w:bidi="sv-SE"/>
        </w:rPr>
        <w:t>Holje</w:t>
      </w:r>
      <w:proofErr w:type="spellEnd"/>
      <w:r>
        <w:rPr>
          <w:lang w:eastAsia="sv-SE" w:bidi="sv-SE"/>
        </w:rPr>
        <w:t xml:space="preserve"> naturreservat/Natura 2000-område breddas spårområdet för att rymma fem spår i bredd. Vidare för</w:t>
      </w:r>
      <w:r>
        <w:rPr>
          <w:lang w:eastAsia="sv-SE" w:bidi="sv-SE"/>
        </w:rPr>
        <w:t>läggs ytterligare fem kortare spår inom godsbangården.</w:t>
      </w:r>
    </w:p>
    <w:p w:rsidR="005A544E" w:rsidRDefault="00970695">
      <w:pPr>
        <w:jc w:val="both"/>
        <w:rPr>
          <w:lang w:eastAsia="sv-SE" w:bidi="sv-SE"/>
        </w:rPr>
      </w:pPr>
      <w:r>
        <w:rPr>
          <w:lang w:eastAsia="sv-SE" w:bidi="sv-SE"/>
        </w:rPr>
        <w:t xml:space="preserve">Byggnaders höjder regleras genom bestämmelsen </w:t>
      </w:r>
      <w:r>
        <w:rPr>
          <w:b/>
          <w:lang w:eastAsia="sv-SE" w:bidi="sv-SE"/>
        </w:rPr>
        <w:t>h</w:t>
      </w:r>
      <w:r>
        <w:rPr>
          <w:b/>
          <w:vertAlign w:val="subscript"/>
          <w:lang w:eastAsia="sv-SE" w:bidi="sv-SE"/>
        </w:rPr>
        <w:t>1</w:t>
      </w:r>
      <w:r>
        <w:rPr>
          <w:lang w:eastAsia="sv-SE" w:bidi="sv-SE"/>
        </w:rPr>
        <w:t>, där nockhöjden begränsas till 15 meter. Föreslagen nockhöjd har anpassats med hänsyn till befintlig bebyggelse och landskapsbild.</w:t>
      </w:r>
    </w:p>
    <w:p w:rsidR="005A544E" w:rsidRDefault="00970695">
      <w:pPr>
        <w:jc w:val="both"/>
      </w:pPr>
      <w:r>
        <w:rPr>
          <w:lang w:eastAsia="sv-SE" w:bidi="sv-SE"/>
        </w:rPr>
        <w:t>Övrig reglering av ut</w:t>
      </w:r>
      <w:r>
        <w:rPr>
          <w:lang w:eastAsia="sv-SE" w:bidi="sv-SE"/>
        </w:rPr>
        <w:t>formning bedöms inte vara nödvändig för att uppnå syftet med detaljplanen.</w:t>
      </w:r>
    </w:p>
    <w:p w:rsidR="005A544E" w:rsidRDefault="00970695">
      <w:pPr>
        <w:pStyle w:val="Rubrik4"/>
      </w:pPr>
      <w:bookmarkStart w:id="39" w:name="be_annat01"/>
      <w:bookmarkEnd w:id="38"/>
      <w:r>
        <w:t>Skuggning</w:t>
      </w:r>
    </w:p>
    <w:p w:rsidR="005A544E" w:rsidRDefault="00970695">
      <w:pPr>
        <w:jc w:val="both"/>
      </w:pPr>
      <w:r>
        <w:t>Områdesskyddet för Natura 2000-område gränsar planområdet mot järnvägsanläggningen. Ingen bebyggelse planeras i anslutning till områdesskydden, Natura 2000 och naturreserv</w:t>
      </w:r>
      <w:r>
        <w:t xml:space="preserve">atet. </w:t>
      </w:r>
      <w:proofErr w:type="spellStart"/>
      <w:r>
        <w:t>Holje</w:t>
      </w:r>
      <w:proofErr w:type="spellEnd"/>
      <w:r>
        <w:t xml:space="preserve"> naturreservat och Natura 2000-området påverkas inte av skuggning från planförslaget.</w:t>
      </w:r>
    </w:p>
    <w:p w:rsidR="005A544E" w:rsidRDefault="00970695">
      <w:pPr>
        <w:pStyle w:val="Rubrik4"/>
      </w:pPr>
      <w:r>
        <w:t>Kulturmiljövärden</w:t>
      </w:r>
    </w:p>
    <w:p w:rsidR="005A544E" w:rsidRDefault="00970695">
      <w:pPr>
        <w:jc w:val="both"/>
      </w:pPr>
      <w:r>
        <w:t>Utveckling av järnvägen bedöms generellt inte ha en större negativ påverkan på kulturmiljövärdena inom planområdet. Inom godsbangården kommer</w:t>
      </w:r>
      <w:r>
        <w:t xml:space="preserve"> stenmurarna och dess tidigare koppling till nedlagda jordbruket försvinna. Järnvägen har varit en viktig roll i Olofströms utveckling som bruksort genom möjligheten att transportera material och resande för människor. Planförslaget innebär att utvecklinge</w:t>
      </w:r>
      <w:r>
        <w:t>n av bruksorten kan fortsätta.</w:t>
      </w:r>
    </w:p>
    <w:bookmarkEnd w:id="39"/>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970695">
      <w:pPr>
        <w:pStyle w:val="Rubrik4"/>
      </w:pPr>
      <w:bookmarkStart w:id="40" w:name="be_annat02"/>
      <w:r>
        <w:lastRenderedPageBreak/>
        <w:t xml:space="preserve">Stads- &amp; landskapsbild </w:t>
      </w:r>
    </w:p>
    <w:p w:rsidR="005A544E" w:rsidRDefault="00970695">
      <w:pPr>
        <w:jc w:val="both"/>
      </w:pPr>
      <w:r>
        <w:t>En exploatering av planområdet innebär en förändring av landskapsbilden. Området påverkas genom förlusten av bland annat skogsmark. Järnvägsspåren vid godsbangården leder till ingrepp i ber</w:t>
      </w:r>
      <w:r>
        <w:t>g samt att järnvägen blir ett mer dominerande inslag i landskapet. Bangården och dess anläggningsdelar såsom kontaktledningsbryggorna längs hela bangården, skalskyddet, avvattningsdiken etcetera, bedöms ändra karaktären från det befintliga landskapet. Plan</w:t>
      </w:r>
      <w:r>
        <w:t>erad utbyggnad av järnvägsanläggningen bedöms stärka järnvägsanläggningens inslag i stads- och landskapsbilden. Måttliga till stora konsekvenser bedöms uppstå från godsbangården eftersom upplevelsen av landskapet förändras från nuläget. Sammantaget bedömer</w:t>
      </w:r>
      <w:r>
        <w:t xml:space="preserve"> kommunen att konsekvenserna av stads- och landskapsbilden för godsbangården vara godtagbar då påverkan endast blir lokal.</w:t>
      </w:r>
    </w:p>
    <w:p w:rsidR="005A544E" w:rsidRDefault="00970695">
      <w:r>
        <w:rPr>
          <w:noProof/>
        </w:rPr>
        <w:drawing>
          <wp:inline distT="0" distB="0" distL="0" distR="0">
            <wp:extent cx="4514215" cy="2292985"/>
            <wp:effectExtent l="0" t="0" r="381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17"/>
                    <a:srcRect/>
                    <a:stretch>
                      <a:fillRect/>
                    </a:stretch>
                  </pic:blipFill>
                  <pic:spPr bwMode="auto">
                    <a:xfrm>
                      <a:off x="0" y="0"/>
                      <a:ext cx="4514402" cy="2293574"/>
                    </a:xfrm>
                    <a:prstGeom prst="rect">
                      <a:avLst/>
                    </a:prstGeom>
                    <a:noFill/>
                    <a:ln>
                      <a:noFill/>
                    </a:ln>
                  </pic:spPr>
                </pic:pic>
              </a:graphicData>
            </a:graphic>
          </wp:inline>
        </w:drawing>
      </w:r>
    </w:p>
    <w:p w:rsidR="005A544E" w:rsidRDefault="00970695">
      <w:pPr>
        <w:rPr>
          <w:i/>
          <w:sz w:val="20"/>
        </w:rPr>
      </w:pPr>
      <w:r>
        <w:rPr>
          <w:i/>
          <w:sz w:val="20"/>
        </w:rPr>
        <w:t xml:space="preserve">Figur 8. Typsektion som visar angöringsspårets påverkan på landskapet där det går i bergskärning. Hämtat från: </w:t>
      </w:r>
      <w:r>
        <w:rPr>
          <w:i/>
          <w:sz w:val="20"/>
        </w:rPr>
        <w:t>Miljökonsekvensbeskrivning – Olofströms bangård, Sydostlänken, Trafikverket</w:t>
      </w:r>
    </w:p>
    <w:p w:rsidR="005A544E" w:rsidRDefault="00970695">
      <w:pPr>
        <w:jc w:val="both"/>
      </w:pPr>
      <w:r>
        <w:t>Detaljplanens genomförande innebär även att en stor del av planområdet kommer upptas av hårdgjorda ytor för industri, parkering och serviceytor till godsbangården och även byggnade</w:t>
      </w:r>
      <w:r>
        <w:t>r. Den befintliga bostaden inom planområdet kommer inlösas av Trafikverket och därmed försvinna.</w:t>
      </w:r>
    </w:p>
    <w:p w:rsidR="005A544E" w:rsidRDefault="00970695">
      <w:pPr>
        <w:pStyle w:val="Rubrik3"/>
      </w:pPr>
      <w:bookmarkStart w:id="41" w:name="_Toc497910721"/>
      <w:bookmarkEnd w:id="40"/>
      <w:r>
        <w:t>2.3 Gator &amp; trafik</w:t>
      </w:r>
      <w:bookmarkEnd w:id="41"/>
    </w:p>
    <w:p w:rsidR="005A544E" w:rsidRDefault="00970695">
      <w:pPr>
        <w:pStyle w:val="Rubrik3"/>
      </w:pPr>
      <w:r>
        <w:t>Förutsättningar</w:t>
      </w:r>
    </w:p>
    <w:p w:rsidR="005A544E" w:rsidRDefault="00970695">
      <w:pPr>
        <w:pStyle w:val="Rubrik4"/>
      </w:pPr>
      <w:bookmarkStart w:id="42" w:name="pf_trafik02"/>
      <w:r>
        <w:t xml:space="preserve">Motortrafik </w:t>
      </w:r>
    </w:p>
    <w:p w:rsidR="005A544E" w:rsidRDefault="00970695">
      <w:pPr>
        <w:jc w:val="both"/>
        <w:rPr>
          <w:lang w:eastAsia="sv-SE" w:bidi="sv-SE"/>
        </w:rPr>
      </w:pPr>
      <w:r>
        <w:rPr>
          <w:lang w:eastAsia="sv-SE" w:bidi="sv-SE"/>
        </w:rPr>
        <w:t>I anslutning till planområdets östra del finns riksväg 15 (Lönsbodavägen). Vägen har även kallats för Volvolede</w:t>
      </w:r>
      <w:r>
        <w:rPr>
          <w:lang w:eastAsia="sv-SE" w:bidi="sv-SE"/>
        </w:rPr>
        <w:t>n på grund av transporterna till och från Volvofabriken.</w:t>
      </w:r>
    </w:p>
    <w:p w:rsidR="005A544E" w:rsidRDefault="00970695">
      <w:pPr>
        <w:jc w:val="both"/>
      </w:pPr>
      <w:r>
        <w:rPr>
          <w:lang w:eastAsia="sv-SE" w:bidi="sv-SE"/>
        </w:rPr>
        <w:t>Utifrån trafikmätningar passerar cirka 2400 fordon varje dag året runt (ÅDT) på riksväg 15. Mätningen är gjord i anslutning till planområdets södra del. I dagsläget finns en befintlig körbar förbinde</w:t>
      </w:r>
      <w:r>
        <w:rPr>
          <w:lang w:eastAsia="sv-SE" w:bidi="sv-SE"/>
        </w:rPr>
        <w:t>lse till planområdet från riksväg 15.</w:t>
      </w:r>
    </w:p>
    <w:p w:rsidR="005A544E" w:rsidRDefault="00970695">
      <w:pPr>
        <w:pStyle w:val="Rubrik4"/>
      </w:pPr>
      <w:bookmarkStart w:id="43" w:name="pf_trafik03"/>
      <w:bookmarkEnd w:id="42"/>
      <w:r>
        <w:t>Kollektivtrafik</w:t>
      </w:r>
    </w:p>
    <w:p w:rsidR="005A544E" w:rsidRDefault="00970695">
      <w:pPr>
        <w:spacing w:after="0" w:line="240" w:lineRule="auto"/>
        <w:jc w:val="both"/>
        <w:rPr>
          <w:rFonts w:cs="Arial"/>
        </w:rPr>
      </w:pPr>
      <w:bookmarkStart w:id="44" w:name="pf_trafik01"/>
      <w:bookmarkEnd w:id="43"/>
      <w:r>
        <w:rPr>
          <w:lang w:eastAsia="sv-SE" w:bidi="sv-SE"/>
        </w:rPr>
        <w:t>Närmaste busshållplats är ”</w:t>
      </w:r>
      <w:proofErr w:type="spellStart"/>
      <w:r>
        <w:rPr>
          <w:lang w:eastAsia="sv-SE" w:bidi="sv-SE"/>
        </w:rPr>
        <w:t>Odasjöslätt</w:t>
      </w:r>
      <w:proofErr w:type="spellEnd"/>
      <w:r>
        <w:rPr>
          <w:lang w:eastAsia="sv-SE" w:bidi="sv-SE"/>
        </w:rPr>
        <w:t>” vid riksväg 15, cirka 1 kilometer norr om industriområdet.</w:t>
      </w:r>
    </w:p>
    <w:p w:rsidR="005A544E" w:rsidRDefault="00970695">
      <w:pPr>
        <w:pStyle w:val="Rubrik4"/>
      </w:pPr>
      <w:bookmarkStart w:id="45" w:name="pf_trafik04"/>
      <w:bookmarkEnd w:id="44"/>
      <w:r>
        <w:lastRenderedPageBreak/>
        <w:t>Parkeringsplatser</w:t>
      </w:r>
    </w:p>
    <w:p w:rsidR="005A544E" w:rsidRDefault="00970695">
      <w:pPr>
        <w:jc w:val="both"/>
      </w:pPr>
      <w:r>
        <w:t>Det finns inga parkeringsplatser inom planområdet.</w:t>
      </w:r>
    </w:p>
    <w:bookmarkEnd w:id="45"/>
    <w:p w:rsidR="005A544E" w:rsidRDefault="00970695">
      <w:pPr>
        <w:pStyle w:val="Rubrik3"/>
      </w:pPr>
      <w:r>
        <w:t>Planförslag &amp; konsekvenser</w:t>
      </w:r>
    </w:p>
    <w:p w:rsidR="005A544E" w:rsidRDefault="00970695">
      <w:pPr>
        <w:pStyle w:val="Rubrik4"/>
      </w:pPr>
      <w:bookmarkStart w:id="46" w:name="ko_motortrafik01"/>
      <w:r>
        <w:t>Motortrafik</w:t>
      </w:r>
    </w:p>
    <w:p w:rsidR="005A544E" w:rsidRDefault="00970695">
      <w:pPr>
        <w:jc w:val="both"/>
      </w:pPr>
      <w:r>
        <w:t xml:space="preserve">Planförslaget möjliggör för en tidigare infart som öppnas på nytt för att skapa en körbar förbindelse till godsbangården och industriområdet bredvid. Den nya anslutningen till godsbangården innebär en ny möjlig konfliktpunkt vilket ger negativ </w:t>
      </w:r>
      <w:r>
        <w:t>påverkan på trafiksäkerheten längs vägen. Infarten har en god sikt och kommer till stor del användas för personal till godsbangården vilket innebär att den negativa påverkan på trafiksäkerheten bedöms vara liten. Den nya in- och utfarten har i detaljplanen</w:t>
      </w:r>
      <w:r>
        <w:t xml:space="preserve"> lokaliserats i enlighet med föreslagen placering av Trafikverket inom arbetet med järnvägsplan.</w:t>
      </w:r>
    </w:p>
    <w:p w:rsidR="005A544E" w:rsidRDefault="00970695">
      <w:pPr>
        <w:jc w:val="both"/>
      </w:pPr>
      <w:r>
        <w:t>Planförslaget möjliggör till att antalet godståg på järnvägen kan öka vilket kan minska antalet tunga fordon och ÅDT på riksväg 15.</w:t>
      </w:r>
    </w:p>
    <w:p w:rsidR="005A544E" w:rsidRDefault="00970695">
      <w:pPr>
        <w:jc w:val="both"/>
      </w:pPr>
      <w:r>
        <w:rPr>
          <w:noProof/>
        </w:rPr>
        <w:drawing>
          <wp:anchor distT="0" distB="0" distL="114300" distR="114300" simplePos="0" relativeHeight="4" behindDoc="0" locked="0" layoutInCell="1" allowOverlap="1">
            <wp:simplePos x="0" y="0"/>
            <wp:positionH relativeFrom="margin">
              <wp:posOffset>2523490</wp:posOffset>
            </wp:positionH>
            <wp:positionV relativeFrom="paragraph">
              <wp:posOffset>491490</wp:posOffset>
            </wp:positionV>
            <wp:extent cx="3829685" cy="2870835"/>
            <wp:effectExtent l="3175" t="0" r="2540" b="2540"/>
            <wp:wrapNone/>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r:embed="rId18" cstate="print"/>
                    <a:srcRect/>
                    <a:stretch>
                      <a:fillRect/>
                    </a:stretch>
                  </pic:blipFill>
                  <pic:spPr bwMode="auto">
                    <a:xfrm rot="5400000">
                      <a:off x="0" y="0"/>
                      <a:ext cx="3848730" cy="2885184"/>
                    </a:xfrm>
                    <a:prstGeom prst="rect">
                      <a:avLst/>
                    </a:prstGeom>
                    <a:noFill/>
                    <a:ln>
                      <a:noFill/>
                    </a:ln>
                  </pic:spPr>
                </pic:pic>
              </a:graphicData>
            </a:graphic>
          </wp:anchor>
        </w:drawing>
      </w:r>
      <w:r>
        <w:rPr>
          <w:noProof/>
        </w:rPr>
        <mc:AlternateContent>
          <mc:Choice Requires="wps">
            <w:drawing>
              <wp:anchor distT="0" distB="0" distL="114300" distR="114300" simplePos="0" relativeHeight="11" behindDoc="0" locked="0" layoutInCell="1" allowOverlap="1">
                <wp:simplePos x="0" y="0"/>
                <wp:positionH relativeFrom="column">
                  <wp:posOffset>3905250</wp:posOffset>
                </wp:positionH>
                <wp:positionV relativeFrom="paragraph">
                  <wp:posOffset>2257425</wp:posOffset>
                </wp:positionV>
                <wp:extent cx="283210" cy="238760"/>
                <wp:effectExtent l="0" t="38100" r="59690" b="27940"/>
                <wp:wrapNone/>
                <wp:docPr id="28" name="Rak pilkoppling 28"/>
                <wp:cNvGraphicFramePr/>
                <a:graphic xmlns:a="http://schemas.openxmlformats.org/drawingml/2006/main">
                  <a:graphicData uri="http://schemas.microsoft.com/office/word/2010/wordprocessingShape">
                    <wps:wsp>
                      <wps:cNvCnPr>
                        <a:stCxn id="0" idx="0"/>
                        <a:endCxn id="0" idx="0"/>
                      </wps:cNvCnPr>
                      <wps:spPr>
                        <a:xfrm flipV="1">
                          <a:off x="0" y="0"/>
                          <a:ext cx="283491" cy="238837"/>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type xmlns:o="urn:schemas-microsoft-com:office:office" id="_x0000_t32" coordsize="21600,21600" o:spt="32" path="m,l21600,21600e" filled="f">
                <v:path fillok="f" o:connecttype="none"/>
                <o:lock v:ext="edit" shapetype="t"/>
              </v:shapetype>
              <v:shape xmlns:o="urn:schemas-microsoft-com:office:office" type="#_x0000_t32" id="Rak pilkoppling 28" o:spid="_x0000_s1029" style="position:absolute;width:22.3pt;height:18.8pt;flip:y;z-index:11;mso-wrap-distance-left:9pt;mso-wrap-distance-top:0pt;mso-wrap-distance-right:9pt;mso-wrap-distance-bottom:0pt;margin-left:307.5pt;margin-top:177.75pt;mso-position-horizontal:absolute;mso-position-horizontal-relative:text;mso-position-vertical:absolute;mso-position-vertical-relative:text" strokecolor="#FF0000" strokeweight="1.5pt" stroked="t" o:allowincell="t">
                <v:stroke endarrow="block"/>
              </v:shape>
            </w:pict>
          </mc:Fallback>
        </mc:AlternateContent>
      </w:r>
      <w:r>
        <w:rPr>
          <w:noProof/>
        </w:rPr>
        <w:drawing>
          <wp:inline distT="0" distB="0" distL="0" distR="0">
            <wp:extent cx="3834130" cy="2874010"/>
            <wp:effectExtent l="3810" t="0" r="0" b="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19" cstate="print"/>
                    <a:srcRect/>
                    <a:stretch>
                      <a:fillRect/>
                    </a:stretch>
                  </pic:blipFill>
                  <pic:spPr bwMode="auto">
                    <a:xfrm rot="5400000">
                      <a:off x="0" y="0"/>
                      <a:ext cx="3893227" cy="2918314"/>
                    </a:xfrm>
                    <a:prstGeom prst="rect">
                      <a:avLst/>
                    </a:prstGeom>
                    <a:noFill/>
                    <a:ln>
                      <a:noFill/>
                    </a:ln>
                  </pic:spPr>
                </pic:pic>
              </a:graphicData>
            </a:graphic>
          </wp:inline>
        </w:drawing>
      </w:r>
      <w:r>
        <w:br/>
      </w:r>
      <w:r>
        <w:rPr>
          <w:i/>
          <w:sz w:val="20"/>
        </w:rPr>
        <w:t>Figur 9. Tidigare infar</w:t>
      </w:r>
      <w:r>
        <w:rPr>
          <w:i/>
          <w:sz w:val="20"/>
        </w:rPr>
        <w:t>t som öppnas på nytt.</w:t>
      </w:r>
      <w:r>
        <w:rPr>
          <w:i/>
          <w:sz w:val="20"/>
        </w:rPr>
        <w:tab/>
        <w:t xml:space="preserve">              Figur 10. Nya infartens placering till riksväg 15.</w:t>
      </w:r>
    </w:p>
    <w:p w:rsidR="005A544E" w:rsidRDefault="00970695">
      <w:pPr>
        <w:pStyle w:val="Rubrik4"/>
      </w:pPr>
      <w:bookmarkStart w:id="47" w:name="ko_trafik01"/>
      <w:bookmarkEnd w:id="46"/>
      <w:r>
        <w:t>Kollektivtrafik</w:t>
      </w:r>
    </w:p>
    <w:p w:rsidR="005A544E" w:rsidRDefault="00970695">
      <w:pPr>
        <w:jc w:val="both"/>
      </w:pPr>
      <w:r>
        <w:t>Sydostlänksprojektet kommer möjliggöra för persontrafik på järnvägen. Inom detaljplanearbetet har lokalisering av ny busshållplats inte utretts.</w:t>
      </w:r>
    </w:p>
    <w:p w:rsidR="005A544E" w:rsidRDefault="00970695">
      <w:pPr>
        <w:pStyle w:val="Rubrik4"/>
      </w:pPr>
      <w:bookmarkStart w:id="48" w:name="ko_trafik02"/>
      <w:bookmarkEnd w:id="47"/>
      <w:r>
        <w:t>Parkerin</w:t>
      </w:r>
      <w:r>
        <w:t>gsplatser</w:t>
      </w:r>
    </w:p>
    <w:p w:rsidR="005A544E" w:rsidRDefault="00970695">
      <w:pPr>
        <w:spacing w:after="0" w:line="240" w:lineRule="auto"/>
        <w:jc w:val="both"/>
        <w:rPr>
          <w:rFonts w:cs="Arial"/>
        </w:rPr>
      </w:pPr>
      <w:r>
        <w:rPr>
          <w:rFonts w:cs="Arial"/>
        </w:rPr>
        <w:t>Principen är att varje verksamhet ska tillgodose det egna parkeringsbehovet inom den egna fastigheten. I södra delen av planområdet, i anslutning till godsbangården, planläggs kvartersmark för parkering. Inga allmänna parkeringsplatser möjliggörs</w:t>
      </w:r>
      <w:r>
        <w:rPr>
          <w:rFonts w:cs="Arial"/>
        </w:rPr>
        <w:t>.</w:t>
      </w:r>
      <w:bookmarkEnd w:id="48"/>
    </w:p>
    <w:p w:rsidR="005A544E" w:rsidRDefault="00970695">
      <w:pPr>
        <w:pStyle w:val="Rubrik3"/>
      </w:pPr>
      <w:bookmarkStart w:id="49" w:name="_Toc497910722"/>
      <w:r>
        <w:lastRenderedPageBreak/>
        <w:t>2.4 Grön- och blåstruktur</w:t>
      </w:r>
      <w:bookmarkEnd w:id="49"/>
    </w:p>
    <w:p w:rsidR="005A544E" w:rsidRDefault="00970695">
      <w:pPr>
        <w:pStyle w:val="Rubrik3"/>
      </w:pPr>
      <w:r>
        <w:t xml:space="preserve">Förutsättningar </w:t>
      </w:r>
    </w:p>
    <w:p w:rsidR="005A544E" w:rsidRDefault="00970695">
      <w:pPr>
        <w:pStyle w:val="Rubrik4"/>
      </w:pPr>
      <w:bookmarkStart w:id="50" w:name="pf_fysiskmiljö02"/>
      <w:r>
        <w:t>Natur- &amp; vattenområden</w:t>
      </w:r>
    </w:p>
    <w:p w:rsidR="005A544E" w:rsidRDefault="00970695">
      <w:pPr>
        <w:spacing w:after="0" w:line="240" w:lineRule="auto"/>
        <w:rPr>
          <w:rFonts w:cs="Arial"/>
        </w:rPr>
      </w:pPr>
      <w:r>
        <w:rPr>
          <w:rFonts w:cs="Arial"/>
          <w:i/>
          <w:noProof/>
          <w:sz w:val="20"/>
          <w:szCs w:val="20"/>
        </w:rPr>
        <w:drawing>
          <wp:anchor distT="0" distB="0" distL="114300" distR="114300" simplePos="0" relativeHeight="251659267" behindDoc="1" locked="0" layoutInCell="1" allowOverlap="1">
            <wp:simplePos x="0" y="0"/>
            <wp:positionH relativeFrom="margin">
              <wp:posOffset>2818765</wp:posOffset>
            </wp:positionH>
            <wp:positionV relativeFrom="paragraph">
              <wp:posOffset>438150</wp:posOffset>
            </wp:positionV>
            <wp:extent cx="2715260" cy="4184650"/>
            <wp:effectExtent l="0" t="0" r="8890" b="6350"/>
            <wp:wrapNone/>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r:embed="rId20"/>
                    <a:srcRect/>
                    <a:stretch>
                      <a:fillRect/>
                    </a:stretch>
                  </pic:blipFill>
                  <pic:spPr bwMode="auto">
                    <a:xfrm>
                      <a:off x="0" y="0"/>
                      <a:ext cx="2715260" cy="4184650"/>
                    </a:xfrm>
                    <a:prstGeom prst="rect">
                      <a:avLst/>
                    </a:prstGeom>
                    <a:noFill/>
                    <a:ln>
                      <a:noFill/>
                    </a:ln>
                  </pic:spPr>
                </pic:pic>
              </a:graphicData>
            </a:graphic>
          </wp:anchor>
        </w:drawing>
      </w:r>
      <w:r>
        <w:rPr>
          <w:rFonts w:cs="Arial"/>
        </w:rPr>
        <w:t xml:space="preserve">I samband med framtagandet av Trafikverkets järnvägsplan har naturvärdesinventeringar utförts av </w:t>
      </w:r>
      <w:proofErr w:type="spellStart"/>
      <w:r>
        <w:rPr>
          <w:rFonts w:cs="Arial"/>
        </w:rPr>
        <w:t>Ekoll</w:t>
      </w:r>
      <w:proofErr w:type="spellEnd"/>
      <w:r>
        <w:rPr>
          <w:rFonts w:cs="Arial"/>
        </w:rPr>
        <w:t xml:space="preserve"> AB. </w:t>
      </w:r>
      <w:bookmarkEnd w:id="50"/>
      <w:r>
        <w:rPr>
          <w:rFonts w:cs="Arial"/>
        </w:rPr>
        <w:br/>
      </w:r>
    </w:p>
    <w:p w:rsidR="005A544E" w:rsidRDefault="00970695">
      <w:pPr>
        <w:spacing w:after="0" w:line="240" w:lineRule="auto"/>
        <w:rPr>
          <w:rFonts w:cs="Arial"/>
          <w:i/>
          <w:sz w:val="20"/>
          <w:szCs w:val="20"/>
        </w:rPr>
      </w:pPr>
      <w:bookmarkStart w:id="51" w:name="pf_fysiskmiljö03"/>
      <w:r>
        <w:rPr>
          <w:rFonts w:cs="Arial"/>
          <w:noProof/>
        </w:rPr>
        <w:drawing>
          <wp:inline distT="0" distB="0" distL="0" distR="0">
            <wp:extent cx="2595245" cy="4121150"/>
            <wp:effectExtent l="0" t="0" r="0" b="0"/>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21"/>
                    <a:srcRect/>
                    <a:stretch>
                      <a:fillRect/>
                    </a:stretch>
                  </pic:blipFill>
                  <pic:spPr bwMode="auto">
                    <a:xfrm>
                      <a:off x="0" y="0"/>
                      <a:ext cx="2600139" cy="4128705"/>
                    </a:xfrm>
                    <a:prstGeom prst="rect">
                      <a:avLst/>
                    </a:prstGeom>
                    <a:noFill/>
                    <a:ln>
                      <a:noFill/>
                    </a:ln>
                  </pic:spPr>
                </pic:pic>
              </a:graphicData>
            </a:graphic>
          </wp:inline>
        </w:drawing>
      </w:r>
      <w:r>
        <w:rPr>
          <w:rFonts w:cs="Arial"/>
          <w:i/>
          <w:sz w:val="20"/>
          <w:szCs w:val="20"/>
        </w:rPr>
        <w:br/>
      </w:r>
    </w:p>
    <w:p w:rsidR="005A544E" w:rsidRDefault="00970695">
      <w:pPr>
        <w:spacing w:after="0" w:line="240" w:lineRule="auto"/>
        <w:rPr>
          <w:rFonts w:cs="Arial"/>
        </w:rPr>
      </w:pPr>
      <w:r>
        <w:rPr>
          <w:rFonts w:cs="Arial"/>
          <w:i/>
          <w:sz w:val="20"/>
          <w:szCs w:val="20"/>
        </w:rPr>
        <w:t>Figur 11. Områdesskydd och övriga värdefulla       Figur 12.  Identifierade</w:t>
      </w:r>
      <w:r>
        <w:rPr>
          <w:rFonts w:cs="Arial"/>
          <w:i/>
          <w:sz w:val="20"/>
          <w:szCs w:val="20"/>
        </w:rPr>
        <w:t xml:space="preserve"> naturvärdesobjekt.</w:t>
      </w:r>
      <w:r>
        <w:rPr>
          <w:rFonts w:cs="Arial"/>
          <w:i/>
          <w:sz w:val="20"/>
          <w:szCs w:val="20"/>
        </w:rPr>
        <w:br/>
        <w:t>områden.</w:t>
      </w:r>
      <w:r>
        <w:rPr>
          <w:rFonts w:cs="Arial"/>
          <w:i/>
          <w:sz w:val="20"/>
          <w:szCs w:val="20"/>
        </w:rPr>
        <w:br/>
      </w:r>
      <w:r>
        <w:rPr>
          <w:i/>
          <w:sz w:val="20"/>
        </w:rPr>
        <w:t>Hämtat från: Miljökonsekvensbeskrivning – Olofströms bangård, Sydostlänken, Trafikverket</w:t>
      </w:r>
    </w:p>
    <w:bookmarkEnd w:id="51"/>
    <w:p w:rsidR="005A544E" w:rsidRDefault="005A544E">
      <w:pPr>
        <w:spacing w:after="0" w:line="240" w:lineRule="auto"/>
        <w:jc w:val="both"/>
        <w:rPr>
          <w:rFonts w:cs="Arial"/>
        </w:rPr>
      </w:pPr>
    </w:p>
    <w:p w:rsidR="005A544E" w:rsidRDefault="00970695">
      <w:pPr>
        <w:spacing w:after="0" w:line="240" w:lineRule="auto"/>
        <w:jc w:val="both"/>
        <w:rPr>
          <w:rFonts w:cs="Arial"/>
        </w:rPr>
      </w:pPr>
      <w:bookmarkStart w:id="52" w:name="pf_fysiskmiljö04"/>
      <w:r>
        <w:rPr>
          <w:rFonts w:cs="Arial"/>
        </w:rPr>
        <w:t>Marken inom planområdet består huvudsakligen av områden med lågt naturvärde, såsom kalhyggen och skogsmark. Det finns dock viktiga kärnom</w:t>
      </w:r>
      <w:r>
        <w:rPr>
          <w:rFonts w:cs="Arial"/>
        </w:rPr>
        <w:t xml:space="preserve">råden för biologisk mångfald i anslutning till planområdet, exempelvis </w:t>
      </w:r>
      <w:proofErr w:type="spellStart"/>
      <w:r>
        <w:rPr>
          <w:rFonts w:cs="Arial"/>
        </w:rPr>
        <w:t>Holje</w:t>
      </w:r>
      <w:proofErr w:type="spellEnd"/>
      <w:r>
        <w:rPr>
          <w:rFonts w:cs="Arial"/>
        </w:rPr>
        <w:t xml:space="preserve"> naturreservat och Natura 2000-område, </w:t>
      </w:r>
      <w:proofErr w:type="spellStart"/>
      <w:r>
        <w:rPr>
          <w:rFonts w:cs="Arial"/>
        </w:rPr>
        <w:t>Vilshultsån</w:t>
      </w:r>
      <w:proofErr w:type="spellEnd"/>
      <w:r>
        <w:rPr>
          <w:rFonts w:cs="Arial"/>
        </w:rPr>
        <w:t xml:space="preserve"> med närliggande strandzoner och området </w:t>
      </w:r>
      <w:proofErr w:type="spellStart"/>
      <w:r>
        <w:rPr>
          <w:rFonts w:cs="Arial"/>
        </w:rPr>
        <w:t>Odasjöslätt</w:t>
      </w:r>
      <w:proofErr w:type="spellEnd"/>
      <w:r>
        <w:rPr>
          <w:rFonts w:cs="Arial"/>
        </w:rPr>
        <w:t xml:space="preserve">. </w:t>
      </w:r>
    </w:p>
    <w:bookmarkEnd w:id="52"/>
    <w:p w:rsidR="005A544E" w:rsidRDefault="005A544E">
      <w:pPr>
        <w:spacing w:after="0" w:line="240" w:lineRule="auto"/>
        <w:jc w:val="both"/>
        <w:rPr>
          <w:rFonts w:cs="Arial"/>
        </w:rPr>
      </w:pPr>
    </w:p>
    <w:p w:rsidR="005A544E" w:rsidRDefault="00970695">
      <w:pPr>
        <w:spacing w:after="0" w:line="240" w:lineRule="auto"/>
        <w:jc w:val="both"/>
        <w:rPr>
          <w:rFonts w:cs="Arial"/>
          <w:b/>
        </w:rPr>
      </w:pPr>
      <w:bookmarkStart w:id="53" w:name="pf_fysiskmiljö05"/>
      <w:proofErr w:type="spellStart"/>
      <w:r>
        <w:rPr>
          <w:rFonts w:cs="Arial"/>
          <w:b/>
        </w:rPr>
        <w:t>Holje</w:t>
      </w:r>
      <w:proofErr w:type="spellEnd"/>
      <w:r>
        <w:rPr>
          <w:rFonts w:cs="Arial"/>
          <w:b/>
        </w:rPr>
        <w:t xml:space="preserve"> naturreservat och Natura 2000-område</w:t>
      </w:r>
    </w:p>
    <w:p w:rsidR="005A544E" w:rsidRDefault="00970695">
      <w:pPr>
        <w:spacing w:after="0" w:line="240" w:lineRule="auto"/>
        <w:jc w:val="both"/>
        <w:rPr>
          <w:rFonts w:cs="Arial"/>
        </w:rPr>
      </w:pPr>
      <w:r>
        <w:rPr>
          <w:rFonts w:cs="Arial"/>
        </w:rPr>
        <w:t>I anslutning till godsbangården</w:t>
      </w:r>
      <w:r>
        <w:rPr>
          <w:rFonts w:cs="Arial"/>
        </w:rPr>
        <w:t xml:space="preserve"> ligger de två överlappande områdesskydden för </w:t>
      </w:r>
      <w:proofErr w:type="spellStart"/>
      <w:r>
        <w:rPr>
          <w:rFonts w:cs="Arial"/>
        </w:rPr>
        <w:t>Holje</w:t>
      </w:r>
      <w:proofErr w:type="spellEnd"/>
      <w:r>
        <w:rPr>
          <w:rFonts w:cs="Arial"/>
        </w:rPr>
        <w:t xml:space="preserve"> naturreservat och Natura 2000-område (utanför planområdet). Området är även identifierad som nyckelbiotop i Skogsstyrelsens inventering av skogar med höga naturvärden.</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Naturreservatet/Natura 2000-område</w:t>
      </w:r>
      <w:r>
        <w:rPr>
          <w:rFonts w:cs="Arial"/>
        </w:rPr>
        <w:t xml:space="preserve">t </w:t>
      </w:r>
      <w:proofErr w:type="spellStart"/>
      <w:r>
        <w:rPr>
          <w:rFonts w:cs="Arial"/>
        </w:rPr>
        <w:t>Holje</w:t>
      </w:r>
      <w:proofErr w:type="spellEnd"/>
      <w:r>
        <w:rPr>
          <w:rFonts w:cs="Arial"/>
        </w:rPr>
        <w:t xml:space="preserve"> är beläget i </w:t>
      </w:r>
      <w:proofErr w:type="spellStart"/>
      <w:r>
        <w:rPr>
          <w:rFonts w:cs="Arial"/>
        </w:rPr>
        <w:t>Vilshultsåns</w:t>
      </w:r>
      <w:proofErr w:type="spellEnd"/>
      <w:r>
        <w:rPr>
          <w:rFonts w:cs="Arial"/>
        </w:rPr>
        <w:t xml:space="preserve"> dalgång. Skogsområdet ligger på en </w:t>
      </w:r>
      <w:proofErr w:type="spellStart"/>
      <w:r>
        <w:rPr>
          <w:rFonts w:cs="Arial"/>
        </w:rPr>
        <w:t>blockig</w:t>
      </w:r>
      <w:proofErr w:type="spellEnd"/>
      <w:r>
        <w:rPr>
          <w:rFonts w:cs="Arial"/>
        </w:rPr>
        <w:t xml:space="preserve"> och bergbunden kulle. Områdets naturmiljöer består av lövskogar med långvarig kontinuitet av främst bok, ek, björk och tall. De äldsta träden, tall och bok, är cirka 100–120 år ga</w:t>
      </w:r>
      <w:r>
        <w:rPr>
          <w:rFonts w:cs="Arial"/>
        </w:rPr>
        <w:t xml:space="preserve">mla. Områdets biologiska värden är framförallt kopplade till ädellövskogen med värdefulla element, såsom skyddsvärda träd, död ved, sluttningar, sänkstråk och stenmurar. I </w:t>
      </w:r>
      <w:r>
        <w:rPr>
          <w:rFonts w:cs="Arial"/>
        </w:rPr>
        <w:lastRenderedPageBreak/>
        <w:t>södra delen av naturreservatet/Natura 2000-området rinner ett dike från befintlig jä</w:t>
      </w:r>
      <w:r>
        <w:rPr>
          <w:rFonts w:cs="Arial"/>
        </w:rPr>
        <w:t xml:space="preserve">rnvägsanläggning till </w:t>
      </w:r>
      <w:proofErr w:type="spellStart"/>
      <w:r>
        <w:rPr>
          <w:rFonts w:cs="Arial"/>
        </w:rPr>
        <w:t>Vilshultsån</w:t>
      </w:r>
      <w:proofErr w:type="spellEnd"/>
      <w:r>
        <w:rPr>
          <w:rFonts w:cs="Arial"/>
        </w:rPr>
        <w:t>.</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Inga fladdermössarter är inrapporterade inom planområdet. Med stor sannolikhet finns det fladdermöss i anslutning till planområdet, framför allt runt </w:t>
      </w:r>
      <w:proofErr w:type="spellStart"/>
      <w:r>
        <w:rPr>
          <w:rFonts w:cs="Arial"/>
        </w:rPr>
        <w:t>Odasjöslätt</w:t>
      </w:r>
      <w:proofErr w:type="spellEnd"/>
      <w:r>
        <w:rPr>
          <w:rFonts w:cs="Arial"/>
        </w:rPr>
        <w:t xml:space="preserve"> våtmarksområde och i </w:t>
      </w:r>
      <w:proofErr w:type="spellStart"/>
      <w:r>
        <w:rPr>
          <w:rFonts w:cs="Arial"/>
        </w:rPr>
        <w:t>Holje</w:t>
      </w:r>
      <w:proofErr w:type="spellEnd"/>
      <w:r>
        <w:rPr>
          <w:rFonts w:cs="Arial"/>
        </w:rPr>
        <w:t xml:space="preserve"> naturreservat/Natura 2000-områd</w:t>
      </w:r>
      <w:r>
        <w:rPr>
          <w:rFonts w:cs="Arial"/>
        </w:rPr>
        <w:t xml:space="preserve">e. Inga potentiella </w:t>
      </w:r>
      <w:proofErr w:type="spellStart"/>
      <w:r>
        <w:rPr>
          <w:rFonts w:cs="Arial"/>
        </w:rPr>
        <w:t>boträd</w:t>
      </w:r>
      <w:proofErr w:type="spellEnd"/>
      <w:r>
        <w:rPr>
          <w:rFonts w:cs="Arial"/>
        </w:rPr>
        <w:t xml:space="preserve"> har identifierats utanför Natura 2000-området eller inom planområdet.</w:t>
      </w:r>
    </w:p>
    <w:p w:rsidR="005A544E" w:rsidRDefault="005A544E">
      <w:pPr>
        <w:spacing w:after="0" w:line="240" w:lineRule="auto"/>
        <w:jc w:val="both"/>
        <w:rPr>
          <w:rFonts w:cs="Arial"/>
        </w:rPr>
      </w:pPr>
    </w:p>
    <w:p w:rsidR="005A544E" w:rsidRDefault="00970695">
      <w:pPr>
        <w:spacing w:after="0" w:line="240" w:lineRule="auto"/>
        <w:jc w:val="both"/>
        <w:rPr>
          <w:rFonts w:cs="Arial"/>
          <w:b/>
        </w:rPr>
      </w:pPr>
      <w:r>
        <w:rPr>
          <w:rFonts w:cs="Arial"/>
          <w:b/>
        </w:rPr>
        <w:t>Skyddsvärda träd</w:t>
      </w:r>
    </w:p>
    <w:p w:rsidR="005A544E" w:rsidRDefault="00970695">
      <w:pPr>
        <w:spacing w:after="0" w:line="240" w:lineRule="auto"/>
        <w:jc w:val="both"/>
        <w:rPr>
          <w:rFonts w:cs="Arial"/>
        </w:rPr>
      </w:pPr>
      <w:r>
        <w:rPr>
          <w:rFonts w:cs="Arial"/>
        </w:rPr>
        <w:t xml:space="preserve">Under 2014 gjorde Landskapsvårdarna en inventering av skyddsvärda träd i området. Cirka 10 skyddsvärda träd finns inom eller i anslutning </w:t>
      </w:r>
      <w:r>
        <w:rPr>
          <w:rFonts w:cs="Arial"/>
        </w:rPr>
        <w:t>till planområdet. Majoriteten av träden är döda stående träd inom godsbangårdens placering. Utpekade skyddsvärda träd har betydelse för områdets biologiska mångfald.</w:t>
      </w:r>
    </w:p>
    <w:p w:rsidR="005A544E" w:rsidRDefault="00970695">
      <w:pPr>
        <w:pStyle w:val="Rubrik4"/>
      </w:pPr>
      <w:bookmarkStart w:id="54" w:name="pf_fysiskmiljö06"/>
      <w:bookmarkEnd w:id="53"/>
      <w:r>
        <w:t>Ekosystemtjänster</w:t>
      </w:r>
    </w:p>
    <w:p w:rsidR="005A544E" w:rsidRDefault="00970695">
      <w:pPr>
        <w:spacing w:after="0" w:line="240" w:lineRule="auto"/>
        <w:jc w:val="both"/>
        <w:rPr>
          <w:rFonts w:cs="Arial"/>
        </w:rPr>
      </w:pPr>
      <w:r>
        <w:rPr>
          <w:rFonts w:cs="Arial"/>
        </w:rPr>
        <w:t>Ekosystemtjänster definieras av Naturvårdsverket som ”ekosystemens direk</w:t>
      </w:r>
      <w:r>
        <w:rPr>
          <w:rFonts w:cs="Arial"/>
        </w:rPr>
        <w:t>ta och indirekta bidrag till människans välbefinnande”. Det handlar om allt det positiva som vi människor får från naturen och som bidrar till vår välfärd och livskvalitet. Ekosystemtjänsterna brukar delas upp enligt figuren nedan.</w:t>
      </w:r>
    </w:p>
    <w:p w:rsidR="005A544E" w:rsidRDefault="005A544E">
      <w:pPr>
        <w:spacing w:after="0" w:line="240" w:lineRule="auto"/>
        <w:rPr>
          <w:rFonts w:cs="Arial"/>
        </w:rPr>
      </w:pPr>
    </w:p>
    <w:p w:rsidR="005A544E" w:rsidRDefault="00970695">
      <w:pPr>
        <w:spacing w:after="0" w:line="240" w:lineRule="auto"/>
        <w:rPr>
          <w:rFonts w:cs="Arial"/>
        </w:rPr>
      </w:pPr>
      <w:r>
        <w:rPr>
          <w:rFonts w:ascii="ScalaSans-Regular" w:hAnsi="ScalaSans-Regular"/>
          <w:noProof/>
          <w:lang w:eastAsia="sv-SE"/>
        </w:rPr>
        <w:drawing>
          <wp:inline distT="0" distB="0" distL="0" distR="0">
            <wp:extent cx="5760720" cy="2279015"/>
            <wp:effectExtent l="0" t="0" r="0" b="6985"/>
            <wp:docPr id="1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1"/>
                    <pic:cNvPicPr>
                      <a:picLocks noChangeAspect="1" noChangeArrowheads="1"/>
                    </pic:cNvPicPr>
                  </pic:nvPicPr>
                  <pic:blipFill dpi="0">
                    <a:blip r:embed="rId22"/>
                    <a:srcRect t="2492" b="21503"/>
                    <a:stretch>
                      <a:fillRect/>
                    </a:stretch>
                  </pic:blipFill>
                  <pic:spPr bwMode="auto">
                    <a:xfrm>
                      <a:off x="0" y="0"/>
                      <a:ext cx="5760720" cy="2279582"/>
                    </a:xfrm>
                    <a:prstGeom prst="rect">
                      <a:avLst/>
                    </a:prstGeom>
                  </pic:spPr>
                </pic:pic>
              </a:graphicData>
            </a:graphic>
          </wp:inline>
        </w:drawing>
      </w:r>
    </w:p>
    <w:p w:rsidR="005A544E" w:rsidRDefault="00970695">
      <w:pPr>
        <w:rPr>
          <w:i/>
          <w:sz w:val="20"/>
        </w:rPr>
      </w:pPr>
      <w:r>
        <w:rPr>
          <w:i/>
          <w:sz w:val="20"/>
        </w:rPr>
        <w:t xml:space="preserve">Figur 13. Fyra typer </w:t>
      </w:r>
      <w:r>
        <w:rPr>
          <w:i/>
          <w:sz w:val="20"/>
        </w:rPr>
        <w:t>av ekosystemtjänster</w:t>
      </w:r>
      <w:r>
        <w:rPr>
          <w:i/>
          <w:sz w:val="20"/>
        </w:rPr>
        <w:br/>
        <w:t>Hämtat från: Vad är ekosystemtjänster, Naturskyddsföreningen (2021)</w:t>
      </w:r>
    </w:p>
    <w:p w:rsidR="005A544E" w:rsidRDefault="00970695">
      <w:pPr>
        <w:spacing w:after="0" w:line="240" w:lineRule="auto"/>
        <w:jc w:val="both"/>
        <w:rPr>
          <w:rFonts w:cs="Arial"/>
        </w:rPr>
      </w:pPr>
      <w:r>
        <w:rPr>
          <w:rFonts w:cs="Arial"/>
        </w:rPr>
        <w:t>Inom planområdet bedöms det idag finnas ekosystemtjänster inom grupperna reglerande, kulturella och stödjande. Träden inom planområdet bidrar med flera olika ekosystem</w:t>
      </w:r>
      <w:r>
        <w:rPr>
          <w:rFonts w:cs="Arial"/>
        </w:rPr>
        <w:t>tjänster. Träden bidrar bland annat med luftrening, skugga och pollinering (reglerande), hälsa och inspiration (kulturella) och fotosyntes (stödjande).</w:t>
      </w:r>
    </w:p>
    <w:p w:rsidR="005A544E" w:rsidRDefault="00970695">
      <w:pPr>
        <w:pStyle w:val="Rubrik4"/>
      </w:pPr>
      <w:proofErr w:type="spellStart"/>
      <w:r>
        <w:t>Invasiva</w:t>
      </w:r>
      <w:proofErr w:type="spellEnd"/>
      <w:r>
        <w:t xml:space="preserve"> arter</w:t>
      </w:r>
    </w:p>
    <w:p w:rsidR="005A544E" w:rsidRDefault="00970695">
      <w:pPr>
        <w:spacing w:after="0" w:line="240" w:lineRule="auto"/>
        <w:jc w:val="both"/>
        <w:rPr>
          <w:rFonts w:cs="Arial"/>
        </w:rPr>
      </w:pPr>
      <w:r>
        <w:rPr>
          <w:rFonts w:cs="Arial"/>
        </w:rPr>
        <w:t xml:space="preserve">Enligt miljökonsekvensbeskrivningen har fyra växtarter med </w:t>
      </w:r>
      <w:proofErr w:type="spellStart"/>
      <w:r>
        <w:rPr>
          <w:rFonts w:cs="Arial"/>
        </w:rPr>
        <w:t>invasiva</w:t>
      </w:r>
      <w:proofErr w:type="spellEnd"/>
      <w:r>
        <w:rPr>
          <w:rFonts w:cs="Arial"/>
        </w:rPr>
        <w:t xml:space="preserve"> egenskaper påträffats</w:t>
      </w:r>
      <w:r>
        <w:rPr>
          <w:rFonts w:cs="Arial"/>
        </w:rPr>
        <w:t xml:space="preserve"> inom och i närheten av inventeringsområdet. De </w:t>
      </w:r>
      <w:proofErr w:type="spellStart"/>
      <w:r>
        <w:rPr>
          <w:rFonts w:cs="Arial"/>
        </w:rPr>
        <w:t>invasiva</w:t>
      </w:r>
      <w:proofErr w:type="spellEnd"/>
      <w:r>
        <w:rPr>
          <w:rFonts w:cs="Arial"/>
        </w:rPr>
        <w:t xml:space="preserve"> arterna är blomsterlupin, kanadensiskt gullris, </w:t>
      </w:r>
      <w:proofErr w:type="spellStart"/>
      <w:r>
        <w:rPr>
          <w:rFonts w:cs="Arial"/>
        </w:rPr>
        <w:t>parkslide</w:t>
      </w:r>
      <w:proofErr w:type="spellEnd"/>
      <w:r>
        <w:rPr>
          <w:rFonts w:cs="Arial"/>
        </w:rPr>
        <w:t xml:space="preserve"> och vresros. Vid godsbangården har </w:t>
      </w:r>
      <w:proofErr w:type="spellStart"/>
      <w:r>
        <w:rPr>
          <w:rFonts w:cs="Arial"/>
        </w:rPr>
        <w:t>parkslide</w:t>
      </w:r>
      <w:proofErr w:type="spellEnd"/>
      <w:r>
        <w:rPr>
          <w:rFonts w:cs="Arial"/>
        </w:rPr>
        <w:t xml:space="preserve"> påträffats. Sedan 2025 är </w:t>
      </w:r>
      <w:proofErr w:type="spellStart"/>
      <w:r>
        <w:rPr>
          <w:rFonts w:cs="Arial"/>
        </w:rPr>
        <w:t>parkslide</w:t>
      </w:r>
      <w:proofErr w:type="spellEnd"/>
      <w:r>
        <w:rPr>
          <w:rFonts w:cs="Arial"/>
        </w:rPr>
        <w:t xml:space="preserve"> upptagen på EU-listan som </w:t>
      </w:r>
      <w:proofErr w:type="spellStart"/>
      <w:r>
        <w:rPr>
          <w:rFonts w:cs="Arial"/>
        </w:rPr>
        <w:t>invasiv</w:t>
      </w:r>
      <w:proofErr w:type="spellEnd"/>
      <w:r>
        <w:rPr>
          <w:rFonts w:cs="Arial"/>
        </w:rPr>
        <w:t xml:space="preserve"> art.</w:t>
      </w:r>
    </w:p>
    <w:bookmarkEnd w:id="54"/>
    <w:p w:rsidR="005A544E" w:rsidRDefault="00970695">
      <w:pPr>
        <w:pStyle w:val="Rubrik3"/>
      </w:pPr>
      <w:r>
        <w:t>Planförslag &amp; konsekv</w:t>
      </w:r>
      <w:r>
        <w:t>enser</w:t>
      </w:r>
    </w:p>
    <w:p w:rsidR="005A544E" w:rsidRDefault="00970695">
      <w:pPr>
        <w:pStyle w:val="Rubrik4"/>
      </w:pPr>
      <w:bookmarkStart w:id="55" w:name="ko_naturreservat01"/>
      <w:r>
        <w:t>Natur- &amp; vattenområden</w:t>
      </w:r>
    </w:p>
    <w:p w:rsidR="005A544E" w:rsidRDefault="00970695">
      <w:pPr>
        <w:jc w:val="both"/>
      </w:pPr>
      <w:r>
        <w:t xml:space="preserve">I anslutning till godsbangården påverkas ett </w:t>
      </w:r>
      <w:proofErr w:type="spellStart"/>
      <w:r>
        <w:t>svämområde</w:t>
      </w:r>
      <w:proofErr w:type="spellEnd"/>
      <w:r>
        <w:t xml:space="preserve"> till </w:t>
      </w:r>
      <w:proofErr w:type="spellStart"/>
      <w:r>
        <w:t>Vilshultsån</w:t>
      </w:r>
      <w:proofErr w:type="spellEnd"/>
      <w:r>
        <w:t xml:space="preserve"> (naturvärdesobjekt 18) och lövskogsområde (naturvärdesobjekt 20) och det skogliga biotopskyddsområdet </w:t>
      </w:r>
      <w:r>
        <w:lastRenderedPageBreak/>
        <w:t>1999:340 (naturvärdesobjekt 14). Det skogliga biotop</w:t>
      </w:r>
      <w:r>
        <w:t xml:space="preserve">skyddsområdet ligger utanför planområdet men bedöms få måttliga till stora negativa konsekvenser av järnvägen. Påverkan på de övriga naturvärdesobjekten, 18 och 20, bedöms inga eller små negativa konsekvenser uppstå. </w:t>
      </w:r>
    </w:p>
    <w:p w:rsidR="005A544E" w:rsidRDefault="00970695">
      <w:pPr>
        <w:jc w:val="both"/>
      </w:pPr>
      <w:r>
        <w:t>Vidare konsekvenser av järnvägen utanf</w:t>
      </w:r>
      <w:r>
        <w:t>ör planområdet beskrivs i Trafikverkets miljökonsekvensbeskrivning.</w:t>
      </w:r>
    </w:p>
    <w:p w:rsidR="005A544E" w:rsidRDefault="00970695">
      <w:pPr>
        <w:spacing w:after="0" w:line="240" w:lineRule="auto"/>
        <w:jc w:val="both"/>
        <w:rPr>
          <w:rFonts w:cs="Arial"/>
          <w:b/>
        </w:rPr>
      </w:pPr>
      <w:bookmarkStart w:id="56" w:name="ko_natur01"/>
      <w:bookmarkEnd w:id="55"/>
      <w:proofErr w:type="spellStart"/>
      <w:r>
        <w:rPr>
          <w:rFonts w:cs="Arial"/>
          <w:b/>
        </w:rPr>
        <w:t>Holje</w:t>
      </w:r>
      <w:proofErr w:type="spellEnd"/>
      <w:r>
        <w:rPr>
          <w:rFonts w:cs="Arial"/>
          <w:b/>
        </w:rPr>
        <w:t xml:space="preserve"> naturreservat och Natura 2000-område</w:t>
      </w:r>
    </w:p>
    <w:p w:rsidR="005A544E" w:rsidRDefault="00970695">
      <w:pPr>
        <w:spacing w:after="0" w:line="240" w:lineRule="auto"/>
        <w:jc w:val="both"/>
        <w:rPr>
          <w:rFonts w:cs="Arial"/>
        </w:rPr>
      </w:pPr>
      <w:r>
        <w:rPr>
          <w:rFonts w:cs="Arial"/>
        </w:rPr>
        <w:t xml:space="preserve">Ingen fysisk påverkan kommer att ske inom </w:t>
      </w:r>
      <w:proofErr w:type="spellStart"/>
      <w:r>
        <w:rPr>
          <w:rFonts w:cs="Arial"/>
        </w:rPr>
        <w:t>Holje</w:t>
      </w:r>
      <w:proofErr w:type="spellEnd"/>
      <w:r>
        <w:rPr>
          <w:rFonts w:cs="Arial"/>
        </w:rPr>
        <w:t xml:space="preserve"> naturreservat och Natura 2000-område. Ingen bebyggelse planeras i anslutning till områdesskydden.</w:t>
      </w:r>
      <w:r>
        <w:rPr>
          <w:rFonts w:cs="Arial"/>
        </w:rPr>
        <w:t xml:space="preserve"> En eventuell indirekt påverkan kan uppstå på Natura 2000-området. De naturtyper som finns inom Natura 2000-området är särskilt känsliga för åtgärder som avverkning, intensiv gallring, gödsling, markskador, dikning samt plantering av gran och spridning av </w:t>
      </w:r>
      <w:r>
        <w:rPr>
          <w:rFonts w:cs="Arial"/>
        </w:rPr>
        <w:t>intensiva arter. Inga sådana åtgärder genomförs inom Natura 2000-området, men viss avverkning av träd mellan den befintliga järnvägen och områdesskydden kommer genomföras. Avverkningen av yngre träd, sly och gran kommer ske. Avverkning av gran bedöms ha po</w:t>
      </w:r>
      <w:r>
        <w:rPr>
          <w:rFonts w:cs="Arial"/>
        </w:rPr>
        <w:t>sitiva konsekvenser eftersom det minskar granens spridningsförmåga inom områdesskydden.</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Natura 2000-området är beläget högre än planområdet och bedöms inte vara känslig för eventuell temporär grundvattenbortledning. Avvattningen från bangården förväntas i</w:t>
      </w:r>
      <w:r>
        <w:rPr>
          <w:rFonts w:cs="Arial"/>
        </w:rPr>
        <w:t>nte heller påverkas, eftersom vattenflödet begränsas till dagens nivå och dagvattnet renas i diken innan det släpps till befintliga diket som går genom Natura 2000-området. Majoriteten av avvattningen från godsbangården sker söder om Natura 2000-området.</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Fladdermöss har behov av sammanhängande skogsområden. Några sammanhängande skogsområden avverkas inte eftersom den befintliga industrifastigheten avgränsar Natura 2000-området söderut. Planförslaget leder till ökade ljusföroreningar inom planområdet då den</w:t>
      </w:r>
      <w:r>
        <w:rPr>
          <w:rFonts w:cs="Arial"/>
        </w:rPr>
        <w:t xml:space="preserve"> nya godsbangården kommer vara upplyst, vilket gör att den kan bli en barriär för vissa fladdermusarter som vill undvika att flyga över det upplysta området. Godsbangårdens belysning ska anpassas för att begränsa </w:t>
      </w:r>
      <w:proofErr w:type="spellStart"/>
      <w:r>
        <w:rPr>
          <w:rFonts w:cs="Arial"/>
        </w:rPr>
        <w:t>ljusstörningar</w:t>
      </w:r>
      <w:proofErr w:type="spellEnd"/>
      <w:r>
        <w:rPr>
          <w:rFonts w:cs="Arial"/>
        </w:rPr>
        <w:t xml:space="preserve"> för fladdermöss. Belysningen</w:t>
      </w:r>
      <w:r>
        <w:rPr>
          <w:rFonts w:cs="Arial"/>
        </w:rPr>
        <w:t xml:space="preserve"> vid godsbangården kommer riktas nedåt och från intilliggande skogspartier samt vara lågt placerade med rörelsestyrd eller vara tidsinställd. Tillkommande verksamhet rekommenderas att hantera sin belysning likadant. Det viktigaste stråket för fladdermöss i</w:t>
      </w:r>
      <w:r>
        <w:rPr>
          <w:rFonts w:cs="Arial"/>
        </w:rPr>
        <w:t xml:space="preserve"> området bedöms dock vara mellan Natura 2000-området och </w:t>
      </w:r>
      <w:proofErr w:type="spellStart"/>
      <w:r>
        <w:rPr>
          <w:rFonts w:cs="Arial"/>
        </w:rPr>
        <w:t>Odasjöslätts</w:t>
      </w:r>
      <w:proofErr w:type="spellEnd"/>
      <w:r>
        <w:rPr>
          <w:rFonts w:cs="Arial"/>
        </w:rPr>
        <w:t xml:space="preserve"> våtmark, vilket planförslaget inte påverkar. Om inga ljuspunkter riktas mot Natura 2000-området och att nedåtriktade ljuskällor används, bedöms påverkan av godsbangården och tillkommande</w:t>
      </w:r>
      <w:r>
        <w:rPr>
          <w:rFonts w:cs="Arial"/>
        </w:rPr>
        <w:t xml:space="preserve"> verksamhet vara ingen eller mycket marginell.</w:t>
      </w:r>
    </w:p>
    <w:p w:rsidR="005A544E" w:rsidRDefault="005A544E">
      <w:pPr>
        <w:spacing w:after="0" w:line="240" w:lineRule="auto"/>
        <w:jc w:val="both"/>
        <w:rPr>
          <w:rFonts w:cs="Arial"/>
        </w:rPr>
      </w:pPr>
    </w:p>
    <w:p w:rsidR="005A544E" w:rsidRDefault="00970695">
      <w:pPr>
        <w:spacing w:after="0" w:line="240" w:lineRule="auto"/>
        <w:jc w:val="both"/>
        <w:rPr>
          <w:rFonts w:cs="Arial"/>
          <w:b/>
        </w:rPr>
      </w:pPr>
      <w:r>
        <w:rPr>
          <w:rFonts w:cs="Arial"/>
          <w:b/>
        </w:rPr>
        <w:t>Skyddsvärda träd</w:t>
      </w:r>
    </w:p>
    <w:p w:rsidR="005A544E" w:rsidRDefault="00970695">
      <w:pPr>
        <w:spacing w:after="0" w:line="240" w:lineRule="auto"/>
        <w:jc w:val="both"/>
        <w:rPr>
          <w:rFonts w:cs="Arial"/>
        </w:rPr>
      </w:pPr>
      <w:r>
        <w:rPr>
          <w:rFonts w:cs="Arial"/>
        </w:rPr>
        <w:t xml:space="preserve">Planförslaget innebär avverkning av de skyddsvärda träden vid godsbangården. Förslagsvis kan död ved som uppstår vid avverkning kunna placeras i närområdet som faunadepå, exempelvis inom </w:t>
      </w:r>
      <w:proofErr w:type="spellStart"/>
      <w:r>
        <w:rPr>
          <w:rFonts w:cs="Arial"/>
        </w:rPr>
        <w:t>Holj</w:t>
      </w:r>
      <w:r>
        <w:rPr>
          <w:rFonts w:cs="Arial"/>
        </w:rPr>
        <w:t>e</w:t>
      </w:r>
      <w:proofErr w:type="spellEnd"/>
      <w:r>
        <w:rPr>
          <w:rFonts w:cs="Arial"/>
        </w:rPr>
        <w:t xml:space="preserve"> naturreservat/Natura 2000-område. Denna typen av åtgärd behöver samrådas med markägare/reservatförvaltare.</w:t>
      </w:r>
    </w:p>
    <w:p w:rsidR="005A544E" w:rsidRDefault="00970695">
      <w:pPr>
        <w:pStyle w:val="Rubrik4"/>
      </w:pPr>
      <w:r>
        <w:t>Ekosystemtjänster</w:t>
      </w:r>
    </w:p>
    <w:p w:rsidR="005A544E" w:rsidRDefault="00970695">
      <w:pPr>
        <w:spacing w:after="0" w:line="240" w:lineRule="auto"/>
        <w:jc w:val="both"/>
        <w:rPr>
          <w:rFonts w:cs="Arial"/>
        </w:rPr>
      </w:pPr>
      <w:r>
        <w:rPr>
          <w:rFonts w:cs="Arial"/>
        </w:rPr>
        <w:t>Ett genomförande av planförslaget kommer innebära att de ekosystemtjänsterna som träden bidrar med kommer försvinna. Planförslage</w:t>
      </w:r>
      <w:r>
        <w:rPr>
          <w:rFonts w:cs="Arial"/>
        </w:rPr>
        <w:t>t innebär även att marken inom planområdet blir hårdgjorda vilket påverkar de reglerande tjänsterna och infiltrationsförmågan av dagvatten och grundvattnet. Inom planområdet kommer ett dike finnas för att hantera dagvattnet. Dessa delar kommer att säkerstä</w:t>
      </w:r>
      <w:r>
        <w:rPr>
          <w:rFonts w:cs="Arial"/>
        </w:rPr>
        <w:t>llas i frågan om dagvattenhantering.</w:t>
      </w:r>
    </w:p>
    <w:p w:rsidR="005A544E" w:rsidRDefault="00970695">
      <w:pPr>
        <w:pStyle w:val="Rubrik4"/>
      </w:pPr>
      <w:proofErr w:type="spellStart"/>
      <w:r>
        <w:lastRenderedPageBreak/>
        <w:t>Invasiva</w:t>
      </w:r>
      <w:proofErr w:type="spellEnd"/>
      <w:r>
        <w:t xml:space="preserve"> arter</w:t>
      </w:r>
    </w:p>
    <w:p w:rsidR="005A544E" w:rsidRDefault="00970695">
      <w:pPr>
        <w:spacing w:after="0" w:line="240" w:lineRule="auto"/>
        <w:jc w:val="both"/>
        <w:rPr>
          <w:rFonts w:cs="Arial"/>
        </w:rPr>
      </w:pPr>
      <w:r>
        <w:rPr>
          <w:rFonts w:cs="Arial"/>
        </w:rPr>
        <w:t xml:space="preserve">Trafikverket har en checklista för </w:t>
      </w:r>
      <w:proofErr w:type="spellStart"/>
      <w:r>
        <w:rPr>
          <w:rFonts w:cs="Arial"/>
        </w:rPr>
        <w:t>invasiva</w:t>
      </w:r>
      <w:proofErr w:type="spellEnd"/>
      <w:r>
        <w:rPr>
          <w:rFonts w:cs="Arial"/>
        </w:rPr>
        <w:t xml:space="preserve"> arter som ska bekämpas, där blomsterlupin, </w:t>
      </w:r>
      <w:proofErr w:type="spellStart"/>
      <w:r>
        <w:rPr>
          <w:rFonts w:cs="Arial"/>
        </w:rPr>
        <w:t>parkslide</w:t>
      </w:r>
      <w:proofErr w:type="spellEnd"/>
      <w:r>
        <w:rPr>
          <w:rFonts w:cs="Arial"/>
        </w:rPr>
        <w:t>, kanadensiskt gullris omfattas. Det är fastighetsägare som har ett ansvar att vidta de åtgärder som krävs e</w:t>
      </w:r>
      <w:r>
        <w:rPr>
          <w:rFonts w:cs="Arial"/>
        </w:rPr>
        <w:t xml:space="preserve">nligt Naturvårdsverkets riktlinjer. Inom kvartersmarken för järnvägsanläggningen kommer Trafikverket att hantera dessa växtarter. Inom kvartersmarken avsedd för industri- och parkeringsändamål får inte </w:t>
      </w:r>
      <w:proofErr w:type="spellStart"/>
      <w:r>
        <w:rPr>
          <w:rFonts w:cs="Arial"/>
        </w:rPr>
        <w:t>invasiva</w:t>
      </w:r>
      <w:proofErr w:type="spellEnd"/>
      <w:r>
        <w:rPr>
          <w:rFonts w:cs="Arial"/>
        </w:rPr>
        <w:t xml:space="preserve"> arter spridas av eventuell exploatör.</w:t>
      </w:r>
    </w:p>
    <w:p w:rsidR="005A544E" w:rsidRDefault="00970695">
      <w:pPr>
        <w:pStyle w:val="Rubrik3"/>
      </w:pPr>
      <w:bookmarkStart w:id="57" w:name="_Toc497910723"/>
      <w:bookmarkEnd w:id="56"/>
      <w:r>
        <w:t xml:space="preserve">2.5 </w:t>
      </w:r>
      <w:r>
        <w:t>Social struktur</w:t>
      </w:r>
      <w:bookmarkEnd w:id="57"/>
    </w:p>
    <w:p w:rsidR="005A544E" w:rsidRDefault="00970695">
      <w:pPr>
        <w:pStyle w:val="Rubrik3"/>
      </w:pPr>
      <w:bookmarkStart w:id="58" w:name="pf_sociala01"/>
      <w:r>
        <w:t>Förutsättningar</w:t>
      </w:r>
    </w:p>
    <w:p w:rsidR="005A544E" w:rsidRDefault="00970695">
      <w:pPr>
        <w:spacing w:after="0" w:line="240" w:lineRule="auto"/>
        <w:jc w:val="both"/>
        <w:rPr>
          <w:rFonts w:cs="Arial"/>
        </w:rPr>
      </w:pPr>
      <w:r>
        <w:rPr>
          <w:b/>
        </w:rPr>
        <w:t>Barnperspektiv</w:t>
      </w:r>
      <w:r>
        <w:br/>
      </w:r>
      <w:r>
        <w:rPr>
          <w:rFonts w:cs="Arial"/>
        </w:rPr>
        <w:t>FN:s barnkonvention gäller som utgångspunkt för beslut som rör barn och unga, däribland beslut om samhällsplanering och stadsutveckling. Denna är även inskriven i svensk lag (2018:1197) sedan den 1 januari 202</w:t>
      </w:r>
      <w:r>
        <w:rPr>
          <w:rFonts w:cs="Arial"/>
        </w:rPr>
        <w:t xml:space="preserve">0 och ska beaktas i all offentlig planering. </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Järnvägen och riksväg 15 är de största barriärerna för barns färdvägar. Det finns inga gång- och cykelvägar i anslutning till planområdet. </w:t>
      </w:r>
      <w:proofErr w:type="spellStart"/>
      <w:r>
        <w:rPr>
          <w:rFonts w:cs="Arial"/>
        </w:rPr>
        <w:t>Holje</w:t>
      </w:r>
      <w:proofErr w:type="spellEnd"/>
      <w:r>
        <w:rPr>
          <w:rFonts w:cs="Arial"/>
        </w:rPr>
        <w:t xml:space="preserve"> naturreservat och </w:t>
      </w:r>
      <w:proofErr w:type="spellStart"/>
      <w:r>
        <w:rPr>
          <w:rFonts w:cs="Arial"/>
        </w:rPr>
        <w:t>Odasjöslätts</w:t>
      </w:r>
      <w:proofErr w:type="spellEnd"/>
      <w:r>
        <w:rPr>
          <w:rFonts w:cs="Arial"/>
        </w:rPr>
        <w:t xml:space="preserve"> våtmarksområde (utanför planområd</w:t>
      </w:r>
      <w:r>
        <w:rPr>
          <w:rFonts w:cs="Arial"/>
        </w:rPr>
        <w:t>et) bedöms vara eventuella målpunkter för barn.</w:t>
      </w:r>
    </w:p>
    <w:p w:rsidR="005A544E" w:rsidRDefault="00970695">
      <w:pPr>
        <w:pStyle w:val="Rubrik3"/>
      </w:pPr>
      <w:bookmarkStart w:id="59" w:name="ko_sociala01"/>
      <w:bookmarkEnd w:id="58"/>
      <w:r>
        <w:t>Planförslag &amp; konsekvenser</w:t>
      </w:r>
    </w:p>
    <w:p w:rsidR="005A544E" w:rsidRDefault="00970695">
      <w:pPr>
        <w:jc w:val="both"/>
      </w:pPr>
      <w:r>
        <w:t xml:space="preserve">Ett genomförande av Sydostlänken innebär positiva sociala konsekvenser, exempelvis förbättrande möjligheter till hållbart resande med tåg. Godsbangården bedöms inte ha någon större </w:t>
      </w:r>
      <w:r>
        <w:t>påverkan på social struktur. Eftersom järnvägsanläggningen kommer stängslas in bedöms suicidförekomsten och riskerna för olyckor inte öka.</w:t>
      </w:r>
    </w:p>
    <w:p w:rsidR="005A544E" w:rsidRDefault="00970695">
      <w:pPr>
        <w:spacing w:after="0" w:line="240" w:lineRule="auto"/>
        <w:jc w:val="both"/>
        <w:rPr>
          <w:rFonts w:cs="Arial"/>
        </w:rPr>
      </w:pPr>
      <w:bookmarkStart w:id="60" w:name="ko_jämlikhet01"/>
      <w:bookmarkEnd w:id="59"/>
      <w:r>
        <w:rPr>
          <w:b/>
        </w:rPr>
        <w:t>Barnperspektiv</w:t>
      </w:r>
      <w:r>
        <w:rPr>
          <w:rFonts w:cs="Arial"/>
        </w:rPr>
        <w:br/>
        <w:t>Ur ett barnperspektiv bedöms ingen större påverkan ske då planförslaget inte skapar några allmänna vis</w:t>
      </w:r>
      <w:r>
        <w:rPr>
          <w:rFonts w:cs="Arial"/>
        </w:rPr>
        <w:t xml:space="preserve">telseytor. Planområdet bedöms inte användas av barn och unga då området inte är lättillgängligt. Järnvägsanläggningen samt godsbangården kommer stängslas in, vilket hindrar barn att komma in på området. Projektet bedöms dock skapa positiva konsekvenser då </w:t>
      </w:r>
      <w:r>
        <w:rPr>
          <w:rFonts w:cs="Arial"/>
        </w:rPr>
        <w:t>persontrafik möjliggörs. Naturreservatets tillgänglighet är redan påverkat av riksväg 15 samt befintlig industri. En ny godsbangård bedöms inte skapa ytterligare barriärer.</w:t>
      </w:r>
      <w:bookmarkEnd w:id="60"/>
    </w:p>
    <w:p w:rsidR="005A544E" w:rsidRDefault="00970695">
      <w:pPr>
        <w:pStyle w:val="Rubrik3"/>
      </w:pPr>
      <w:bookmarkStart w:id="61" w:name="_Toc497910724"/>
      <w:r>
        <w:t>2.6 Skyddade områden</w:t>
      </w:r>
      <w:bookmarkEnd w:id="61"/>
    </w:p>
    <w:p w:rsidR="005A544E" w:rsidRDefault="00970695">
      <w:pPr>
        <w:pStyle w:val="Rubrik3"/>
      </w:pPr>
      <w:r>
        <w:t>Förutsättningar</w:t>
      </w:r>
    </w:p>
    <w:p w:rsidR="005A544E" w:rsidRDefault="00970695">
      <w:pPr>
        <w:pStyle w:val="Rubrik4"/>
      </w:pPr>
      <w:bookmarkStart w:id="62" w:name="pf_fysiskmiljö07"/>
      <w:r>
        <w:t>Stenmurar</w:t>
      </w:r>
    </w:p>
    <w:p w:rsidR="005A544E" w:rsidRDefault="00970695">
      <w:pPr>
        <w:spacing w:after="0" w:line="240" w:lineRule="auto"/>
        <w:jc w:val="both"/>
        <w:rPr>
          <w:rFonts w:cs="Arial"/>
        </w:rPr>
      </w:pPr>
      <w:r>
        <w:rPr>
          <w:rFonts w:cs="Arial"/>
        </w:rPr>
        <w:t xml:space="preserve">Inom planområdet finns flera </w:t>
      </w:r>
      <w:r>
        <w:rPr>
          <w:rFonts w:cs="Arial"/>
        </w:rPr>
        <w:t>stenmurar längs med fastighetsgränserna från tidigare bruk. Stenmurarna berättar om odlingslandskapets historia samt skapar en identitet för området. Stenmurarna inom planområdet innefattas inte av ett generellt biotopskydd eftersom marken inte klassas som</w:t>
      </w:r>
      <w:r>
        <w:rPr>
          <w:rFonts w:cs="Arial"/>
        </w:rPr>
        <w:t xml:space="preserve"> jordbruksmark då området har en väsentligt ändrad karaktär och kan inte tas i produktion utan omfattade åtgärder. De stenmurar som har identifierats och som omfattas av generellt biotopskydd är numrerade B6-B8 i figur 11. Dessa ligger utanför planområdet </w:t>
      </w:r>
      <w:r>
        <w:rPr>
          <w:rFonts w:cs="Arial"/>
        </w:rPr>
        <w:t>för detaljplanen och ligger även utanför markanspråket för järnvägsplanen.</w:t>
      </w:r>
    </w:p>
    <w:p w:rsidR="005A544E" w:rsidRDefault="00970695">
      <w:pPr>
        <w:pStyle w:val="Rubrik4"/>
      </w:pPr>
      <w:bookmarkStart w:id="63" w:name="pf_fysiskmiljö08"/>
      <w:bookmarkEnd w:id="62"/>
      <w:r>
        <w:t>Skyddade arter</w:t>
      </w:r>
    </w:p>
    <w:p w:rsidR="005A544E" w:rsidRDefault="00970695">
      <w:pPr>
        <w:spacing w:after="0" w:line="240" w:lineRule="auto"/>
        <w:jc w:val="both"/>
        <w:rPr>
          <w:rFonts w:cs="Arial"/>
        </w:rPr>
      </w:pPr>
      <w:r>
        <w:rPr>
          <w:rFonts w:cs="Arial"/>
        </w:rPr>
        <w:t>I samband med Trafikverkets järnvägsplan har flera naturvärdesinventeringar utförts. Inventeringsområdet har omfattat både planområdet samt i anslutning till planområ</w:t>
      </w:r>
      <w:r>
        <w:rPr>
          <w:rFonts w:cs="Arial"/>
        </w:rPr>
        <w:t xml:space="preserve">det och har inventerat naturvårdsarter. Naturvårdsarter är ett samlingsbegrepp för arter som anses vara särskilt skyddsvärda. Det omfattar arter som skyddas av Artskyddsförordningen (2007:845), </w:t>
      </w:r>
      <w:r>
        <w:rPr>
          <w:rFonts w:cs="Arial"/>
        </w:rPr>
        <w:lastRenderedPageBreak/>
        <w:t>samt rödlistade arter, signalarter, nyckelarter, typiska arter</w:t>
      </w:r>
      <w:r>
        <w:rPr>
          <w:rFonts w:cs="Arial"/>
        </w:rPr>
        <w:t xml:space="preserve"> och ansvarsarter. Inom inventeringsområdet har flera naturvårdsarter identifierats, se figuren nedan.</w:t>
      </w:r>
    </w:p>
    <w:p w:rsidR="005A544E" w:rsidRDefault="00970695">
      <w:pPr>
        <w:spacing w:after="0" w:line="240" w:lineRule="auto"/>
        <w:jc w:val="both"/>
        <w:rPr>
          <w:rFonts w:cs="Arial"/>
        </w:rPr>
      </w:pPr>
      <w:bookmarkStart w:id="64" w:name="pf_fysiskmiljö09"/>
      <w:bookmarkEnd w:id="63"/>
      <w:r>
        <w:rPr>
          <w:rFonts w:cs="Arial"/>
          <w:noProof/>
        </w:rPr>
        <w:drawing>
          <wp:inline distT="0" distB="0" distL="0" distR="0">
            <wp:extent cx="4589780" cy="4422775"/>
            <wp:effectExtent l="0" t="0" r="1270" b="0"/>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23"/>
                    <a:srcRect/>
                    <a:stretch>
                      <a:fillRect/>
                    </a:stretch>
                  </pic:blipFill>
                  <pic:spPr bwMode="auto">
                    <a:xfrm>
                      <a:off x="0" y="0"/>
                      <a:ext cx="4589780" cy="4422775"/>
                    </a:xfrm>
                    <a:prstGeom prst="rect">
                      <a:avLst/>
                    </a:prstGeom>
                    <a:noFill/>
                    <a:ln>
                      <a:noFill/>
                    </a:ln>
                  </pic:spPr>
                </pic:pic>
              </a:graphicData>
            </a:graphic>
          </wp:inline>
        </w:drawing>
      </w:r>
    </w:p>
    <w:p w:rsidR="005A544E" w:rsidRDefault="00970695">
      <w:pPr>
        <w:spacing w:after="0" w:line="240" w:lineRule="auto"/>
        <w:rPr>
          <w:rFonts w:cs="Arial"/>
        </w:rPr>
      </w:pPr>
      <w:r>
        <w:rPr>
          <w:rFonts w:cs="Arial"/>
          <w:i/>
          <w:sz w:val="20"/>
          <w:szCs w:val="20"/>
        </w:rPr>
        <w:t>Figur 14. Skyddade arter inom eller i anslutning till järnvägsplanen för Olofströms bangård.</w:t>
      </w:r>
      <w:r>
        <w:rPr>
          <w:rFonts w:cs="Arial"/>
          <w:i/>
          <w:sz w:val="20"/>
          <w:szCs w:val="20"/>
        </w:rPr>
        <w:br/>
      </w:r>
      <w:r>
        <w:rPr>
          <w:i/>
          <w:sz w:val="20"/>
        </w:rPr>
        <w:t>Hämtat från: Miljökonsekvensbeskrivning – Olofströms bangå</w:t>
      </w:r>
      <w:r>
        <w:rPr>
          <w:i/>
          <w:sz w:val="20"/>
        </w:rPr>
        <w:t>rd, Sydostlänken, Trafikverket</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Fågelarterna i närheten till planområdet är främst kopplade till våtmarkerna och </w:t>
      </w:r>
      <w:proofErr w:type="spellStart"/>
      <w:r>
        <w:rPr>
          <w:rFonts w:cs="Arial"/>
        </w:rPr>
        <w:t>svämområdena</w:t>
      </w:r>
      <w:proofErr w:type="spellEnd"/>
      <w:r>
        <w:rPr>
          <w:rFonts w:cs="Arial"/>
        </w:rPr>
        <w:t xml:space="preserve"> i </w:t>
      </w:r>
      <w:proofErr w:type="spellStart"/>
      <w:r>
        <w:rPr>
          <w:rFonts w:cs="Arial"/>
        </w:rPr>
        <w:t>Odasjöslätt</w:t>
      </w:r>
      <w:proofErr w:type="spellEnd"/>
      <w:r>
        <w:rPr>
          <w:rFonts w:cs="Arial"/>
        </w:rPr>
        <w:t>, såsom buskskvätta och tofsvipa. En del arter kopplade till skogsområden har påträffats, såsom spillkråka och svartv</w:t>
      </w:r>
      <w:r>
        <w:rPr>
          <w:rFonts w:cs="Arial"/>
        </w:rPr>
        <w:t>it flugsnappare i anslutning till planområdet.</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Inga fladdermusarter har påträffats inom inventeringsområdet och inga finns inrapporterade i artportalen. Med stor sannolikhet finns det fladdermöss i anslutning till planområdet, framför allt runt </w:t>
      </w:r>
      <w:proofErr w:type="spellStart"/>
      <w:r>
        <w:rPr>
          <w:rFonts w:cs="Arial"/>
        </w:rPr>
        <w:t>Odasjöslät</w:t>
      </w:r>
      <w:r>
        <w:rPr>
          <w:rFonts w:cs="Arial"/>
        </w:rPr>
        <w:t>t</w:t>
      </w:r>
      <w:proofErr w:type="spellEnd"/>
      <w:r>
        <w:rPr>
          <w:rFonts w:cs="Arial"/>
        </w:rPr>
        <w:t xml:space="preserve"> våtmarksområde och i </w:t>
      </w:r>
      <w:proofErr w:type="spellStart"/>
      <w:r>
        <w:rPr>
          <w:rFonts w:cs="Arial"/>
        </w:rPr>
        <w:t>Holje</w:t>
      </w:r>
      <w:proofErr w:type="spellEnd"/>
      <w:r>
        <w:rPr>
          <w:rFonts w:cs="Arial"/>
        </w:rPr>
        <w:t xml:space="preserve"> naturreservat/Natura 2000-område. De arter som finns rapporterade i Olofströms kommun är bland annat gråskimlig fladdermus, större brunfladdermus, vattenfladdermus, </w:t>
      </w:r>
      <w:proofErr w:type="spellStart"/>
      <w:r>
        <w:rPr>
          <w:rFonts w:cs="Arial"/>
        </w:rPr>
        <w:t>dvärgpipistrell</w:t>
      </w:r>
      <w:proofErr w:type="spellEnd"/>
      <w:r>
        <w:rPr>
          <w:rFonts w:cs="Arial"/>
        </w:rPr>
        <w:t xml:space="preserve">, nordfladdermus och </w:t>
      </w:r>
      <w:proofErr w:type="spellStart"/>
      <w:r>
        <w:rPr>
          <w:rFonts w:cs="Arial"/>
        </w:rPr>
        <w:t>trollpipistrell</w:t>
      </w:r>
      <w:proofErr w:type="spellEnd"/>
      <w:r>
        <w:rPr>
          <w:rFonts w:cs="Arial"/>
        </w:rPr>
        <w:t>. Inga pote</w:t>
      </w:r>
      <w:r>
        <w:rPr>
          <w:rFonts w:cs="Arial"/>
        </w:rPr>
        <w:t>ntiella viloplatser har noterats inom planförslaget.</w:t>
      </w:r>
    </w:p>
    <w:p w:rsidR="005A544E" w:rsidRDefault="00970695">
      <w:pPr>
        <w:pStyle w:val="Rubrik4"/>
      </w:pPr>
      <w:bookmarkStart w:id="65" w:name="pf_vatten01"/>
      <w:bookmarkEnd w:id="64"/>
      <w:r>
        <w:t xml:space="preserve">Känsliga vattenmiljöer </w:t>
      </w:r>
    </w:p>
    <w:p w:rsidR="005A544E" w:rsidRDefault="00970695">
      <w:pPr>
        <w:spacing w:after="0" w:line="240" w:lineRule="auto"/>
        <w:jc w:val="both"/>
        <w:rPr>
          <w:rFonts w:cs="Arial"/>
        </w:rPr>
      </w:pPr>
      <w:r>
        <w:rPr>
          <w:rFonts w:cs="Arial"/>
        </w:rPr>
        <w:t xml:space="preserve">Det finns inga känsliga vattenmiljöer inom planområdet. </w:t>
      </w:r>
      <w:proofErr w:type="spellStart"/>
      <w:r>
        <w:rPr>
          <w:rFonts w:cs="Arial"/>
        </w:rPr>
        <w:t>Vilshultsån</w:t>
      </w:r>
      <w:proofErr w:type="spellEnd"/>
      <w:r>
        <w:rPr>
          <w:rFonts w:cs="Arial"/>
        </w:rPr>
        <w:t xml:space="preserve"> ligger i anslutning till planområdet.</w:t>
      </w:r>
    </w:p>
    <w:p w:rsidR="005A544E" w:rsidRDefault="00970695">
      <w:pPr>
        <w:pStyle w:val="Rubrik4"/>
      </w:pPr>
      <w:bookmarkStart w:id="66" w:name="pf_jordbruksmark01"/>
      <w:bookmarkEnd w:id="65"/>
      <w:r>
        <w:t>Jordbruksmark</w:t>
      </w:r>
    </w:p>
    <w:p w:rsidR="005A544E" w:rsidRDefault="00970695">
      <w:pPr>
        <w:spacing w:after="0" w:line="240" w:lineRule="auto"/>
        <w:rPr>
          <w:rFonts w:cs="Arial"/>
        </w:rPr>
      </w:pPr>
      <w:r>
        <w:rPr>
          <w:rFonts w:cs="Arial"/>
        </w:rPr>
        <w:t>Planområdet omfattas inte av jordbruksmark längre.</w:t>
      </w:r>
    </w:p>
    <w:p w:rsidR="005A544E" w:rsidRDefault="00970695">
      <w:pPr>
        <w:pStyle w:val="Rubrik4"/>
      </w:pPr>
      <w:bookmarkStart w:id="67" w:name="pf_skogsbruk01"/>
      <w:bookmarkEnd w:id="66"/>
      <w:r>
        <w:lastRenderedPageBreak/>
        <w:t>Skogsbru</w:t>
      </w:r>
      <w:r>
        <w:t>k</w:t>
      </w:r>
    </w:p>
    <w:p w:rsidR="005A544E" w:rsidRDefault="00970695">
      <w:pPr>
        <w:spacing w:after="0" w:line="240" w:lineRule="auto"/>
        <w:jc w:val="both"/>
        <w:rPr>
          <w:rFonts w:cs="Arial"/>
        </w:rPr>
      </w:pPr>
      <w:r>
        <w:rPr>
          <w:rFonts w:cs="Arial"/>
          <w:lang w:eastAsia="sv-SE" w:bidi="sv-SE"/>
        </w:rPr>
        <w:t>Planområdet berör skogslandskapet i Olofströms kommun. Jord- och skogsbruk är av nationell betydelse enligt 3 kap. 4 § miljöbalken. Skogsmark som har betydelse för skogsnäringen skall så långt möjligt skyddas mot åtgärder som kan påtagligt försvåra ett r</w:t>
      </w:r>
      <w:r>
        <w:rPr>
          <w:rFonts w:cs="Arial"/>
          <w:lang w:eastAsia="sv-SE" w:bidi="sv-SE"/>
        </w:rPr>
        <w:t>ationellt skogsbruk.</w:t>
      </w:r>
    </w:p>
    <w:p w:rsidR="005A544E" w:rsidRDefault="00970695">
      <w:pPr>
        <w:pStyle w:val="Rubrik4"/>
      </w:pPr>
      <w:bookmarkStart w:id="68" w:name="pf_fornlämningar01"/>
      <w:bookmarkEnd w:id="67"/>
      <w:r>
        <w:t>Fornlämningar</w:t>
      </w:r>
    </w:p>
    <w:p w:rsidR="005A544E" w:rsidRDefault="00970695">
      <w:pPr>
        <w:spacing w:after="0" w:line="240" w:lineRule="auto"/>
        <w:jc w:val="both"/>
        <w:rPr>
          <w:rFonts w:cs="Arial"/>
        </w:rPr>
      </w:pPr>
      <w:r>
        <w:rPr>
          <w:rFonts w:cs="Arial"/>
        </w:rPr>
        <w:t xml:space="preserve">I nära anslutning till planområdet finns lämningar. Länsstyrelsen har meddelat Trafikverket att en arkeologisk utredning inte är motiverad eftersom området är välinventerat samt har korrekta antikvariska bedömningar som </w:t>
      </w:r>
      <w:r>
        <w:rPr>
          <w:rFonts w:cs="Arial"/>
        </w:rPr>
        <w:t>övriga kulturhistoriska lämningar.</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I anslutning till planområdet, cirka 3,5 meter från planförslaget, finns en möjlig fornlämning (L 1978:687). Trafikverket har lämnat in en begäran om utredning i syfte att fastställa antikvarisk status samt dess utbredni</w:t>
      </w:r>
      <w:r>
        <w:rPr>
          <w:rFonts w:cs="Arial"/>
        </w:rPr>
        <w:t>ng.</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noProof/>
        </w:rPr>
        <w:drawing>
          <wp:inline distT="0" distB="0" distL="0" distR="0">
            <wp:extent cx="3129915" cy="4947920"/>
            <wp:effectExtent l="0" t="0" r="0" b="508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24"/>
                    <a:srcRect l="1708" b="760"/>
                    <a:stretch>
                      <a:fillRect/>
                    </a:stretch>
                  </pic:blipFill>
                  <pic:spPr bwMode="auto">
                    <a:xfrm>
                      <a:off x="0" y="0"/>
                      <a:ext cx="3147442" cy="4975817"/>
                    </a:xfrm>
                    <a:prstGeom prst="rect">
                      <a:avLst/>
                    </a:prstGeom>
                    <a:noFill/>
                    <a:ln>
                      <a:noFill/>
                    </a:ln>
                  </pic:spPr>
                </pic:pic>
              </a:graphicData>
            </a:graphic>
          </wp:inline>
        </w:drawing>
      </w:r>
    </w:p>
    <w:p w:rsidR="005A544E" w:rsidRDefault="00970695">
      <w:pPr>
        <w:spacing w:after="0" w:line="240" w:lineRule="auto"/>
        <w:jc w:val="both"/>
        <w:rPr>
          <w:rFonts w:cs="Arial"/>
          <w:i/>
          <w:sz w:val="20"/>
          <w:szCs w:val="20"/>
        </w:rPr>
      </w:pPr>
      <w:r>
        <w:rPr>
          <w:rFonts w:cs="Arial"/>
          <w:i/>
          <w:sz w:val="20"/>
          <w:szCs w:val="20"/>
        </w:rPr>
        <w:t>Figur 15. Fornlämningar, möjliga fornlämningar och övriga kulturhistoriska lämningar</w:t>
      </w:r>
    </w:p>
    <w:p w:rsidR="005A544E" w:rsidRDefault="00970695">
      <w:pPr>
        <w:spacing w:after="0" w:line="240" w:lineRule="auto"/>
        <w:jc w:val="both"/>
        <w:rPr>
          <w:rFonts w:cs="Arial"/>
        </w:rPr>
      </w:pPr>
      <w:r>
        <w:rPr>
          <w:i/>
          <w:sz w:val="20"/>
        </w:rPr>
        <w:t>Hämtat från: Miljökonsekvensbeskrivning – Olofströms bangård, Sydostlänken, Trafikverket</w:t>
      </w:r>
    </w:p>
    <w:p w:rsidR="005A544E" w:rsidRDefault="00970695">
      <w:pPr>
        <w:pStyle w:val="Rubrik4"/>
      </w:pPr>
      <w:bookmarkStart w:id="69" w:name="pf_strandskydd01"/>
      <w:bookmarkEnd w:id="68"/>
      <w:r>
        <w:t>Strandskydd</w:t>
      </w:r>
    </w:p>
    <w:p w:rsidR="005A544E" w:rsidRDefault="00970695">
      <w:pPr>
        <w:spacing w:after="0" w:line="240" w:lineRule="auto"/>
        <w:jc w:val="both"/>
        <w:rPr>
          <w:rFonts w:cs="Arial"/>
          <w:lang w:eastAsia="sv-SE" w:bidi="sv-SE"/>
        </w:rPr>
      </w:pPr>
      <w:r>
        <w:rPr>
          <w:rFonts w:cs="Arial"/>
          <w:lang w:eastAsia="sv-SE" w:bidi="sv-SE"/>
        </w:rPr>
        <w:t xml:space="preserve">Strandskyddets syfte är att trygga allmänhetens tillgänglighet </w:t>
      </w:r>
      <w:r>
        <w:rPr>
          <w:rFonts w:cs="Arial"/>
          <w:lang w:eastAsia="sv-SE" w:bidi="sv-SE"/>
        </w:rPr>
        <w:t>till våra stränder samt att bevara goda livsvillkor för växter och djur på land och i vatten. Generellt strandskydd råder 100 meter från strandkanten, både på land och i vatten. Det generella skyddet gäller i hela landet vid alla kuster, sjöar och vattendr</w:t>
      </w:r>
      <w:r>
        <w:rPr>
          <w:rFonts w:cs="Arial"/>
          <w:lang w:eastAsia="sv-SE" w:bidi="sv-SE"/>
        </w:rPr>
        <w:t xml:space="preserve">ag. Planområdet omfattas av det generella strandskyddet enligt figuren nedan. Strandskydd gäller inte vid sträckor av ett vattendrag vars bredd vid normalt </w:t>
      </w:r>
      <w:r>
        <w:rPr>
          <w:rFonts w:cs="Arial"/>
          <w:lang w:eastAsia="sv-SE" w:bidi="sv-SE"/>
        </w:rPr>
        <w:lastRenderedPageBreak/>
        <w:t>medelvattenstånd är två meter eller smalare. Kommunen har dock inte mätt vattendragets bredd vid med</w:t>
      </w:r>
      <w:r>
        <w:rPr>
          <w:rFonts w:cs="Arial"/>
          <w:lang w:eastAsia="sv-SE" w:bidi="sv-SE"/>
        </w:rPr>
        <w:t>elvattenstånd.</w:t>
      </w:r>
    </w:p>
    <w:p w:rsidR="005A544E" w:rsidRDefault="00970695">
      <w:pPr>
        <w:spacing w:after="0" w:line="240" w:lineRule="auto"/>
        <w:jc w:val="both"/>
        <w:rPr>
          <w:rFonts w:cs="Arial"/>
          <w:lang w:eastAsia="sv-SE" w:bidi="sv-SE"/>
        </w:rPr>
      </w:pPr>
      <w:r>
        <w:rPr>
          <w:rFonts w:cs="Arial"/>
          <w:noProof/>
          <w:lang w:eastAsia="sv-SE" w:bidi="sv-SE"/>
        </w:rPr>
        <w:drawing>
          <wp:inline distT="0" distB="0" distL="0" distR="0">
            <wp:extent cx="3150235" cy="5399405"/>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25" cstate="print"/>
                    <a:srcRect/>
                    <a:stretch>
                      <a:fillRect/>
                    </a:stretch>
                  </pic:blipFill>
                  <pic:spPr bwMode="auto">
                    <a:xfrm>
                      <a:off x="0" y="0"/>
                      <a:ext cx="3161962" cy="5419177"/>
                    </a:xfrm>
                    <a:prstGeom prst="rect">
                      <a:avLst/>
                    </a:prstGeom>
                    <a:noFill/>
                    <a:ln>
                      <a:noFill/>
                    </a:ln>
                  </pic:spPr>
                </pic:pic>
              </a:graphicData>
            </a:graphic>
          </wp:inline>
        </w:drawing>
      </w:r>
    </w:p>
    <w:p w:rsidR="005A544E" w:rsidRDefault="00970695">
      <w:pPr>
        <w:spacing w:after="0" w:line="240" w:lineRule="auto"/>
        <w:rPr>
          <w:rFonts w:cs="Arial"/>
        </w:rPr>
      </w:pPr>
      <w:r>
        <w:rPr>
          <w:rFonts w:cs="Arial"/>
          <w:i/>
          <w:sz w:val="20"/>
          <w:szCs w:val="20"/>
        </w:rPr>
        <w:t>Figur 16. Generella strandskyddet (turkos färg) i förhållande till plankartan.</w:t>
      </w:r>
    </w:p>
    <w:bookmarkEnd w:id="69"/>
    <w:p w:rsidR="005A544E" w:rsidRDefault="00970695">
      <w:pPr>
        <w:pStyle w:val="Rubrik3"/>
      </w:pPr>
      <w:r>
        <w:t>Planförslag &amp; konsekvenser</w:t>
      </w:r>
    </w:p>
    <w:p w:rsidR="005A544E" w:rsidRDefault="00970695">
      <w:pPr>
        <w:pStyle w:val="Rubrik4"/>
      </w:pPr>
      <w:bookmarkStart w:id="70" w:name="ko_annat01"/>
      <w:r>
        <w:t>Stenmurar</w:t>
      </w:r>
    </w:p>
    <w:p w:rsidR="005A544E" w:rsidRDefault="00970695">
      <w:pPr>
        <w:spacing w:after="0" w:line="240" w:lineRule="auto"/>
        <w:jc w:val="both"/>
        <w:rPr>
          <w:rFonts w:cs="Arial"/>
        </w:rPr>
      </w:pPr>
      <w:r>
        <w:rPr>
          <w:rFonts w:cs="Arial"/>
        </w:rPr>
        <w:t>Stenmurarna inom planområdet kommer försvinna i samband med exploateringen av godsbangården. Stenmurarna omfattas inte av d</w:t>
      </w:r>
      <w:r>
        <w:rPr>
          <w:rFonts w:cs="Arial"/>
        </w:rPr>
        <w:t>et generella biotopskyddet. Stenmurarna skulle kunna placeras utanför planområdet, men krav på ny placering ställs inte i detaljplanen.</w:t>
      </w:r>
    </w:p>
    <w:p w:rsidR="005A544E" w:rsidRDefault="00970695">
      <w:pPr>
        <w:pStyle w:val="Rubrik4"/>
      </w:pPr>
      <w:bookmarkStart w:id="71" w:name="ko_annat02"/>
      <w:bookmarkEnd w:id="70"/>
      <w:r>
        <w:t>Skyddade arter</w:t>
      </w:r>
    </w:p>
    <w:p w:rsidR="005A544E" w:rsidRDefault="00970695">
      <w:pPr>
        <w:spacing w:after="0" w:line="240" w:lineRule="auto"/>
        <w:jc w:val="both"/>
        <w:rPr>
          <w:rFonts w:cs="Arial"/>
        </w:rPr>
      </w:pPr>
      <w:r>
        <w:rPr>
          <w:rFonts w:cs="Arial"/>
        </w:rPr>
        <w:t xml:space="preserve">De skyddade arter som har påträffats har varit utanför detaljplanens planområde och bedöms inte ha någon </w:t>
      </w:r>
      <w:r>
        <w:rPr>
          <w:rFonts w:cs="Arial"/>
        </w:rPr>
        <w:t xml:space="preserve">fysisk påverkan av planförslaget. Godsbangården har anpassats så att vattenflödet inte ökar jämfört med dagens flöde för att inte påverka diket som går genom </w:t>
      </w:r>
      <w:proofErr w:type="spellStart"/>
      <w:r>
        <w:rPr>
          <w:rFonts w:cs="Arial"/>
        </w:rPr>
        <w:t>Holje</w:t>
      </w:r>
      <w:proofErr w:type="spellEnd"/>
      <w:r>
        <w:rPr>
          <w:rFonts w:cs="Arial"/>
        </w:rPr>
        <w:t xml:space="preserve"> naturreservat/Natura 2000-område och inte påverka arterna som finns i vattenmiljön. Områdets</w:t>
      </w:r>
      <w:r>
        <w:rPr>
          <w:rFonts w:cs="Arial"/>
        </w:rPr>
        <w:t xml:space="preserve"> belysning ska anpassas för att begränsa </w:t>
      </w:r>
      <w:proofErr w:type="spellStart"/>
      <w:r>
        <w:rPr>
          <w:rFonts w:cs="Arial"/>
        </w:rPr>
        <w:t>ljusstörningar</w:t>
      </w:r>
      <w:proofErr w:type="spellEnd"/>
      <w:r>
        <w:rPr>
          <w:rFonts w:cs="Arial"/>
        </w:rPr>
        <w:t xml:space="preserve"> för fladdermöss.</w:t>
      </w:r>
    </w:p>
    <w:p w:rsidR="005A544E" w:rsidRDefault="00970695">
      <w:pPr>
        <w:pStyle w:val="Rubrik4"/>
      </w:pPr>
      <w:bookmarkStart w:id="72" w:name="ko_skogsbruk01"/>
      <w:bookmarkEnd w:id="71"/>
      <w:r>
        <w:lastRenderedPageBreak/>
        <w:t>Skogsbruk</w:t>
      </w:r>
    </w:p>
    <w:p w:rsidR="005A544E" w:rsidRDefault="00970695">
      <w:pPr>
        <w:spacing w:after="0" w:line="240" w:lineRule="auto"/>
        <w:jc w:val="both"/>
        <w:rPr>
          <w:rFonts w:cs="Arial"/>
        </w:rPr>
      </w:pPr>
      <w:r>
        <w:rPr>
          <w:rFonts w:cs="Arial"/>
          <w:lang w:eastAsia="sv-SE" w:bidi="sv-SE"/>
        </w:rPr>
        <w:t xml:space="preserve">Planförslaget innebär intrång i skogsmark på grund av trädsäkring och exploatering av skogsmark. Under byggtiden kommer tillfälliga ytor och </w:t>
      </w:r>
      <w:proofErr w:type="spellStart"/>
      <w:r>
        <w:rPr>
          <w:rFonts w:cs="Arial"/>
          <w:lang w:eastAsia="sv-SE" w:bidi="sv-SE"/>
        </w:rPr>
        <w:t>arbetsvägar</w:t>
      </w:r>
      <w:proofErr w:type="spellEnd"/>
      <w:r>
        <w:rPr>
          <w:rFonts w:cs="Arial"/>
          <w:lang w:eastAsia="sv-SE" w:bidi="sv-SE"/>
        </w:rPr>
        <w:t xml:space="preserve"> påverka skogsmarken </w:t>
      </w:r>
      <w:r>
        <w:rPr>
          <w:rFonts w:cs="Arial"/>
          <w:lang w:eastAsia="sv-SE" w:bidi="sv-SE"/>
        </w:rPr>
        <w:t>utanför planområdet. Efter byggfasen kommer marken återgå till markägaren, men det tillfälliga nyttjandet kommer vara märkbart även efter byggfasen. Konsekvenserna bedöms vara liten i förhållande till det skogslandskap som finns i Olofströms kommun. Fragme</w:t>
      </w:r>
      <w:r>
        <w:rPr>
          <w:rFonts w:cs="Arial"/>
          <w:lang w:eastAsia="sv-SE" w:bidi="sv-SE"/>
        </w:rPr>
        <w:t>nteringen av skogslandskapet förväntas bli begränsad, eftersom järnvägen redan utgör en barriär och den mark som planförslaget tar i anspråk ligger i anslutning till befintlig järnvägsmark.</w:t>
      </w:r>
    </w:p>
    <w:p w:rsidR="005A544E" w:rsidRDefault="00970695">
      <w:pPr>
        <w:pStyle w:val="Rubrik4"/>
      </w:pPr>
      <w:bookmarkStart w:id="73" w:name="ko_annat03"/>
      <w:bookmarkEnd w:id="72"/>
      <w:r>
        <w:t>Fornlämningar</w:t>
      </w:r>
    </w:p>
    <w:p w:rsidR="005A544E" w:rsidRDefault="00970695">
      <w:pPr>
        <w:jc w:val="both"/>
      </w:pPr>
      <w:r>
        <w:t>Vid godsbangården, väster om befintlig järnväg, ligg</w:t>
      </w:r>
      <w:r>
        <w:t>er en möjlig fornlämning i form av en torplämning (L 1978:687). En utredning kommer att ske för att fastställa dess antikvariska status, antingen som fornlämning eller som övrig kulturhistorisk lämning. Eftersom lämningen inte är exakt avgränsad kan den på</w:t>
      </w:r>
      <w:r>
        <w:t>verkas fysiskt om dess avgränsning avviker från verkligheten. I anslutning till torplämningen finns även två husgrundslämningar, cirka 40 meter från planförslaget. Dessa två bedöms inte påverkas fysiskt. Däremot medför godsbangården en barriär mellan lämni</w:t>
      </w:r>
      <w:r>
        <w:t xml:space="preserve">ngar och blir det dominerade inslaget i området vilket gör att läsbarheten av landskapets historiska användning försvåras. </w:t>
      </w:r>
    </w:p>
    <w:p w:rsidR="005A544E" w:rsidRDefault="00970695">
      <w:pPr>
        <w:spacing w:after="0" w:line="240" w:lineRule="auto"/>
        <w:jc w:val="both"/>
        <w:rPr>
          <w:rFonts w:cs="Arial"/>
        </w:rPr>
      </w:pPr>
      <w:r>
        <w:rPr>
          <w:rFonts w:cs="Arial"/>
        </w:rPr>
        <w:t>Om okända fornlämningar påträffas i samband med exploatering råder anmälningsplikt och arbetet måste omedelbart avbrytas och kontakt</w:t>
      </w:r>
      <w:r>
        <w:rPr>
          <w:rFonts w:cs="Arial"/>
        </w:rPr>
        <w:t xml:space="preserve"> med Länsstyrelsen tas i enlighet med 2 kap. 10 § kulturmiljölagen (1988:950).</w:t>
      </w:r>
    </w:p>
    <w:p w:rsidR="005A544E" w:rsidRDefault="00970695">
      <w:pPr>
        <w:pStyle w:val="Rubrik4"/>
      </w:pPr>
      <w:bookmarkStart w:id="74" w:name="ko_strandskydd01"/>
      <w:bookmarkEnd w:id="73"/>
      <w:r>
        <w:t>Strandskydd</w:t>
      </w:r>
    </w:p>
    <w:p w:rsidR="005A544E" w:rsidRDefault="00970695">
      <w:pPr>
        <w:spacing w:after="0" w:line="240" w:lineRule="auto"/>
        <w:jc w:val="both"/>
        <w:rPr>
          <w:rFonts w:cs="Arial"/>
        </w:rPr>
      </w:pPr>
      <w:bookmarkStart w:id="75" w:name="ko_strandskydd02"/>
      <w:bookmarkEnd w:id="74"/>
      <w:r>
        <w:rPr>
          <w:rFonts w:cs="Arial"/>
        </w:rPr>
        <w:t xml:space="preserve">Eftersom planförslaget ersätter en del av en befintlig stadsplan återinträder strandskyddet. För att säkerställa ett genomförande av planförslaget behöver </w:t>
      </w:r>
      <w:r>
        <w:rPr>
          <w:rFonts w:cs="Arial"/>
        </w:rPr>
        <w:t>strandskyddet upphävas på nytt.</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Kommunen får upphäva strandskydd för ett område som avses ingå i en detaljplan, om det finns så kallade särskilda skäl enligt 7 kap. 18e § punkt 1–6 miljöbalken (1998:808). Dessa är följande skäl som kan upphäva strandskydd</w:t>
      </w:r>
      <w:r>
        <w:rPr>
          <w:rFonts w:cs="Arial"/>
        </w:rPr>
        <w:t>et:</w:t>
      </w:r>
    </w:p>
    <w:p w:rsidR="005A544E" w:rsidRDefault="005A544E">
      <w:pPr>
        <w:spacing w:after="0" w:line="240" w:lineRule="auto"/>
        <w:jc w:val="both"/>
        <w:rPr>
          <w:rFonts w:cs="Arial"/>
        </w:rPr>
      </w:pPr>
    </w:p>
    <w:p w:rsidR="005A544E" w:rsidRDefault="00970695">
      <w:pPr>
        <w:pStyle w:val="Liststycke"/>
        <w:numPr>
          <w:ilvl w:val="0"/>
          <w:numId w:val="11"/>
        </w:numPr>
        <w:spacing w:after="0" w:line="240" w:lineRule="auto"/>
        <w:rPr>
          <w:rFonts w:cs="Arial"/>
        </w:rPr>
      </w:pPr>
      <w:r>
        <w:rPr>
          <w:rFonts w:cs="Arial"/>
        </w:rPr>
        <w:t>redan har tagits i anspråk på ett sätt som gör att det saknar betydelse för strandskyddets syften,</w:t>
      </w:r>
    </w:p>
    <w:p w:rsidR="005A544E" w:rsidRDefault="00970695">
      <w:pPr>
        <w:pStyle w:val="Liststycke"/>
        <w:numPr>
          <w:ilvl w:val="0"/>
          <w:numId w:val="11"/>
        </w:numPr>
        <w:spacing w:after="0" w:line="240" w:lineRule="auto"/>
        <w:rPr>
          <w:rFonts w:cs="Arial"/>
        </w:rPr>
      </w:pPr>
      <w:r>
        <w:rPr>
          <w:rFonts w:cs="Arial"/>
        </w:rPr>
        <w:t>genom en väg, järnväg, bebyggelse, verksamhet eller annan exploatering är väl avskilt från området närmast strandlinjen,</w:t>
      </w:r>
    </w:p>
    <w:p w:rsidR="005A544E" w:rsidRDefault="00970695">
      <w:pPr>
        <w:pStyle w:val="Liststycke"/>
        <w:numPr>
          <w:ilvl w:val="0"/>
          <w:numId w:val="11"/>
        </w:numPr>
        <w:spacing w:after="0" w:line="240" w:lineRule="auto"/>
        <w:rPr>
          <w:rFonts w:cs="Arial"/>
        </w:rPr>
      </w:pPr>
      <w:r>
        <w:rPr>
          <w:rFonts w:cs="Arial"/>
        </w:rPr>
        <w:t xml:space="preserve">behövs för en anläggning som </w:t>
      </w:r>
      <w:r>
        <w:rPr>
          <w:rFonts w:cs="Arial"/>
        </w:rPr>
        <w:t>för sin funktion måste ligga vid vattnet och behovet inte kan tillgodoses utanför området,</w:t>
      </w:r>
    </w:p>
    <w:p w:rsidR="005A544E" w:rsidRDefault="00970695">
      <w:pPr>
        <w:pStyle w:val="Liststycke"/>
        <w:numPr>
          <w:ilvl w:val="0"/>
          <w:numId w:val="11"/>
        </w:numPr>
        <w:spacing w:after="0" w:line="240" w:lineRule="auto"/>
        <w:rPr>
          <w:rFonts w:cs="Arial"/>
        </w:rPr>
      </w:pPr>
      <w:r>
        <w:rPr>
          <w:rFonts w:cs="Arial"/>
        </w:rPr>
        <w:t>behövs för att utvidga en pågående verksamhet och utvidgningen inte kan genomföras utanför området,</w:t>
      </w:r>
    </w:p>
    <w:p w:rsidR="005A544E" w:rsidRDefault="00970695">
      <w:pPr>
        <w:pStyle w:val="Liststycke"/>
        <w:numPr>
          <w:ilvl w:val="0"/>
          <w:numId w:val="11"/>
        </w:numPr>
        <w:spacing w:after="0" w:line="240" w:lineRule="auto"/>
        <w:rPr>
          <w:rFonts w:cs="Arial"/>
        </w:rPr>
      </w:pPr>
      <w:r>
        <w:rPr>
          <w:rFonts w:cs="Arial"/>
        </w:rPr>
        <w:t>behöver tas i anspråk för att tillgodose ett angeläget allmänt in</w:t>
      </w:r>
      <w:r>
        <w:rPr>
          <w:rFonts w:cs="Arial"/>
        </w:rPr>
        <w:t>tresse som inte kan tillgodoses utanför området, eller</w:t>
      </w:r>
    </w:p>
    <w:p w:rsidR="005A544E" w:rsidRDefault="00970695">
      <w:pPr>
        <w:pStyle w:val="Liststycke"/>
        <w:numPr>
          <w:ilvl w:val="0"/>
          <w:numId w:val="11"/>
        </w:numPr>
        <w:spacing w:after="0" w:line="240" w:lineRule="auto"/>
        <w:rPr>
          <w:rFonts w:cs="Arial"/>
        </w:rPr>
      </w:pPr>
      <w:r>
        <w:rPr>
          <w:rFonts w:cs="Arial"/>
        </w:rPr>
        <w:t>behöver tas i anspråk för att tillgodose ett annat mycket angeläget intresse.</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Kvartersmarken för järnvägen omfattas av det generella strandskyddet. Strandskyddet inom kvartersmarken föreslås upphävas </w:t>
      </w:r>
      <w:r>
        <w:rPr>
          <w:rFonts w:cs="Arial"/>
        </w:rPr>
        <w:t>med stöd av de särskilda skälen miljöbalken (1998:808) 7 kap. 18e § punkt 1 och punkt 5. Området har redan tagits i anspråk då det finns en befintlig järnväg och planförslaget tillgodoser ett angeläget allmänintresse. Ett genomförande av Sydostlänken bedöm</w:t>
      </w:r>
      <w:r>
        <w:rPr>
          <w:rFonts w:cs="Arial"/>
        </w:rPr>
        <w:t>s vara av stort allmänintresse och har stor betydelse för näringslivet i regionen. Efter att järnvägsplanen är fastställd krävs ingen strandskyddsprövning för byggandet av järnvägen enligt 7 kap. 16 § punkt 3 miljöbalken.</w:t>
      </w:r>
    </w:p>
    <w:p w:rsidR="005A544E" w:rsidRDefault="00970695">
      <w:pPr>
        <w:pStyle w:val="Rubrik3"/>
      </w:pPr>
      <w:bookmarkStart w:id="76" w:name="_Toc497910725"/>
      <w:bookmarkEnd w:id="75"/>
      <w:r>
        <w:lastRenderedPageBreak/>
        <w:t>2.7 Teknisk försörjning</w:t>
      </w:r>
      <w:bookmarkEnd w:id="76"/>
    </w:p>
    <w:p w:rsidR="005A544E" w:rsidRDefault="00970695">
      <w:pPr>
        <w:pStyle w:val="Rubrik3"/>
      </w:pPr>
      <w:r>
        <w:t>Förutsättn</w:t>
      </w:r>
      <w:r>
        <w:t xml:space="preserve">ingar </w:t>
      </w:r>
    </w:p>
    <w:p w:rsidR="005A544E" w:rsidRDefault="00970695">
      <w:pPr>
        <w:pStyle w:val="Rubrik4"/>
      </w:pPr>
      <w:bookmarkStart w:id="77" w:name="pf_teknik02"/>
      <w:r>
        <w:t>El, värme &amp; elektroniska kommunikationer</w:t>
      </w:r>
    </w:p>
    <w:p w:rsidR="005A544E" w:rsidRDefault="00970695">
      <w:pPr>
        <w:spacing w:after="0" w:line="240" w:lineRule="auto"/>
        <w:jc w:val="both"/>
        <w:rPr>
          <w:rFonts w:cs="Arial"/>
        </w:rPr>
      </w:pPr>
      <w:r>
        <w:rPr>
          <w:rFonts w:cs="Arial"/>
        </w:rPr>
        <w:t>Planområdet är i dagsläget obebyggt, men det finns ledningar längs med befintlig järnväg och ledningar till den befintliga industrifastigheten i anslutning till planområdet. Inom planområdet finns det högspän</w:t>
      </w:r>
      <w:r>
        <w:rPr>
          <w:rFonts w:cs="Arial"/>
        </w:rPr>
        <w:t>ningskablar, lågspänningskablar, telekablar och optokablar. Det finns även en nätstation i anslutning till den befintliga järnvägen.</w:t>
      </w:r>
    </w:p>
    <w:p w:rsidR="005A544E" w:rsidRDefault="00970695">
      <w:pPr>
        <w:pStyle w:val="Rubrik4"/>
        <w:jc w:val="both"/>
      </w:pPr>
      <w:bookmarkStart w:id="78" w:name="pf_teknik03"/>
      <w:bookmarkEnd w:id="77"/>
      <w:r>
        <w:t>Dricksvatten &amp; spillvatten</w:t>
      </w:r>
    </w:p>
    <w:p w:rsidR="005A544E" w:rsidRDefault="00970695">
      <w:pPr>
        <w:spacing w:after="0" w:line="240" w:lineRule="auto"/>
        <w:jc w:val="both"/>
        <w:rPr>
          <w:rFonts w:cs="Arial"/>
        </w:rPr>
      </w:pPr>
      <w:r>
        <w:rPr>
          <w:rFonts w:cs="Arial"/>
        </w:rPr>
        <w:t>Planområdet ligger utanför det kommunala verksamhetsområdet för spillvatten. Endast en mindre de</w:t>
      </w:r>
      <w:r>
        <w:rPr>
          <w:rFonts w:cs="Arial"/>
        </w:rPr>
        <w:t xml:space="preserve">l av planområdet ligger inom verksamhetsområdet för dricksvatten. Det finns befintliga dricksvattenledningar inom (vid </w:t>
      </w:r>
      <w:proofErr w:type="spellStart"/>
      <w:r>
        <w:rPr>
          <w:rFonts w:cs="Arial"/>
        </w:rPr>
        <w:t>Odasjöslätt</w:t>
      </w:r>
      <w:proofErr w:type="spellEnd"/>
      <w:r>
        <w:rPr>
          <w:rFonts w:cs="Arial"/>
        </w:rPr>
        <w:t>) och i anslutning till planområdet.</w:t>
      </w:r>
    </w:p>
    <w:p w:rsidR="005A544E" w:rsidRDefault="00970695">
      <w:pPr>
        <w:pStyle w:val="Rubrik4"/>
      </w:pPr>
      <w:bookmarkStart w:id="79" w:name="pf_dagvatten01"/>
      <w:bookmarkEnd w:id="78"/>
      <w:r>
        <w:t>Dagvatten</w:t>
      </w:r>
    </w:p>
    <w:p w:rsidR="005A544E" w:rsidRDefault="00970695">
      <w:pPr>
        <w:spacing w:after="0" w:line="240" w:lineRule="auto"/>
        <w:jc w:val="both"/>
        <w:rPr>
          <w:rFonts w:cs="Arial"/>
        </w:rPr>
      </w:pPr>
      <w:r>
        <w:rPr>
          <w:rFonts w:cs="Arial"/>
        </w:rPr>
        <w:t xml:space="preserve">Planområdet ligger utanför det kommunala verksamhetsområdet för dagvatten. Den </w:t>
      </w:r>
      <w:r>
        <w:rPr>
          <w:rFonts w:cs="Arial"/>
        </w:rPr>
        <w:t xml:space="preserve">befintliga avvattningen av spårområdet och bangården består av ett system med diken, dräneringsledningar, dagvattenledningar och trummor under riksvägen som sedan leder till </w:t>
      </w:r>
      <w:proofErr w:type="spellStart"/>
      <w:r>
        <w:rPr>
          <w:rFonts w:cs="Arial"/>
        </w:rPr>
        <w:t>Vilshultsån</w:t>
      </w:r>
      <w:proofErr w:type="spellEnd"/>
      <w:r>
        <w:rPr>
          <w:rFonts w:cs="Arial"/>
        </w:rPr>
        <w:t>.</w:t>
      </w:r>
    </w:p>
    <w:p w:rsidR="005A544E" w:rsidRDefault="00970695">
      <w:pPr>
        <w:spacing w:after="0" w:line="240" w:lineRule="auto"/>
        <w:jc w:val="both"/>
        <w:rPr>
          <w:rFonts w:cs="Arial"/>
        </w:rPr>
      </w:pPr>
      <w:r>
        <w:rPr>
          <w:rFonts w:cs="Arial"/>
          <w:noProof/>
        </w:rPr>
        <w:drawing>
          <wp:inline distT="0" distB="0" distL="0" distR="0">
            <wp:extent cx="2277745" cy="4906010"/>
            <wp:effectExtent l="0" t="0" r="8255" b="8890"/>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26"/>
                    <a:srcRect/>
                    <a:stretch>
                      <a:fillRect/>
                    </a:stretch>
                  </pic:blipFill>
                  <pic:spPr bwMode="auto">
                    <a:xfrm>
                      <a:off x="0" y="0"/>
                      <a:ext cx="2293667" cy="4940664"/>
                    </a:xfrm>
                    <a:prstGeom prst="rect">
                      <a:avLst/>
                    </a:prstGeom>
                    <a:noFill/>
                    <a:ln>
                      <a:noFill/>
                    </a:ln>
                  </pic:spPr>
                </pic:pic>
              </a:graphicData>
            </a:graphic>
          </wp:inline>
        </w:drawing>
      </w:r>
    </w:p>
    <w:p w:rsidR="005A544E" w:rsidRDefault="00970695">
      <w:pPr>
        <w:spacing w:after="0" w:line="240" w:lineRule="auto"/>
        <w:jc w:val="both"/>
        <w:rPr>
          <w:rFonts w:cs="Arial"/>
          <w:i/>
          <w:sz w:val="20"/>
          <w:szCs w:val="20"/>
        </w:rPr>
      </w:pPr>
      <w:r>
        <w:rPr>
          <w:rFonts w:cs="Arial"/>
          <w:i/>
          <w:sz w:val="20"/>
          <w:szCs w:val="20"/>
        </w:rPr>
        <w:t>Figur 17. Befintliga flödesvägar och lågpunkter vid kraftigt regn (</w:t>
      </w:r>
      <w:r>
        <w:rPr>
          <w:rFonts w:cs="Arial"/>
          <w:i/>
          <w:sz w:val="20"/>
          <w:szCs w:val="20"/>
        </w:rPr>
        <w:t>120 mm). Grön yta omfattar tre avrinningsområden och rosa pilar representerar vägtrummor (</w:t>
      </w:r>
      <w:proofErr w:type="spellStart"/>
      <w:r>
        <w:rPr>
          <w:rFonts w:cs="Arial"/>
          <w:i/>
          <w:sz w:val="20"/>
          <w:szCs w:val="20"/>
        </w:rPr>
        <w:t>Sweco</w:t>
      </w:r>
      <w:proofErr w:type="spellEnd"/>
      <w:r>
        <w:rPr>
          <w:rFonts w:cs="Arial"/>
          <w:i/>
          <w:sz w:val="20"/>
          <w:szCs w:val="20"/>
        </w:rPr>
        <w:t>, 2025).</w:t>
      </w:r>
    </w:p>
    <w:p w:rsidR="005A544E" w:rsidRDefault="00970695">
      <w:pPr>
        <w:pStyle w:val="Rubrik4"/>
      </w:pPr>
      <w:bookmarkStart w:id="80" w:name="pf_teknik04"/>
      <w:bookmarkEnd w:id="79"/>
      <w:r>
        <w:lastRenderedPageBreak/>
        <w:t>Brand- och släckvatten</w:t>
      </w:r>
    </w:p>
    <w:p w:rsidR="005A544E" w:rsidRDefault="00970695">
      <w:pPr>
        <w:spacing w:after="0" w:line="240" w:lineRule="auto"/>
        <w:jc w:val="both"/>
        <w:rPr>
          <w:rFonts w:cs="Arial"/>
          <w:lang w:eastAsia="sv-SE" w:bidi="sv-SE"/>
        </w:rPr>
      </w:pPr>
      <w:r>
        <w:rPr>
          <w:rFonts w:cs="Arial"/>
          <w:lang w:eastAsia="sv-SE" w:bidi="sv-SE"/>
        </w:rPr>
        <w:t>Räddningstjänsten Västra Blekinge ansvarar för brandvärn inom området och Olofströms kommun, genom Skåne Blekinge Vattentjänst (S</w:t>
      </w:r>
      <w:r>
        <w:rPr>
          <w:rFonts w:cs="Arial"/>
          <w:lang w:eastAsia="sv-SE" w:bidi="sv-SE"/>
        </w:rPr>
        <w:t>BVT), och räddningstjänsten ansvarar även för att brandposter finns utplacerade och underhålls. Idag finns inga brandposter inom området.</w:t>
      </w:r>
    </w:p>
    <w:p w:rsidR="005A544E" w:rsidRDefault="00970695">
      <w:pPr>
        <w:pStyle w:val="Rubrik4"/>
      </w:pPr>
      <w:bookmarkStart w:id="81" w:name="pf_teknik05"/>
      <w:bookmarkEnd w:id="80"/>
      <w:r>
        <w:t>Avfall</w:t>
      </w:r>
    </w:p>
    <w:p w:rsidR="005A544E" w:rsidRDefault="00970695">
      <w:pPr>
        <w:spacing w:after="0" w:line="240" w:lineRule="auto"/>
        <w:rPr>
          <w:rFonts w:cs="Arial"/>
        </w:rPr>
      </w:pPr>
      <w:r>
        <w:rPr>
          <w:rFonts w:cs="Arial"/>
        </w:rPr>
        <w:t>Det förekommer ingen avfallshantering inom planområdet.</w:t>
      </w:r>
    </w:p>
    <w:p w:rsidR="005A544E" w:rsidRDefault="00970695">
      <w:pPr>
        <w:pStyle w:val="Rubrik3"/>
      </w:pPr>
      <w:bookmarkStart w:id="82" w:name="_Toc497910726"/>
      <w:bookmarkEnd w:id="81"/>
      <w:r>
        <w:t>Planförslag &amp; konsekvenser</w:t>
      </w:r>
    </w:p>
    <w:p w:rsidR="005A544E" w:rsidRDefault="00970695">
      <w:pPr>
        <w:pStyle w:val="Rubrik4"/>
      </w:pPr>
      <w:bookmarkStart w:id="83" w:name="ko_annat04"/>
      <w:r>
        <w:t>El, värme &amp; elektroniska kom</w:t>
      </w:r>
      <w:r>
        <w:t>munikationer</w:t>
      </w:r>
    </w:p>
    <w:p w:rsidR="005A544E" w:rsidRDefault="00970695">
      <w:pPr>
        <w:spacing w:after="0" w:line="240" w:lineRule="auto"/>
        <w:jc w:val="both"/>
        <w:rPr>
          <w:rFonts w:cs="Arial"/>
        </w:rPr>
      </w:pPr>
      <w:r>
        <w:rPr>
          <w:rFonts w:cs="Arial"/>
        </w:rPr>
        <w:t xml:space="preserve">En ledningssamordning har genomförts med berörda ledningsägare. En ny placering av kabelstråk och VA-stråk planeras i anslutning till järnvägsområdet. Nätstationen vid godsbangården kommer flyttas österut. </w:t>
      </w:r>
    </w:p>
    <w:p w:rsidR="005A544E" w:rsidRDefault="00970695">
      <w:pPr>
        <w:pStyle w:val="Rubrik4"/>
      </w:pPr>
      <w:r>
        <w:t>Dricksvatten &amp; spillvatten</w:t>
      </w:r>
    </w:p>
    <w:p w:rsidR="005A544E" w:rsidRDefault="00970695">
      <w:pPr>
        <w:spacing w:after="0" w:line="240" w:lineRule="auto"/>
        <w:jc w:val="both"/>
        <w:rPr>
          <w:rFonts w:cs="Arial"/>
        </w:rPr>
      </w:pPr>
      <w:r>
        <w:rPr>
          <w:rFonts w:cs="Arial"/>
        </w:rPr>
        <w:t xml:space="preserve">Utökning </w:t>
      </w:r>
      <w:r>
        <w:rPr>
          <w:rFonts w:cs="Arial"/>
        </w:rPr>
        <w:t>av verksamhetsområde för VA bör utredas under genomförandet av detaljplanen. Beslut om att utöka verksamhetsområdet för VA är ett separat kommunalt beslut som tas av kommunfullmäktige. Om en utökning inte blir aktuell, finns möjligheten för framtida fastig</w:t>
      </w:r>
      <w:r>
        <w:rPr>
          <w:rFonts w:cs="Arial"/>
        </w:rPr>
        <w:t>hetsägare att ansöka om anslutning till det kommunala vatten- och avloppsnätet genom avtal med SBVT.</w:t>
      </w:r>
    </w:p>
    <w:p w:rsidR="005A544E" w:rsidRDefault="00970695">
      <w:pPr>
        <w:pStyle w:val="Rubrik4"/>
      </w:pPr>
      <w:bookmarkStart w:id="84" w:name="ko_dagvatten01"/>
      <w:bookmarkEnd w:id="83"/>
      <w:r>
        <w:t>Dagvatten</w:t>
      </w:r>
    </w:p>
    <w:p w:rsidR="005A544E" w:rsidRDefault="00970695">
      <w:pPr>
        <w:spacing w:after="0" w:line="240" w:lineRule="auto"/>
        <w:jc w:val="both"/>
        <w:rPr>
          <w:rFonts w:cs="Arial"/>
        </w:rPr>
      </w:pPr>
      <w:r>
        <w:rPr>
          <w:rFonts w:cs="Arial"/>
        </w:rPr>
        <w:t xml:space="preserve">En dagvattenutredning har tagits fram för detaljplanen av </w:t>
      </w:r>
      <w:proofErr w:type="spellStart"/>
      <w:r>
        <w:rPr>
          <w:rFonts w:cs="Arial"/>
        </w:rPr>
        <w:t>Sweco</w:t>
      </w:r>
      <w:proofErr w:type="spellEnd"/>
      <w:r>
        <w:rPr>
          <w:rFonts w:cs="Arial"/>
        </w:rPr>
        <w:t xml:space="preserve"> Sverige AB. En tidigare dagvattenutredning har utförts av Trafikverket för järnvä</w:t>
      </w:r>
      <w:r>
        <w:rPr>
          <w:rFonts w:cs="Arial"/>
        </w:rPr>
        <w:t xml:space="preserve">gsanläggningen. </w:t>
      </w:r>
      <w:proofErr w:type="spellStart"/>
      <w:r>
        <w:rPr>
          <w:rFonts w:cs="Arial"/>
        </w:rPr>
        <w:t>Swecos</w:t>
      </w:r>
      <w:proofErr w:type="spellEnd"/>
      <w:r>
        <w:rPr>
          <w:rFonts w:cs="Arial"/>
        </w:rPr>
        <w:t xml:space="preserve"> dagvattenutredning kompletterar Trafikverkets utredning genom att fokusera på de delar som inte har utretts, vilket är kvartersmarken för industri.</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Planförslaget innebär att cirka 14 000 m</w:t>
      </w:r>
      <w:r>
        <w:rPr>
          <w:rFonts w:cs="Arial"/>
          <w:vertAlign w:val="superscript"/>
        </w:rPr>
        <w:t>2</w:t>
      </w:r>
      <w:r>
        <w:rPr>
          <w:rFonts w:cs="Arial"/>
        </w:rPr>
        <w:t xml:space="preserve"> skogsmark blir industrimark och kan därmed</w:t>
      </w:r>
      <w:r>
        <w:rPr>
          <w:rFonts w:cs="Arial"/>
        </w:rPr>
        <w:t xml:space="preserve"> </w:t>
      </w:r>
      <w:proofErr w:type="spellStart"/>
      <w:r>
        <w:rPr>
          <w:rFonts w:cs="Arial"/>
        </w:rPr>
        <w:t>hårdgöras</w:t>
      </w:r>
      <w:proofErr w:type="spellEnd"/>
      <w:r>
        <w:rPr>
          <w:rFonts w:cs="Arial"/>
        </w:rPr>
        <w:t>. Vägtrummorna under riksväg 15 får inte påverkas av en exploatering och måste därför bevara sitt befintliga flöde.</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Nedan presenteras det dimensionerade flödet, före och efter planerad exploatering vid ett 100-årsregn med en klimatfaktor på 1,3 </w:t>
      </w:r>
      <w:r>
        <w:rPr>
          <w:rFonts w:cs="Arial"/>
        </w:rPr>
        <w:t xml:space="preserve">(efter exploatering). </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noProof/>
        </w:rPr>
        <w:drawing>
          <wp:inline distT="0" distB="0" distL="0" distR="0">
            <wp:extent cx="5499735" cy="2456815"/>
            <wp:effectExtent l="0" t="0" r="5715" b="635"/>
            <wp:docPr id="49"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27"/>
                    <a:srcRect/>
                    <a:stretch>
                      <a:fillRect/>
                    </a:stretch>
                  </pic:blipFill>
                  <pic:spPr bwMode="auto">
                    <a:xfrm>
                      <a:off x="0" y="0"/>
                      <a:ext cx="5499735" cy="2456815"/>
                    </a:xfrm>
                    <a:prstGeom prst="rect">
                      <a:avLst/>
                    </a:prstGeom>
                    <a:noFill/>
                    <a:ln>
                      <a:noFill/>
                    </a:ln>
                  </pic:spPr>
                </pic:pic>
              </a:graphicData>
            </a:graphic>
          </wp:inline>
        </w:drawing>
      </w:r>
    </w:p>
    <w:p w:rsidR="005A544E" w:rsidRDefault="00970695">
      <w:pPr>
        <w:spacing w:after="0" w:line="240" w:lineRule="auto"/>
        <w:jc w:val="both"/>
        <w:rPr>
          <w:rFonts w:cs="Arial"/>
        </w:rPr>
      </w:pPr>
      <w:r>
        <w:rPr>
          <w:rFonts w:cs="Arial"/>
          <w:i/>
          <w:sz w:val="20"/>
          <w:szCs w:val="20"/>
        </w:rPr>
        <w:t>Figur 18. Dimensionerande flöde</w:t>
      </w:r>
      <w:r>
        <w:rPr>
          <w:rFonts w:cs="Arial"/>
        </w:rPr>
        <w:t xml:space="preserve"> </w:t>
      </w:r>
      <w:r>
        <w:rPr>
          <w:rFonts w:cs="Arial"/>
          <w:i/>
          <w:sz w:val="20"/>
          <w:szCs w:val="20"/>
        </w:rPr>
        <w:t>(</w:t>
      </w:r>
      <w:proofErr w:type="spellStart"/>
      <w:r>
        <w:rPr>
          <w:rFonts w:cs="Arial"/>
          <w:i/>
          <w:sz w:val="20"/>
          <w:szCs w:val="20"/>
        </w:rPr>
        <w:t>Sweco</w:t>
      </w:r>
      <w:proofErr w:type="spellEnd"/>
      <w:r>
        <w:rPr>
          <w:rFonts w:cs="Arial"/>
          <w:i/>
          <w:sz w:val="20"/>
          <w:szCs w:val="20"/>
        </w:rPr>
        <w:t>, 2025).</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lastRenderedPageBreak/>
        <w:t xml:space="preserve">För att det ökade flödet ska kunna omhändertas behövs erforderliga fördröjningsvolymer. Utflödet från en fördröjningsvolym är avgörande för att bestämma den nödvändiga volymen. För </w:t>
      </w:r>
      <w:r>
        <w:rPr>
          <w:rFonts w:cs="Arial"/>
        </w:rPr>
        <w:t>att minska den erforderliga volymen kan en flödesregulator installeras vid utloppet, vilket justerar flödesreduktionsfaktorn från standardvärde 0,667 till 0,95.</w:t>
      </w:r>
    </w:p>
    <w:p w:rsidR="005A544E" w:rsidRDefault="00970695">
      <w:pPr>
        <w:spacing w:after="0" w:line="240" w:lineRule="auto"/>
        <w:jc w:val="both"/>
        <w:rPr>
          <w:rFonts w:cs="Arial"/>
        </w:rPr>
      </w:pPr>
      <w:r>
        <w:rPr>
          <w:rFonts w:cs="Arial"/>
        </w:rPr>
        <w:t xml:space="preserve">En principiell dagvattenanläggning har utformats för att undvika negativ påverkan på recipient </w:t>
      </w:r>
      <w:r>
        <w:rPr>
          <w:rFonts w:cs="Arial"/>
        </w:rPr>
        <w:t>samt säkerställa befintligt flöde med flödesutjämning. Förslaget omfattar ett biofilterdike som följer längst med västra sidan av kvartersmarken för industri. Längden på diket uppskattas bli ungefär 480 meter långt och 3 meter brett med en anläggningsyta p</w:t>
      </w:r>
      <w:r>
        <w:rPr>
          <w:rFonts w:cs="Arial"/>
        </w:rPr>
        <w:t>å 1400 m</w:t>
      </w:r>
      <w:r>
        <w:rPr>
          <w:rFonts w:cs="Arial"/>
          <w:vertAlign w:val="superscript"/>
        </w:rPr>
        <w:t>2</w:t>
      </w:r>
      <w:r>
        <w:rPr>
          <w:rFonts w:cs="Arial"/>
        </w:rPr>
        <w:t xml:space="preserve"> och flödesutjämningsvolym på 1400 m</w:t>
      </w:r>
      <w:r>
        <w:rPr>
          <w:rFonts w:cs="Arial"/>
          <w:vertAlign w:val="superscript"/>
        </w:rPr>
        <w:t>3</w:t>
      </w:r>
      <w:r>
        <w:rPr>
          <w:rFonts w:cs="Arial"/>
        </w:rPr>
        <w:t>. Figuren nedan visar en illustration över det beräknade biofilterdiket. För att öka reningsgraden ytterligare krävs ett anpassat brunnsfilter med hög frekvens av skötsel jämfört med ett standard brunnsfilter.</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noProof/>
        </w:rPr>
        <w:drawing>
          <wp:inline distT="0" distB="0" distL="0" distR="0">
            <wp:extent cx="5607685" cy="2895600"/>
            <wp:effectExtent l="0" t="0" r="0" b="0"/>
            <wp:docPr id="52" name="Bildobjekt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r:embed="rId28"/>
                    <a:srcRect/>
                    <a:stretch>
                      <a:fillRect/>
                    </a:stretch>
                  </pic:blipFill>
                  <pic:spPr bwMode="auto">
                    <a:xfrm>
                      <a:off x="0" y="0"/>
                      <a:ext cx="5611561" cy="2897368"/>
                    </a:xfrm>
                    <a:prstGeom prst="rect">
                      <a:avLst/>
                    </a:prstGeom>
                    <a:noFill/>
                    <a:ln>
                      <a:noFill/>
                    </a:ln>
                  </pic:spPr>
                </pic:pic>
              </a:graphicData>
            </a:graphic>
          </wp:inline>
        </w:drawing>
      </w:r>
    </w:p>
    <w:p w:rsidR="005A544E" w:rsidRDefault="00970695">
      <w:pPr>
        <w:spacing w:after="0" w:line="240" w:lineRule="auto"/>
        <w:jc w:val="both"/>
        <w:rPr>
          <w:rFonts w:cs="Arial"/>
          <w:i/>
          <w:sz w:val="20"/>
          <w:szCs w:val="20"/>
        </w:rPr>
      </w:pPr>
      <w:r>
        <w:rPr>
          <w:rFonts w:cs="Arial"/>
          <w:i/>
          <w:sz w:val="20"/>
          <w:szCs w:val="20"/>
        </w:rPr>
        <w:t>Figur 19. Illustration över biofilterdiket (</w:t>
      </w:r>
      <w:proofErr w:type="spellStart"/>
      <w:r>
        <w:rPr>
          <w:rFonts w:cs="Arial"/>
          <w:i/>
          <w:sz w:val="20"/>
          <w:szCs w:val="20"/>
        </w:rPr>
        <w:t>Sweco</w:t>
      </w:r>
      <w:proofErr w:type="spellEnd"/>
      <w:r>
        <w:rPr>
          <w:rFonts w:cs="Arial"/>
          <w:i/>
          <w:sz w:val="20"/>
          <w:szCs w:val="20"/>
        </w:rPr>
        <w:t>, 2025).</w:t>
      </w:r>
    </w:p>
    <w:p w:rsidR="005A544E" w:rsidRDefault="00970695">
      <w:pPr>
        <w:spacing w:after="0" w:line="240" w:lineRule="auto"/>
        <w:jc w:val="both"/>
        <w:rPr>
          <w:rFonts w:cs="Arial"/>
        </w:rPr>
      </w:pPr>
      <w:r>
        <w:rPr>
          <w:rFonts w:cs="Arial"/>
          <w:noProof/>
        </w:rPr>
        <w:lastRenderedPageBreak/>
        <w:drawing>
          <wp:inline distT="0" distB="0" distL="0" distR="0">
            <wp:extent cx="2867025" cy="4000500"/>
            <wp:effectExtent l="0" t="0" r="0" b="0"/>
            <wp:docPr id="53" name="Bildobjekt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r:embed="rId29"/>
                    <a:srcRect/>
                    <a:stretch>
                      <a:fillRect/>
                    </a:stretch>
                  </pic:blipFill>
                  <pic:spPr bwMode="auto">
                    <a:xfrm>
                      <a:off x="0" y="0"/>
                      <a:ext cx="2879933" cy="4019036"/>
                    </a:xfrm>
                    <a:prstGeom prst="rect">
                      <a:avLst/>
                    </a:prstGeom>
                    <a:noFill/>
                    <a:ln>
                      <a:noFill/>
                    </a:ln>
                  </pic:spPr>
                </pic:pic>
              </a:graphicData>
            </a:graphic>
          </wp:inline>
        </w:drawing>
      </w:r>
    </w:p>
    <w:p w:rsidR="005A544E" w:rsidRDefault="00970695">
      <w:pPr>
        <w:spacing w:after="0" w:line="240" w:lineRule="auto"/>
        <w:jc w:val="both"/>
        <w:rPr>
          <w:rFonts w:cs="Arial"/>
          <w:i/>
          <w:sz w:val="20"/>
          <w:szCs w:val="20"/>
        </w:rPr>
      </w:pPr>
      <w:r>
        <w:rPr>
          <w:rFonts w:cs="Arial"/>
          <w:i/>
          <w:sz w:val="20"/>
          <w:szCs w:val="20"/>
        </w:rPr>
        <w:t>Figur 20. Skiss på förslag på dagvattenhantering och placering (</w:t>
      </w:r>
      <w:proofErr w:type="spellStart"/>
      <w:r>
        <w:rPr>
          <w:rFonts w:cs="Arial"/>
          <w:i/>
          <w:sz w:val="20"/>
          <w:szCs w:val="20"/>
        </w:rPr>
        <w:t>Sweco</w:t>
      </w:r>
      <w:proofErr w:type="spellEnd"/>
      <w:r>
        <w:rPr>
          <w:rFonts w:cs="Arial"/>
          <w:i/>
          <w:sz w:val="20"/>
          <w:szCs w:val="20"/>
        </w:rPr>
        <w:t>, 2025).</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Dagvattenutredningen redovisar även föroreningshalterna före och efter exploatering enligt figurerna nedan. </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noProof/>
        </w:rPr>
        <w:drawing>
          <wp:inline distT="0" distB="0" distL="0" distR="0">
            <wp:extent cx="5761355" cy="1797050"/>
            <wp:effectExtent l="0" t="0" r="0" b="0"/>
            <wp:docPr id="54" name="Bildobjekt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dpi="0">
                    <a:blip r:embed="rId30"/>
                    <a:srcRect/>
                    <a:stretch>
                      <a:fillRect/>
                    </a:stretch>
                  </pic:blipFill>
                  <pic:spPr bwMode="auto">
                    <a:xfrm>
                      <a:off x="0" y="0"/>
                      <a:ext cx="5761355" cy="1797050"/>
                    </a:xfrm>
                    <a:prstGeom prst="rect">
                      <a:avLst/>
                    </a:prstGeom>
                    <a:noFill/>
                    <a:ln>
                      <a:noFill/>
                    </a:ln>
                  </pic:spPr>
                </pic:pic>
              </a:graphicData>
            </a:graphic>
          </wp:inline>
        </w:drawing>
      </w:r>
    </w:p>
    <w:p w:rsidR="005A544E" w:rsidRDefault="00970695">
      <w:pPr>
        <w:spacing w:after="0" w:line="240" w:lineRule="auto"/>
        <w:rPr>
          <w:rFonts w:cs="Arial"/>
          <w:i/>
          <w:sz w:val="20"/>
          <w:szCs w:val="20"/>
        </w:rPr>
      </w:pPr>
      <w:r>
        <w:rPr>
          <w:rFonts w:cs="Arial"/>
          <w:i/>
          <w:sz w:val="20"/>
          <w:szCs w:val="20"/>
        </w:rPr>
        <w:t>Fi</w:t>
      </w:r>
      <w:r>
        <w:rPr>
          <w:rFonts w:cs="Arial"/>
          <w:i/>
          <w:sz w:val="20"/>
          <w:szCs w:val="20"/>
        </w:rPr>
        <w:t>gur 21. Föroreningshalter (</w:t>
      </w:r>
      <w:proofErr w:type="spellStart"/>
      <w:r>
        <w:rPr>
          <w:rFonts w:cs="Arial"/>
          <w:i/>
          <w:sz w:val="20"/>
          <w:szCs w:val="20"/>
        </w:rPr>
        <w:t>μg</w:t>
      </w:r>
      <w:proofErr w:type="spellEnd"/>
      <w:r>
        <w:rPr>
          <w:rFonts w:cs="Arial"/>
          <w:i/>
          <w:sz w:val="20"/>
          <w:szCs w:val="20"/>
        </w:rPr>
        <w:t>/l) (dagvatten + basflöde). Uppnått minsta möjliga utloppshalt indikeras med röd kant. Gul fyllning indikerar ökad föroreningshalt jämfört med före exploatering (</w:t>
      </w:r>
      <w:proofErr w:type="spellStart"/>
      <w:r>
        <w:rPr>
          <w:rFonts w:cs="Arial"/>
          <w:i/>
          <w:sz w:val="20"/>
          <w:szCs w:val="20"/>
        </w:rPr>
        <w:t>Sweco</w:t>
      </w:r>
      <w:proofErr w:type="spellEnd"/>
      <w:r>
        <w:rPr>
          <w:rFonts w:cs="Arial"/>
          <w:i/>
          <w:sz w:val="20"/>
          <w:szCs w:val="20"/>
        </w:rPr>
        <w:t>, 2025).</w:t>
      </w:r>
    </w:p>
    <w:p w:rsidR="005A544E" w:rsidRDefault="005A544E">
      <w:pPr>
        <w:spacing w:after="0" w:line="240" w:lineRule="auto"/>
      </w:pPr>
    </w:p>
    <w:p w:rsidR="005A544E" w:rsidRDefault="00970695">
      <w:pPr>
        <w:spacing w:after="0" w:line="240" w:lineRule="auto"/>
      </w:pPr>
      <w:r>
        <w:rPr>
          <w:noProof/>
        </w:rPr>
        <w:drawing>
          <wp:inline distT="0" distB="0" distL="0" distR="0">
            <wp:extent cx="5755005" cy="1483360"/>
            <wp:effectExtent l="0" t="0" r="0" b="2540"/>
            <wp:docPr id="55" name="Bildobjekt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dpi="0">
                    <a:blip r:embed="rId31"/>
                    <a:srcRect/>
                    <a:stretch>
                      <a:fillRect/>
                    </a:stretch>
                  </pic:blipFill>
                  <pic:spPr bwMode="auto">
                    <a:xfrm>
                      <a:off x="0" y="0"/>
                      <a:ext cx="5755005" cy="1483360"/>
                    </a:xfrm>
                    <a:prstGeom prst="rect">
                      <a:avLst/>
                    </a:prstGeom>
                    <a:noFill/>
                    <a:ln>
                      <a:noFill/>
                    </a:ln>
                  </pic:spPr>
                </pic:pic>
              </a:graphicData>
            </a:graphic>
          </wp:inline>
        </w:drawing>
      </w:r>
    </w:p>
    <w:p w:rsidR="005A544E" w:rsidRDefault="00970695">
      <w:pPr>
        <w:spacing w:after="0" w:line="240" w:lineRule="auto"/>
        <w:jc w:val="both"/>
        <w:rPr>
          <w:rFonts w:cs="Arial"/>
        </w:rPr>
      </w:pPr>
      <w:r>
        <w:rPr>
          <w:rFonts w:cs="Arial"/>
          <w:i/>
          <w:sz w:val="20"/>
          <w:szCs w:val="20"/>
        </w:rPr>
        <w:t xml:space="preserve">Figur 22. Föroreningsmängder (kg/år) (dagvatten </w:t>
      </w:r>
      <w:r>
        <w:rPr>
          <w:rFonts w:cs="Arial"/>
          <w:i/>
          <w:sz w:val="20"/>
          <w:szCs w:val="20"/>
        </w:rPr>
        <w:t>+ basflöde) Gul fyllning indikerar ökad föroreningshalt jämfört med före exploatering (</w:t>
      </w:r>
      <w:proofErr w:type="spellStart"/>
      <w:r>
        <w:rPr>
          <w:rFonts w:cs="Arial"/>
          <w:i/>
          <w:sz w:val="20"/>
          <w:szCs w:val="20"/>
        </w:rPr>
        <w:t>Sweco</w:t>
      </w:r>
      <w:proofErr w:type="spellEnd"/>
      <w:r>
        <w:rPr>
          <w:rFonts w:cs="Arial"/>
          <w:i/>
          <w:sz w:val="20"/>
          <w:szCs w:val="20"/>
        </w:rPr>
        <w:t>, 2025).</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Utifrån dagvattenutredningen kommer föroreningshalterna öka något ut från planområdet sett till årsbasis. Genom renande åtgärder bedöms föroreningshaltern</w:t>
      </w:r>
      <w:r>
        <w:rPr>
          <w:rFonts w:cs="Arial"/>
        </w:rPr>
        <w:t>a vara på en godtagbar nivå. Från punkten där dagvattnet rinner ut från planområdet till recipienterna sker ytterligare rening i form av sedimentering i befintligt dike. Kommunens bedömning är att miljökvalitetsnormer inte försämras negativt.</w:t>
      </w:r>
    </w:p>
    <w:bookmarkEnd w:id="84"/>
    <w:p w:rsidR="005A544E" w:rsidRDefault="005A544E">
      <w:pPr>
        <w:spacing w:after="0" w:line="240" w:lineRule="auto"/>
        <w:jc w:val="both"/>
        <w:rPr>
          <w:rFonts w:cs="Arial"/>
        </w:rPr>
      </w:pPr>
    </w:p>
    <w:p w:rsidR="005A544E" w:rsidRDefault="00970695">
      <w:pPr>
        <w:spacing w:after="0" w:line="240" w:lineRule="auto"/>
        <w:jc w:val="both"/>
        <w:rPr>
          <w:rFonts w:cs="Arial"/>
          <w:b/>
        </w:rPr>
      </w:pPr>
      <w:bookmarkStart w:id="85" w:name="ko_dagvatten02"/>
      <w:r>
        <w:rPr>
          <w:rFonts w:cs="Arial"/>
          <w:b/>
        </w:rPr>
        <w:t>Vattenverksa</w:t>
      </w:r>
      <w:r>
        <w:rPr>
          <w:rFonts w:cs="Arial"/>
          <w:b/>
        </w:rPr>
        <w:t>mhet</w:t>
      </w:r>
    </w:p>
    <w:p w:rsidR="005A544E" w:rsidRDefault="00970695">
      <w:pPr>
        <w:spacing w:after="0" w:line="240" w:lineRule="auto"/>
        <w:jc w:val="both"/>
        <w:rPr>
          <w:rFonts w:cs="Arial"/>
        </w:rPr>
      </w:pPr>
      <w:r>
        <w:rPr>
          <w:rFonts w:cs="Arial"/>
        </w:rPr>
        <w:t>Att ändra på trummor eller diken räknas som vattenverksamhet. Eftersom nya diken ska grävas och ett befintligt dike ska flyttas, måste detta hanteras genom en anmälan, en tillståndsprövning, eller eventuellt omfattas av undantag från kraven för vatten</w:t>
      </w:r>
      <w:r>
        <w:rPr>
          <w:rFonts w:cs="Arial"/>
        </w:rPr>
        <w:t>verksamhet. Trafikverket ansvarar för de diken som tillhör deras infrastruktur, medan framtida verksamhetsutövare inom industriområdet ansvarar för de diken och tillstånd som krävs. Ersättning av befintliga trummor, förlängning av befintliga trummor och an</w:t>
      </w:r>
      <w:r>
        <w:rPr>
          <w:rFonts w:cs="Arial"/>
        </w:rPr>
        <w:t>läggande av nya trummor ska utformas så att de inte utgör vandringshinder.</w:t>
      </w:r>
    </w:p>
    <w:bookmarkEnd w:id="85"/>
    <w:p w:rsidR="005A544E" w:rsidRDefault="005A544E">
      <w:pPr>
        <w:spacing w:after="0" w:line="240" w:lineRule="auto"/>
        <w:jc w:val="both"/>
        <w:rPr>
          <w:rFonts w:cs="Arial"/>
        </w:rPr>
      </w:pPr>
    </w:p>
    <w:p w:rsidR="005A544E" w:rsidRDefault="00970695">
      <w:pPr>
        <w:spacing w:after="0" w:line="240" w:lineRule="auto"/>
        <w:jc w:val="both"/>
        <w:rPr>
          <w:rFonts w:cs="Arial"/>
          <w:b/>
        </w:rPr>
      </w:pPr>
      <w:bookmarkStart w:id="86" w:name="ko_dagvatten03"/>
      <w:r>
        <w:rPr>
          <w:rFonts w:cs="Arial"/>
          <w:b/>
        </w:rPr>
        <w:t>Markavvattningsföretag</w:t>
      </w:r>
    </w:p>
    <w:p w:rsidR="005A544E" w:rsidRDefault="00970695">
      <w:pPr>
        <w:spacing w:after="0" w:line="240" w:lineRule="auto"/>
        <w:jc w:val="both"/>
        <w:rPr>
          <w:rFonts w:cs="Arial"/>
        </w:rPr>
      </w:pPr>
      <w:r>
        <w:rPr>
          <w:rFonts w:cs="Arial"/>
        </w:rPr>
        <w:t xml:space="preserve">Ett markavvattningsföretag finns inom området: </w:t>
      </w:r>
      <w:proofErr w:type="spellStart"/>
      <w:r>
        <w:rPr>
          <w:rFonts w:cs="Arial"/>
        </w:rPr>
        <w:t>Vilshultsån</w:t>
      </w:r>
      <w:proofErr w:type="spellEnd"/>
      <w:r>
        <w:rPr>
          <w:rFonts w:cs="Arial"/>
        </w:rPr>
        <w:t xml:space="preserve"> genom </w:t>
      </w:r>
      <w:proofErr w:type="spellStart"/>
      <w:r>
        <w:rPr>
          <w:rFonts w:cs="Arial"/>
        </w:rPr>
        <w:t>Holje</w:t>
      </w:r>
      <w:proofErr w:type="spellEnd"/>
      <w:r>
        <w:rPr>
          <w:rFonts w:cs="Arial"/>
        </w:rPr>
        <w:t xml:space="preserve"> mader från 1934. Enligt miljökonsekvensbeskrivningen för projektet bedöms ingen påverk</w:t>
      </w:r>
      <w:r>
        <w:rPr>
          <w:rFonts w:cs="Arial"/>
        </w:rPr>
        <w:t xml:space="preserve">an uppstå på markavvattningsföretaget. Markavvattningsföretaget i </w:t>
      </w:r>
      <w:proofErr w:type="spellStart"/>
      <w:r>
        <w:rPr>
          <w:rFonts w:cs="Arial"/>
        </w:rPr>
        <w:t>Vilshultsån</w:t>
      </w:r>
      <w:proofErr w:type="spellEnd"/>
      <w:r>
        <w:rPr>
          <w:rFonts w:cs="Arial"/>
        </w:rPr>
        <w:t xml:space="preserve"> upprättades i syfte att torrlägga våtmarker för fortsatt jordbruk. Syftet med markavvattningsföretaget bedöms inte längre vara relevant och skulle kunna omprövas/avvecklas.</w:t>
      </w:r>
    </w:p>
    <w:p w:rsidR="005A544E" w:rsidRDefault="00970695">
      <w:pPr>
        <w:pStyle w:val="Rubrik4"/>
      </w:pPr>
      <w:bookmarkStart w:id="87" w:name="ko_annat05"/>
      <w:bookmarkEnd w:id="86"/>
      <w:r>
        <w:t>Brand</w:t>
      </w:r>
      <w:r>
        <w:t>- och släckvatten</w:t>
      </w:r>
    </w:p>
    <w:p w:rsidR="005A544E" w:rsidRDefault="00970695">
      <w:pPr>
        <w:spacing w:after="0" w:line="240" w:lineRule="auto"/>
        <w:jc w:val="both"/>
        <w:rPr>
          <w:rFonts w:cs="Arial"/>
        </w:rPr>
      </w:pPr>
      <w:r>
        <w:rPr>
          <w:rFonts w:cs="Arial"/>
        </w:rPr>
        <w:t>Behovet av nya brandposter inom planområdet behöver undersökas vidare under genomförandefas för detaljplanen.</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Verksamheter som har krav på sig att ha sprinklersystem inom byggnaderna ska anordna eget vattenmagasin då kommunen inte säkers</w:t>
      </w:r>
      <w:r>
        <w:rPr>
          <w:rFonts w:cs="Arial"/>
        </w:rPr>
        <w:t>täller tryck eller flöde.</w:t>
      </w:r>
    </w:p>
    <w:p w:rsidR="005A544E" w:rsidRDefault="00970695">
      <w:pPr>
        <w:pStyle w:val="Rubrik4"/>
      </w:pPr>
      <w:bookmarkStart w:id="88" w:name="ko_annat06"/>
      <w:bookmarkEnd w:id="87"/>
      <w:r>
        <w:t xml:space="preserve">Avfall </w:t>
      </w:r>
    </w:p>
    <w:p w:rsidR="005A544E" w:rsidRDefault="00970695">
      <w:pPr>
        <w:spacing w:after="0" w:line="240" w:lineRule="auto"/>
        <w:jc w:val="both"/>
        <w:rPr>
          <w:rFonts w:cs="Arial"/>
        </w:rPr>
      </w:pPr>
      <w:r>
        <w:rPr>
          <w:rFonts w:cs="Arial"/>
        </w:rPr>
        <w:t xml:space="preserve">Respektive verksamhetsutövare förutsätts att ta hand om verksamhetsavfallet och övrigt avfall från personalbyggnader i enlighet med de lagar och förordningar som gäller. </w:t>
      </w:r>
    </w:p>
    <w:bookmarkEnd w:id="88"/>
    <w:p w:rsidR="005A544E" w:rsidRDefault="00970695">
      <w:pPr>
        <w:pStyle w:val="Rubrik3"/>
      </w:pPr>
      <w:r>
        <w:t>2.8 Offentlig &amp; kommersiell service</w:t>
      </w:r>
      <w:bookmarkEnd w:id="82"/>
    </w:p>
    <w:p w:rsidR="005A544E" w:rsidRDefault="00970695">
      <w:pPr>
        <w:pStyle w:val="Rubrik3"/>
      </w:pPr>
      <w:bookmarkStart w:id="89" w:name="pu_annat01"/>
      <w:r>
        <w:t>Förutsättningar</w:t>
      </w:r>
    </w:p>
    <w:p w:rsidR="005A544E" w:rsidRDefault="00970695">
      <w:pPr>
        <w:jc w:val="both"/>
      </w:pPr>
      <w:r>
        <w:t>Inom planområdet finns ingen offentlig eller kommersiell service. I anslutning till planområdet finns istället flera industriföretag. Olofströms tätort med dess utbud av kommersiell service ligger cirka 2 km söder om godsbangården.</w:t>
      </w:r>
    </w:p>
    <w:p w:rsidR="005A544E" w:rsidRDefault="00970695">
      <w:pPr>
        <w:pStyle w:val="Rubrik3"/>
      </w:pPr>
      <w:bookmarkStart w:id="90" w:name="ko_annat07"/>
      <w:bookmarkEnd w:id="89"/>
      <w:r>
        <w:t>Planförslag &amp; konsekven</w:t>
      </w:r>
      <w:r>
        <w:t>ser</w:t>
      </w:r>
    </w:p>
    <w:p w:rsidR="005A544E" w:rsidRDefault="00970695">
      <w:pPr>
        <w:spacing w:after="0" w:line="240" w:lineRule="auto"/>
        <w:rPr>
          <w:rFonts w:cs="Arial"/>
        </w:rPr>
      </w:pPr>
      <w:r>
        <w:rPr>
          <w:rFonts w:cs="Arial"/>
        </w:rPr>
        <w:t>Planförslaget möjliggör inte för någon ny kommersiell service. Inom användningen industri (J) inryms partihandel, men marken är inte avsedd att nyttjas för detta ändamål.</w:t>
      </w:r>
    </w:p>
    <w:p w:rsidR="005A544E" w:rsidRDefault="00970695">
      <w:pPr>
        <w:pStyle w:val="Rubrik3"/>
      </w:pPr>
      <w:bookmarkStart w:id="91" w:name="_Toc497910727"/>
      <w:bookmarkEnd w:id="90"/>
      <w:r>
        <w:lastRenderedPageBreak/>
        <w:t>2.9 Hälsa &amp; säkerhet</w:t>
      </w:r>
      <w:bookmarkEnd w:id="91"/>
    </w:p>
    <w:p w:rsidR="005A544E" w:rsidRDefault="00970695">
      <w:pPr>
        <w:pStyle w:val="Rubrik3"/>
      </w:pPr>
      <w:r>
        <w:t xml:space="preserve">Förutsättningar </w:t>
      </w:r>
    </w:p>
    <w:p w:rsidR="005A544E" w:rsidRDefault="00970695">
      <w:pPr>
        <w:pStyle w:val="Rubrik4"/>
        <w:rPr>
          <w:b/>
        </w:rPr>
      </w:pPr>
      <w:bookmarkStart w:id="92" w:name="pf_hälsaochsäkerhet01"/>
      <w:r>
        <w:t>Geoteknik</w:t>
      </w:r>
    </w:p>
    <w:p w:rsidR="005A544E" w:rsidRDefault="00970695">
      <w:pPr>
        <w:spacing w:after="0" w:line="240" w:lineRule="auto"/>
        <w:jc w:val="both"/>
        <w:rPr>
          <w:rFonts w:cs="Arial"/>
        </w:rPr>
      </w:pPr>
      <w:r>
        <w:rPr>
          <w:rFonts w:cs="Arial"/>
        </w:rPr>
        <w:t>Enligt jordartskartan från SGU be</w:t>
      </w:r>
      <w:r>
        <w:rPr>
          <w:rFonts w:cs="Arial"/>
        </w:rPr>
        <w:t>står marken inom planområdet huvudsakligen av sandig morän samt isälvssediment bestående av sand. Delar av området består även av urberg, kärrtorv och fyllning.</w:t>
      </w:r>
    </w:p>
    <w:p w:rsidR="005A544E" w:rsidRDefault="00970695">
      <w:pPr>
        <w:spacing w:after="0" w:line="240" w:lineRule="auto"/>
        <w:jc w:val="both"/>
        <w:rPr>
          <w:rFonts w:cs="Arial"/>
        </w:rPr>
      </w:pPr>
      <w:r>
        <w:rPr>
          <w:rFonts w:cs="Arial"/>
        </w:rPr>
        <w:br/>
      </w:r>
      <w:r>
        <w:rPr>
          <w:noProof/>
        </w:rPr>
        <w:drawing>
          <wp:inline distT="0" distB="0" distL="0" distR="0">
            <wp:extent cx="2020570" cy="4237355"/>
            <wp:effectExtent l="0" t="0" r="0" b="0"/>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r:embed="rId32"/>
                    <a:srcRect/>
                    <a:stretch>
                      <a:fillRect/>
                    </a:stretch>
                  </pic:blipFill>
                  <pic:spPr bwMode="auto">
                    <a:xfrm>
                      <a:off x="0" y="0"/>
                      <a:ext cx="2036681" cy="4270608"/>
                    </a:xfrm>
                    <a:prstGeom prst="rect">
                      <a:avLst/>
                    </a:prstGeom>
                    <a:noFill/>
                    <a:ln>
                      <a:noFill/>
                    </a:ln>
                  </pic:spPr>
                </pic:pic>
              </a:graphicData>
            </a:graphic>
          </wp:inline>
        </w:drawing>
      </w:r>
    </w:p>
    <w:p w:rsidR="005A544E" w:rsidRDefault="00970695">
      <w:pPr>
        <w:spacing w:after="0" w:line="240" w:lineRule="auto"/>
      </w:pPr>
      <w:r>
        <w:rPr>
          <w:rFonts w:cs="Arial"/>
          <w:i/>
          <w:sz w:val="20"/>
          <w:szCs w:val="20"/>
        </w:rPr>
        <w:t>Figur 23. SGU:s jordartskarta.</w:t>
      </w:r>
      <w:bookmarkEnd w:id="92"/>
    </w:p>
    <w:p w:rsidR="005A544E" w:rsidRDefault="00970695">
      <w:pPr>
        <w:pStyle w:val="Rubrik4"/>
      </w:pPr>
      <w:bookmarkStart w:id="93" w:name="pf_hälsaochsäkerhet02"/>
      <w:r>
        <w:t>Radon</w:t>
      </w:r>
    </w:p>
    <w:p w:rsidR="005A544E" w:rsidRDefault="00970695">
      <w:pPr>
        <w:jc w:val="both"/>
      </w:pPr>
      <w:r>
        <w:t xml:space="preserve">Enligt Sveriges geologiska undersökning (SGU) </w:t>
      </w:r>
      <w:r>
        <w:t>översiktliga kartdatabas innehar planområdet delvis hög gammastrålning, uranhalt och därmed risk för högt radonvärde. Även om en plats ligger inom ett lågriskområde för markradon finns det alltid tillräckliga nivåer av radon i marken för att orsaka höga ra</w:t>
      </w:r>
      <w:r>
        <w:t>donhalter inomhus om inte byggnation uppförs radonsäkert och är tät mot marken.</w:t>
      </w:r>
    </w:p>
    <w:p w:rsidR="005A544E" w:rsidRDefault="00970695">
      <w:pPr>
        <w:pStyle w:val="Rubrik4"/>
        <w:jc w:val="both"/>
      </w:pPr>
      <w:r>
        <w:t>Översvämningsrisk</w:t>
      </w:r>
    </w:p>
    <w:p w:rsidR="005A544E" w:rsidRDefault="00970695">
      <w:pPr>
        <w:jc w:val="both"/>
      </w:pPr>
      <w:r>
        <w:t xml:space="preserve">Det finns inga kända fall av störningar på befintlig järnväg från översvämningar från </w:t>
      </w:r>
      <w:proofErr w:type="spellStart"/>
      <w:r>
        <w:t>Vilshultsån</w:t>
      </w:r>
      <w:proofErr w:type="spellEnd"/>
      <w:r>
        <w:t xml:space="preserve"> eller från skyfall. Dock har lågpunkter längs järnvägsanlägg</w:t>
      </w:r>
      <w:r>
        <w:t xml:space="preserve">ningen identifierats som en risk för översvämning vid skyfall. En större lågpunkt finns vid godsbangården enligt figuren nedan. Översvämningsrisken bedöms vara låg för omkringliggande befintlig bebyggelse då </w:t>
      </w:r>
      <w:proofErr w:type="spellStart"/>
      <w:r>
        <w:t>markhöjden</w:t>
      </w:r>
      <w:proofErr w:type="spellEnd"/>
      <w:r>
        <w:t xml:space="preserve"> för omkringliggande fastigheter är hö</w:t>
      </w:r>
      <w:r>
        <w:t>gre än planområdet. Lågpunkten har ett djup på cirka 20 cm.</w:t>
      </w:r>
    </w:p>
    <w:p w:rsidR="005A544E" w:rsidRDefault="00970695">
      <w:pPr>
        <w:jc w:val="both"/>
      </w:pPr>
      <w:r>
        <w:rPr>
          <w:noProof/>
        </w:rPr>
        <w:lastRenderedPageBreak/>
        <w:drawing>
          <wp:inline distT="0" distB="0" distL="0" distR="0">
            <wp:extent cx="2665730" cy="5463540"/>
            <wp:effectExtent l="0" t="0" r="1270" b="3810"/>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dpi="0">
                    <a:blip r:embed="rId33"/>
                    <a:srcRect/>
                    <a:stretch>
                      <a:fillRect/>
                    </a:stretch>
                  </pic:blipFill>
                  <pic:spPr bwMode="auto">
                    <a:xfrm>
                      <a:off x="0" y="0"/>
                      <a:ext cx="2695567" cy="5523653"/>
                    </a:xfrm>
                    <a:prstGeom prst="rect">
                      <a:avLst/>
                    </a:prstGeom>
                    <a:noFill/>
                    <a:ln>
                      <a:noFill/>
                    </a:ln>
                  </pic:spPr>
                </pic:pic>
              </a:graphicData>
            </a:graphic>
          </wp:inline>
        </w:drawing>
      </w:r>
      <w:r>
        <w:br/>
      </w:r>
      <w:r>
        <w:rPr>
          <w:rFonts w:cs="Arial"/>
          <w:i/>
          <w:sz w:val="20"/>
          <w:szCs w:val="20"/>
        </w:rPr>
        <w:t>Figur 24. Lågpunkter vid ett 120 mm regn (</w:t>
      </w:r>
      <w:proofErr w:type="spellStart"/>
      <w:r>
        <w:rPr>
          <w:rFonts w:cs="Arial"/>
          <w:i/>
          <w:sz w:val="20"/>
          <w:szCs w:val="20"/>
        </w:rPr>
        <w:t>Scalgo</w:t>
      </w:r>
      <w:proofErr w:type="spellEnd"/>
      <w:r>
        <w:rPr>
          <w:rFonts w:cs="Arial"/>
          <w:i/>
          <w:sz w:val="20"/>
          <w:szCs w:val="20"/>
        </w:rPr>
        <w:t xml:space="preserve"> Live).</w:t>
      </w:r>
    </w:p>
    <w:p w:rsidR="005A544E" w:rsidRDefault="00970695">
      <w:pPr>
        <w:pStyle w:val="Rubrik4"/>
      </w:pPr>
      <w:r>
        <w:t>Ras-, skred- &amp; erosionsrisk</w:t>
      </w:r>
    </w:p>
    <w:p w:rsidR="005A544E" w:rsidRDefault="00970695">
      <w:pPr>
        <w:jc w:val="both"/>
      </w:pPr>
      <w:r>
        <w:t>Enligt SGU:s översiktliga information finns inga större risker för jordskred inom planområdet. I en riskanalys</w:t>
      </w:r>
      <w:r>
        <w:t xml:space="preserve"> från Räddningstjänsten Västra Blekinge, reviderad 2013, görs bedömningen att Olofström inte är någon högriskkommun när det gäller ras och skred.</w:t>
      </w:r>
    </w:p>
    <w:p w:rsidR="005A544E" w:rsidRDefault="00970695">
      <w:pPr>
        <w:pStyle w:val="Rubrik4"/>
        <w:jc w:val="both"/>
      </w:pPr>
      <w:r>
        <w:t>Buller</w:t>
      </w:r>
    </w:p>
    <w:p w:rsidR="005A544E" w:rsidRDefault="00970695">
      <w:pPr>
        <w:jc w:val="both"/>
      </w:pPr>
      <w:r>
        <w:t xml:space="preserve">En bullerutredning har genomförts av </w:t>
      </w:r>
      <w:proofErr w:type="spellStart"/>
      <w:r>
        <w:t>Tyréns</w:t>
      </w:r>
      <w:proofErr w:type="spellEnd"/>
      <w:r>
        <w:t xml:space="preserve"> AB för järnvägsplanen, Olofströms bangård. Utredningen visa</w:t>
      </w:r>
      <w:r>
        <w:t>r att området idag är utsatt för trafikbuller från godstågstrafiken på befintlig järnväg och buller från vägtrafiken med en stor andel tung trafik på riksväg 15.</w:t>
      </w:r>
      <w:r>
        <w:br/>
      </w:r>
      <w:r>
        <w:rPr>
          <w:noProof/>
        </w:rPr>
        <w:lastRenderedPageBreak/>
        <w:drawing>
          <wp:inline distT="0" distB="0" distL="0" distR="0">
            <wp:extent cx="4578350" cy="3257550"/>
            <wp:effectExtent l="0" t="0" r="0" b="0"/>
            <wp:docPr id="33" name="Bildobjekt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dpi="0">
                    <a:blip r:embed="rId34" cstate="print"/>
                    <a:srcRect/>
                    <a:stretch>
                      <a:fillRect/>
                    </a:stretch>
                  </pic:blipFill>
                  <pic:spPr bwMode="auto">
                    <a:xfrm>
                      <a:off x="0" y="0"/>
                      <a:ext cx="4613117" cy="3282724"/>
                    </a:xfrm>
                    <a:prstGeom prst="rect">
                      <a:avLst/>
                    </a:prstGeom>
                    <a:noFill/>
                    <a:ln>
                      <a:noFill/>
                    </a:ln>
                  </pic:spPr>
                </pic:pic>
              </a:graphicData>
            </a:graphic>
          </wp:inline>
        </w:drawing>
      </w:r>
      <w:r>
        <w:br/>
      </w:r>
      <w:r>
        <w:rPr>
          <w:rFonts w:cs="Arial"/>
          <w:i/>
          <w:sz w:val="20"/>
          <w:szCs w:val="20"/>
        </w:rPr>
        <w:t>Figur 25. Ljudnivåer nuläge, norra delen av planområdet (</w:t>
      </w:r>
      <w:proofErr w:type="spellStart"/>
      <w:r>
        <w:rPr>
          <w:rFonts w:cs="Arial"/>
          <w:i/>
          <w:sz w:val="20"/>
          <w:szCs w:val="20"/>
        </w:rPr>
        <w:t>Tyréns</w:t>
      </w:r>
      <w:proofErr w:type="spellEnd"/>
      <w:r>
        <w:rPr>
          <w:rFonts w:cs="Arial"/>
          <w:i/>
          <w:sz w:val="20"/>
          <w:szCs w:val="20"/>
        </w:rPr>
        <w:t>, 2025)</w:t>
      </w:r>
    </w:p>
    <w:p w:rsidR="005A544E" w:rsidRDefault="00970695">
      <w:pPr>
        <w:rPr>
          <w:rFonts w:cs="Arial"/>
          <w:i/>
          <w:sz w:val="20"/>
          <w:szCs w:val="20"/>
        </w:rPr>
      </w:pPr>
      <w:r>
        <w:rPr>
          <w:noProof/>
        </w:rPr>
        <w:drawing>
          <wp:inline distT="0" distB="0" distL="0" distR="0">
            <wp:extent cx="4572000" cy="3263900"/>
            <wp:effectExtent l="0" t="0" r="0" b="0"/>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dpi="0">
                    <a:blip r:embed="rId35" cstate="print"/>
                    <a:srcRect/>
                    <a:stretch>
                      <a:fillRect/>
                    </a:stretch>
                  </pic:blipFill>
                  <pic:spPr bwMode="auto">
                    <a:xfrm>
                      <a:off x="0" y="0"/>
                      <a:ext cx="4638173" cy="3311442"/>
                    </a:xfrm>
                    <a:prstGeom prst="rect">
                      <a:avLst/>
                    </a:prstGeom>
                    <a:noFill/>
                    <a:ln>
                      <a:noFill/>
                    </a:ln>
                  </pic:spPr>
                </pic:pic>
              </a:graphicData>
            </a:graphic>
          </wp:inline>
        </w:drawing>
      </w:r>
      <w:r>
        <w:br/>
      </w:r>
      <w:r>
        <w:rPr>
          <w:rFonts w:cs="Arial"/>
          <w:i/>
          <w:sz w:val="20"/>
          <w:szCs w:val="20"/>
        </w:rPr>
        <w:t>Figur 26. Ljudnivåe</w:t>
      </w:r>
      <w:r>
        <w:rPr>
          <w:rFonts w:cs="Arial"/>
          <w:i/>
          <w:sz w:val="20"/>
          <w:szCs w:val="20"/>
        </w:rPr>
        <w:t>r nuläge, södra delen av planområdet (</w:t>
      </w:r>
      <w:proofErr w:type="spellStart"/>
      <w:r>
        <w:rPr>
          <w:rFonts w:cs="Arial"/>
          <w:i/>
          <w:sz w:val="20"/>
          <w:szCs w:val="20"/>
        </w:rPr>
        <w:t>Tyréns</w:t>
      </w:r>
      <w:proofErr w:type="spellEnd"/>
      <w:r>
        <w:rPr>
          <w:rFonts w:cs="Arial"/>
          <w:i/>
          <w:sz w:val="20"/>
          <w:szCs w:val="20"/>
        </w:rPr>
        <w:t>, 2025)</w:t>
      </w:r>
    </w:p>
    <w:p w:rsidR="005A544E" w:rsidRDefault="00970695">
      <w:pPr>
        <w:jc w:val="both"/>
      </w:pPr>
      <w:proofErr w:type="spellStart"/>
      <w:r>
        <w:t>Holje</w:t>
      </w:r>
      <w:proofErr w:type="spellEnd"/>
      <w:r>
        <w:t xml:space="preserve"> naturreservat är idag utsatt för buller från både riksväg 15 och järnvägen. Naturområdet närmast järnvägen har ekvivalenta ljudnivåer mellan 50–55 dBA.</w:t>
      </w:r>
    </w:p>
    <w:p w:rsidR="005A544E" w:rsidRDefault="00970695">
      <w:pPr>
        <w:pStyle w:val="Rubrik4"/>
      </w:pPr>
      <w:r>
        <w:t>Vibrationer</w:t>
      </w:r>
    </w:p>
    <w:p w:rsidR="005A544E" w:rsidRDefault="00970695">
      <w:pPr>
        <w:jc w:val="both"/>
      </w:pPr>
      <w:r>
        <w:t>Det finns inga uppgifter kring kla</w:t>
      </w:r>
      <w:r>
        <w:t>gomål på boendemiljön på grund av vibrationer från tågtrafiken. Trafikverket har tidigare inte genomfört vibrationsmätningar längs sträckan eftersom risken för att riktvärden skulle överskridas har bedömts som låg.</w:t>
      </w:r>
    </w:p>
    <w:p w:rsidR="005A544E" w:rsidRDefault="00970695">
      <w:pPr>
        <w:pStyle w:val="Rubrik4"/>
      </w:pPr>
      <w:r>
        <w:lastRenderedPageBreak/>
        <w:t>Farligt gods</w:t>
      </w:r>
    </w:p>
    <w:p w:rsidR="005A544E" w:rsidRDefault="00970695">
      <w:pPr>
        <w:jc w:val="both"/>
      </w:pPr>
      <w:r>
        <w:t>Öster om planområdet sträcke</w:t>
      </w:r>
      <w:r>
        <w:t xml:space="preserve">r sig riksväg 15 som är primärled för transport av farligt gods. Järnvägen är en möjlig framtida transportled för farligt gods och ska beaktas redan nu. I riskanalysen för Olofströms kommuns geografiska område uppges skyddsavståndet från väg rekommenderad </w:t>
      </w:r>
      <w:r>
        <w:t>för transport av farligt gods; 25 meter byggnadsfri zon, 40 meter till kontor och 75 meter till sammanhållen bostadsbebyggelse. För riksväg 15 är säkerheten utökad genom 30 meters byggnadsfritt avstånd, enligt beslut från Länsstyrelsen.</w:t>
      </w:r>
    </w:p>
    <w:p w:rsidR="005A544E" w:rsidRDefault="00970695">
      <w:pPr>
        <w:jc w:val="both"/>
      </w:pPr>
      <w:r>
        <w:t>Länsstyrelsen i Skå</w:t>
      </w:r>
      <w:r>
        <w:t>ne Län har tagit fram riktlinjer för riskhänsyn i samhällsplanering, RIKTSAM (2007). Följande föreslagna skyddsavstånd kan ses som resultatet av Länsstyrelsens utarbetade riktlinjer. Avstånden kan tillämpas för både väg och järnväg.</w:t>
      </w:r>
    </w:p>
    <w:p w:rsidR="005A544E" w:rsidRDefault="00970695">
      <w:pPr>
        <w:jc w:val="both"/>
      </w:pPr>
      <w:r>
        <w:rPr>
          <w:noProof/>
        </w:rPr>
        <w:drawing>
          <wp:inline distT="0" distB="0" distL="0" distR="0">
            <wp:extent cx="5755640" cy="4456430"/>
            <wp:effectExtent l="0" t="0" r="0" b="1270"/>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r:embed="rId36"/>
                    <a:srcRect/>
                    <a:stretch>
                      <a:fillRect/>
                    </a:stretch>
                  </pic:blipFill>
                  <pic:spPr bwMode="auto">
                    <a:xfrm>
                      <a:off x="0" y="0"/>
                      <a:ext cx="5755640" cy="4456430"/>
                    </a:xfrm>
                    <a:prstGeom prst="rect">
                      <a:avLst/>
                    </a:prstGeom>
                    <a:noFill/>
                    <a:ln>
                      <a:noFill/>
                    </a:ln>
                  </pic:spPr>
                </pic:pic>
              </a:graphicData>
            </a:graphic>
          </wp:inline>
        </w:drawing>
      </w:r>
    </w:p>
    <w:p w:rsidR="005A544E" w:rsidRDefault="00970695">
      <w:pPr>
        <w:jc w:val="both"/>
        <w:rPr>
          <w:rFonts w:cs="Arial"/>
          <w:i/>
          <w:sz w:val="20"/>
          <w:szCs w:val="20"/>
        </w:rPr>
      </w:pPr>
      <w:r>
        <w:rPr>
          <w:rFonts w:cs="Arial"/>
          <w:i/>
          <w:sz w:val="20"/>
          <w:szCs w:val="20"/>
        </w:rPr>
        <w:t>Figur 27. Skyddsavstå</w:t>
      </w:r>
      <w:r>
        <w:rPr>
          <w:rFonts w:cs="Arial"/>
          <w:i/>
          <w:sz w:val="20"/>
          <w:szCs w:val="20"/>
        </w:rPr>
        <w:t>nd enligt RIKTSAM</w:t>
      </w:r>
    </w:p>
    <w:p w:rsidR="005A544E" w:rsidRDefault="00970695">
      <w:pPr>
        <w:pStyle w:val="Rubrik4"/>
      </w:pPr>
      <w:r>
        <w:t>Markföroreningar</w:t>
      </w:r>
    </w:p>
    <w:p w:rsidR="005A544E" w:rsidRDefault="00970695">
      <w:pPr>
        <w:jc w:val="both"/>
      </w:pPr>
      <w:r>
        <w:t xml:space="preserve">De befintliga industrierna i anslutning till planområdet har enligt EBH-kartan flera potentiellt förorenade områden. Föroreningar har inte undersökts inom järnvägsplanen men bedöms kunna förekomma inom järnvägens </w:t>
      </w:r>
      <w:proofErr w:type="spellStart"/>
      <w:r>
        <w:t>bankropp</w:t>
      </w:r>
      <w:proofErr w:type="spellEnd"/>
      <w:r>
        <w:t xml:space="preserve">. Vid förekomst av förorenade områden i anslutning till järnvägen kan typiska föroreningar såsom metaller, oljebaserade ämnen, </w:t>
      </w:r>
      <w:proofErr w:type="spellStart"/>
      <w:r>
        <w:t>PAH:er</w:t>
      </w:r>
      <w:proofErr w:type="spellEnd"/>
      <w:r>
        <w:t xml:space="preserve"> och bekämpningsmedel generellt påträffas. Dessa föroreningar binds starkt till jordmaterialet och påverkan sker huvudsakli</w:t>
      </w:r>
      <w:r>
        <w:t xml:space="preserve">gen inom själva </w:t>
      </w:r>
      <w:proofErr w:type="spellStart"/>
      <w:r>
        <w:t>bankroppen</w:t>
      </w:r>
      <w:proofErr w:type="spellEnd"/>
      <w:r>
        <w:t xml:space="preserve"> och dess närmaste omgivning.</w:t>
      </w:r>
    </w:p>
    <w:bookmarkEnd w:id="93"/>
    <w:p w:rsidR="005A544E" w:rsidRDefault="00970695">
      <w:pPr>
        <w:pStyle w:val="Rubrik3"/>
      </w:pPr>
      <w:r>
        <w:lastRenderedPageBreak/>
        <w:t>Planförslag &amp; konsekvenser</w:t>
      </w:r>
    </w:p>
    <w:p w:rsidR="005A544E" w:rsidRDefault="00970695">
      <w:pPr>
        <w:pStyle w:val="Rubrik4"/>
      </w:pPr>
      <w:bookmarkStart w:id="94" w:name="ko_hälsaochsäkerhet01"/>
      <w:r>
        <w:t>Geoteknik</w:t>
      </w:r>
    </w:p>
    <w:p w:rsidR="005A544E" w:rsidRDefault="00970695">
      <w:pPr>
        <w:spacing w:after="0" w:line="240" w:lineRule="auto"/>
        <w:jc w:val="both"/>
      </w:pPr>
      <w:r>
        <w:t>Planerad utbyggnad inom planområdet kommer innebära en förändrad markanvändning inklusive uppförande av nya byggnader. Exakt utformning är inte bestämd men anger m</w:t>
      </w:r>
      <w:r>
        <w:t xml:space="preserve">arkanvändningen för industri i anslutning till godsbangården. </w:t>
      </w:r>
    </w:p>
    <w:p w:rsidR="005A544E" w:rsidRDefault="005A544E">
      <w:pPr>
        <w:spacing w:after="0" w:line="240" w:lineRule="auto"/>
        <w:jc w:val="both"/>
      </w:pPr>
    </w:p>
    <w:p w:rsidR="005A544E" w:rsidRDefault="00970695">
      <w:pPr>
        <w:spacing w:after="0" w:line="240" w:lineRule="auto"/>
        <w:jc w:val="both"/>
        <w:rPr>
          <w:rFonts w:cs="Arial"/>
        </w:rPr>
      </w:pPr>
      <w:r>
        <w:t>I samband med projektering av byggnader kan mer detaljerade undersökningar för varje byggnad behöva utföras för att kunna bedöma grundläggningsmetod. Inom Sydostlänksprojektet förväntas det fi</w:t>
      </w:r>
      <w:r>
        <w:t>nnas ett stort överskott på byggbara massor som eventuellt kan nyttjas.</w:t>
      </w:r>
    </w:p>
    <w:p w:rsidR="005A544E" w:rsidRDefault="00970695">
      <w:pPr>
        <w:pStyle w:val="Rubrik4"/>
        <w:jc w:val="both"/>
      </w:pPr>
      <w:r>
        <w:t>Radon</w:t>
      </w:r>
    </w:p>
    <w:p w:rsidR="005A544E" w:rsidRDefault="00970695">
      <w:pPr>
        <w:jc w:val="both"/>
      </w:pPr>
      <w:r>
        <w:t xml:space="preserve">Bebyggelse ska följa gällande riktvärden för Boverkets byggregler (BBR). </w:t>
      </w:r>
      <w:proofErr w:type="spellStart"/>
      <w:r>
        <w:t>Radonskyddat</w:t>
      </w:r>
      <w:proofErr w:type="spellEnd"/>
      <w:r>
        <w:t xml:space="preserve"> utförande rekommenderas inom hela planområdet.</w:t>
      </w:r>
    </w:p>
    <w:p w:rsidR="005A544E" w:rsidRDefault="00970695">
      <w:pPr>
        <w:pStyle w:val="Rubrik4"/>
        <w:jc w:val="both"/>
      </w:pPr>
      <w:r>
        <w:t>Översvämningsrisk</w:t>
      </w:r>
    </w:p>
    <w:p w:rsidR="005A544E" w:rsidRDefault="00970695">
      <w:pPr>
        <w:jc w:val="both"/>
      </w:pPr>
      <w:r>
        <w:t xml:space="preserve">Ett genomförande av </w:t>
      </w:r>
      <w:r>
        <w:t>planförslaget innebär att ersätta skogsområdet med hårdgjorda ytor inom kvartersmarken för industri. Dagvattenutredningen tar hänsyn till 100-årsregn, och om föreslagna åtgärder som föreslås vidtas kommer översvämningssituationen inte heller försämras efte</w:t>
      </w:r>
      <w:r>
        <w:t>r exploatering. Industriområdet avses fyllas ut för att säkerställa avrinningen mot tänkta dagvattendiket och därmed att undvika lågpunkter inom området.</w:t>
      </w:r>
    </w:p>
    <w:p w:rsidR="005A544E" w:rsidRDefault="00970695">
      <w:pPr>
        <w:pStyle w:val="Rubrik4"/>
        <w:jc w:val="both"/>
      </w:pPr>
      <w:r>
        <w:t>Ras-, skred- &amp; erosionsrisk</w:t>
      </w:r>
    </w:p>
    <w:p w:rsidR="005A544E" w:rsidRDefault="00970695">
      <w:pPr>
        <w:jc w:val="both"/>
      </w:pPr>
      <w:r>
        <w:t>Det finns inga större risker för ras, skred eller erosion inom kvartersmar</w:t>
      </w:r>
      <w:r>
        <w:t>ken för industri där bebyggelse möjliggörs.</w:t>
      </w:r>
    </w:p>
    <w:p w:rsidR="005A544E" w:rsidRDefault="00970695">
      <w:pPr>
        <w:pStyle w:val="Rubrik4"/>
        <w:jc w:val="both"/>
      </w:pPr>
      <w:r>
        <w:t>Buller</w:t>
      </w:r>
    </w:p>
    <w:p w:rsidR="005A544E" w:rsidRDefault="00970695">
      <w:pPr>
        <w:jc w:val="both"/>
      </w:pPr>
      <w:r>
        <w:t xml:space="preserve">Bullerutredningen visar att den ekvivalenta ljudnivån ökar med cirka 5 dBA vid </w:t>
      </w:r>
      <w:proofErr w:type="spellStart"/>
      <w:r>
        <w:t>Holje</w:t>
      </w:r>
      <w:proofErr w:type="spellEnd"/>
      <w:r>
        <w:t xml:space="preserve"> naturreservat/Natura 2000-område. Enligt bullerutredningen kan ljudnivåer på 50–60 dBA uppnås närmst järnvägen. Inga sär</w:t>
      </w:r>
      <w:r>
        <w:t xml:space="preserve">skilt bullerkänsliga arter har noterats inom området. Det ökade bullret bedöms inte innebära negativa effekter för </w:t>
      </w:r>
      <w:proofErr w:type="spellStart"/>
      <w:r>
        <w:t>Holje</w:t>
      </w:r>
      <w:proofErr w:type="spellEnd"/>
      <w:r>
        <w:t xml:space="preserve"> naturreservat.</w:t>
      </w:r>
    </w:p>
    <w:p w:rsidR="005A544E" w:rsidRDefault="00970695">
      <w:pPr>
        <w:jc w:val="both"/>
      </w:pPr>
      <w:r>
        <w:t>Området är redan påverkat av buller i nuläget från befintlig järnväg, riksväg 15 och närliggande industriområden. Bullre</w:t>
      </w:r>
      <w:r>
        <w:t>t från den tillkommande industrin i anslutning till godsbangården bedöms vara försumbart. Bullerutredningen har även utrett godsbangårdens verksamhetsbuller från rangeringen och växlingen. Utredningen visar att samtliga bostäder uppfyller Naturvårdsverkets</w:t>
      </w:r>
      <w:r>
        <w:t xml:space="preserve"> riktvärden för industri- och annat verksamhetsbuller förutom bostadsfastigheten </w:t>
      </w:r>
      <w:proofErr w:type="spellStart"/>
      <w:r>
        <w:t>Holje</w:t>
      </w:r>
      <w:proofErr w:type="spellEnd"/>
      <w:r>
        <w:t xml:space="preserve"> 1:263 som ska inlösas av Trafikverket. Bostaden med näst högst ljudnivåer är fastigheten </w:t>
      </w:r>
      <w:proofErr w:type="spellStart"/>
      <w:r>
        <w:t>Holje</w:t>
      </w:r>
      <w:proofErr w:type="spellEnd"/>
      <w:r>
        <w:t xml:space="preserve"> 3:8 som ligger norr om godsbangården. Ekvivalenta ljudnivån blir 36 dBA oc</w:t>
      </w:r>
      <w:r>
        <w:t>h den maximala ljudnivån blir 55 dBA vilket uppfyller Naturvårdsverkets nattriktvärden. Den maximala ljudnivån uppfyller dock riktvärden utan marginal. Den beräknade maximala ljudnivån bedöms ändå vara på den säkra sidan då det är vagnar som stöter ihop på</w:t>
      </w:r>
      <w:r>
        <w:t xml:space="preserve"> utdragsspåret som ger upphov till de maximala ljudnivåerna vid </w:t>
      </w:r>
      <w:proofErr w:type="spellStart"/>
      <w:r>
        <w:t>Holje</w:t>
      </w:r>
      <w:proofErr w:type="spellEnd"/>
      <w:r>
        <w:t xml:space="preserve"> 3:8 och kommer antagligen inte ske regelbundet nattetid. Inga skyddsåtgärder avseende verksamhetsbuller från godsbangården bedöms behövas.</w:t>
      </w:r>
    </w:p>
    <w:p w:rsidR="005A544E" w:rsidRDefault="00970695">
      <w:pPr>
        <w:jc w:val="both"/>
      </w:pPr>
      <w:r>
        <w:t xml:space="preserve">Bostadsfastigheten </w:t>
      </w:r>
      <w:proofErr w:type="spellStart"/>
      <w:r>
        <w:t>Holje</w:t>
      </w:r>
      <w:proofErr w:type="spellEnd"/>
      <w:r>
        <w:t xml:space="preserve"> 116:71 ligger närmst i</w:t>
      </w:r>
      <w:r>
        <w:t>ndustriområdet och godsbangården österut. Samtliga riktvärden uppfylls utan skyddsåtgärder för bostaden.</w:t>
      </w:r>
    </w:p>
    <w:p w:rsidR="005A544E" w:rsidRDefault="00970695">
      <w:pPr>
        <w:jc w:val="both"/>
      </w:pPr>
      <w:r>
        <w:lastRenderedPageBreak/>
        <w:t xml:space="preserve">Projektet i sin helhet innebär att riktvärden för buller överskrids för 44 byggnader utanför planområdet. </w:t>
      </w:r>
    </w:p>
    <w:p w:rsidR="005A544E" w:rsidRDefault="00970695">
      <w:pPr>
        <w:jc w:val="both"/>
      </w:pPr>
      <w:r>
        <w:rPr>
          <w:noProof/>
        </w:rPr>
        <w:drawing>
          <wp:inline distT="0" distB="0" distL="0" distR="0">
            <wp:extent cx="5485765" cy="3926840"/>
            <wp:effectExtent l="0" t="0" r="635" b="0"/>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37"/>
                    <a:srcRect/>
                    <a:stretch>
                      <a:fillRect/>
                    </a:stretch>
                  </pic:blipFill>
                  <pic:spPr bwMode="auto">
                    <a:xfrm>
                      <a:off x="0" y="0"/>
                      <a:ext cx="5499657" cy="3936646"/>
                    </a:xfrm>
                    <a:prstGeom prst="rect">
                      <a:avLst/>
                    </a:prstGeom>
                    <a:noFill/>
                    <a:ln>
                      <a:noFill/>
                    </a:ln>
                  </pic:spPr>
                </pic:pic>
              </a:graphicData>
            </a:graphic>
          </wp:inline>
        </w:drawing>
      </w:r>
      <w:r>
        <w:rPr>
          <w:rFonts w:cs="Arial"/>
          <w:i/>
          <w:sz w:val="20"/>
          <w:szCs w:val="20"/>
        </w:rPr>
        <w:t>Figur 28. Ljudnivåer efter utbyggnad av jär</w:t>
      </w:r>
      <w:r>
        <w:rPr>
          <w:rFonts w:cs="Arial"/>
          <w:i/>
          <w:sz w:val="20"/>
          <w:szCs w:val="20"/>
        </w:rPr>
        <w:t>nvägen, norra delen av planområdet (</w:t>
      </w:r>
      <w:proofErr w:type="spellStart"/>
      <w:r>
        <w:rPr>
          <w:rFonts w:cs="Arial"/>
          <w:i/>
          <w:sz w:val="20"/>
          <w:szCs w:val="20"/>
        </w:rPr>
        <w:t>Tyréns</w:t>
      </w:r>
      <w:proofErr w:type="spellEnd"/>
      <w:r>
        <w:rPr>
          <w:rFonts w:cs="Arial"/>
          <w:i/>
          <w:sz w:val="20"/>
          <w:szCs w:val="20"/>
        </w:rPr>
        <w:t xml:space="preserve"> 2024).</w:t>
      </w:r>
    </w:p>
    <w:p w:rsidR="005A544E" w:rsidRDefault="00970695">
      <w:pPr>
        <w:jc w:val="both"/>
      </w:pPr>
      <w:r>
        <w:rPr>
          <w:noProof/>
        </w:rPr>
        <w:drawing>
          <wp:inline distT="0" distB="0" distL="0" distR="0">
            <wp:extent cx="5495925" cy="3940175"/>
            <wp:effectExtent l="0" t="0" r="0" b="3175"/>
            <wp:docPr id="36"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38"/>
                    <a:srcRect/>
                    <a:stretch>
                      <a:fillRect/>
                    </a:stretch>
                  </pic:blipFill>
                  <pic:spPr bwMode="auto">
                    <a:xfrm>
                      <a:off x="0" y="0"/>
                      <a:ext cx="5503005" cy="3945575"/>
                    </a:xfrm>
                    <a:prstGeom prst="rect">
                      <a:avLst/>
                    </a:prstGeom>
                    <a:noFill/>
                    <a:ln>
                      <a:noFill/>
                    </a:ln>
                  </pic:spPr>
                </pic:pic>
              </a:graphicData>
            </a:graphic>
          </wp:inline>
        </w:drawing>
      </w:r>
      <w:r>
        <w:rPr>
          <w:rFonts w:cs="Arial"/>
          <w:i/>
          <w:sz w:val="20"/>
          <w:szCs w:val="20"/>
        </w:rPr>
        <w:t>Figur 29. Ljudnivåer efter utbyggnad av järnvägen, södra delen av planområdet (</w:t>
      </w:r>
      <w:proofErr w:type="spellStart"/>
      <w:r>
        <w:rPr>
          <w:rFonts w:cs="Arial"/>
          <w:i/>
          <w:sz w:val="20"/>
          <w:szCs w:val="20"/>
        </w:rPr>
        <w:t>Tyréns</w:t>
      </w:r>
      <w:proofErr w:type="spellEnd"/>
      <w:r>
        <w:rPr>
          <w:rFonts w:cs="Arial"/>
          <w:i/>
          <w:sz w:val="20"/>
          <w:szCs w:val="20"/>
        </w:rPr>
        <w:t>, 2024)</w:t>
      </w:r>
    </w:p>
    <w:p w:rsidR="005A544E" w:rsidRDefault="00970695">
      <w:pPr>
        <w:pStyle w:val="Rubrik4"/>
        <w:jc w:val="both"/>
      </w:pPr>
      <w:r>
        <w:lastRenderedPageBreak/>
        <w:t>Vibrationer</w:t>
      </w:r>
    </w:p>
    <w:p w:rsidR="005A544E" w:rsidRDefault="00970695">
      <w:pPr>
        <w:jc w:val="both"/>
      </w:pPr>
      <w:r>
        <w:t xml:space="preserve">Den utförda vibrationsutredningen av </w:t>
      </w:r>
      <w:proofErr w:type="spellStart"/>
      <w:r>
        <w:t>Tyréns</w:t>
      </w:r>
      <w:proofErr w:type="spellEnd"/>
      <w:r>
        <w:t xml:space="preserve"> AB, visar att jordarterna i området generellt innebär en låg risk för att trafikinducerade komfortvibrationer ska spridas över längre sträckor i sådan omfattning att riktvärden överskrids. </w:t>
      </w:r>
    </w:p>
    <w:p w:rsidR="005A544E" w:rsidRDefault="00970695">
      <w:pPr>
        <w:pStyle w:val="Rubrik4"/>
        <w:jc w:val="both"/>
      </w:pPr>
      <w:r>
        <w:t>Farligt gods</w:t>
      </w:r>
    </w:p>
    <w:p w:rsidR="005A544E" w:rsidRDefault="00970695">
      <w:pPr>
        <w:jc w:val="both"/>
      </w:pPr>
      <w:r>
        <w:t>Planförsl</w:t>
      </w:r>
      <w:r>
        <w:t xml:space="preserve">aget tar hänsyn till skyddsavståndet och säkerställer 30 meter bebyggelsefritt avstånd från riksvägens vägkant och järnvägen genom så kallad </w:t>
      </w:r>
      <w:proofErr w:type="spellStart"/>
      <w:r>
        <w:t>prickmark</w:t>
      </w:r>
      <w:proofErr w:type="spellEnd"/>
      <w:r>
        <w:t>, där marken inte får förses med byggnad. Längs med riksvägen finns det befintliga vägräcken som ökar säke</w:t>
      </w:r>
      <w:r>
        <w:t xml:space="preserve">rheten för området. </w:t>
      </w:r>
      <w:proofErr w:type="spellStart"/>
      <w:r>
        <w:t>Prickmarken</w:t>
      </w:r>
      <w:proofErr w:type="spellEnd"/>
      <w:r>
        <w:t xml:space="preserve"> säkerställer även 6 meters bebyggelsefritt avstånd från godsbangården där rangeringen kommer ske i låga hastigheter.</w:t>
      </w:r>
    </w:p>
    <w:p w:rsidR="005A544E" w:rsidRDefault="00970695">
      <w:pPr>
        <w:jc w:val="both"/>
      </w:pPr>
      <w:r>
        <w:t>Eftersom skyddsavståndet för farligt gods hålls bedöms inte detaljplanen medföra några konsekvenser.</w:t>
      </w:r>
    </w:p>
    <w:p w:rsidR="005A544E" w:rsidRDefault="00970695">
      <w:pPr>
        <w:pStyle w:val="Rubrik4"/>
        <w:jc w:val="both"/>
      </w:pPr>
      <w:r>
        <w:t>Markfö</w:t>
      </w:r>
      <w:r>
        <w:t>roreningar</w:t>
      </w:r>
    </w:p>
    <w:p w:rsidR="005A544E" w:rsidRDefault="00970695">
      <w:pPr>
        <w:jc w:val="both"/>
      </w:pPr>
      <w:r>
        <w:t>Massor överskridande Naturvårdsverkets halter för MKM ska transporteras till mottagningsanläggning. Om en misstänkt förorening upptäcks ska tillsynsmyndigheten underrättas enligt 10 kap 11 § miljöbalken. Grävning och liknande arbeten som ska gen</w:t>
      </w:r>
      <w:r>
        <w:t>omföras kan innebära att det krävs en anmälan enligt 28 § föroreningen (1998:899) om miljöfarlig verksamhet och hälsoskydd. I fall där 28 §-anmälan inte anses nödvändig kan provtagning av massor ändå bli aktuellt för att kunna klassificera massor enligt gä</w:t>
      </w:r>
      <w:r>
        <w:t>llande avfallslagstiftning samt för att bedöma om massorna an återanvändas på plats eller ej. Vid provtagning av massor ska kontakt tas med Miljöförbundet Blekinge Väst.</w:t>
      </w:r>
    </w:p>
    <w:bookmarkEnd w:id="94"/>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p>
    <w:p w:rsidR="005A544E" w:rsidRDefault="005A544E">
      <w:pPr>
        <w:jc w:val="both"/>
      </w:pPr>
      <w:bookmarkStart w:id="95" w:name="_GoBack"/>
      <w:bookmarkEnd w:id="95"/>
    </w:p>
    <w:p w:rsidR="005A544E" w:rsidRDefault="00970695">
      <w:pPr>
        <w:pStyle w:val="Rubrik3"/>
      </w:pPr>
      <w:bookmarkStart w:id="96" w:name="_Toc497910728"/>
      <w:bookmarkStart w:id="97" w:name="be_annat03"/>
      <w:bookmarkStart w:id="98" w:name="be_heladetaljplan04"/>
      <w:r>
        <w:lastRenderedPageBreak/>
        <w:t>2.10 Plankarta &amp; planbestämmelser</w:t>
      </w:r>
      <w:bookmarkEnd w:id="96"/>
    </w:p>
    <w:p w:rsidR="005A544E" w:rsidRDefault="005A544E">
      <w:pPr>
        <w:spacing w:after="0" w:line="240" w:lineRule="auto"/>
        <w:rPr>
          <w:rFonts w:cs="Arial"/>
        </w:rPr>
      </w:pPr>
      <w:bookmarkStart w:id="99" w:name="_Toc497910729"/>
    </w:p>
    <w:p w:rsidR="005A544E" w:rsidRDefault="00970695">
      <w:pPr>
        <w:spacing w:after="160" w:line="259" w:lineRule="auto"/>
      </w:pPr>
      <w:r>
        <w:rPr>
          <w:noProof/>
        </w:rPr>
        <w:drawing>
          <wp:inline distT="0" distB="0" distL="0" distR="0">
            <wp:extent cx="6064885" cy="4369435"/>
            <wp:effectExtent l="0" t="0" r="0" b="0"/>
            <wp:docPr id="45" name="Bildobjekt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r:embed="rId39" cstate="print"/>
                    <a:srcRect l="1864"/>
                    <a:stretch>
                      <a:fillRect/>
                    </a:stretch>
                  </pic:blipFill>
                  <pic:spPr bwMode="auto">
                    <a:xfrm>
                      <a:off x="0" y="0"/>
                      <a:ext cx="6072021" cy="4374852"/>
                    </a:xfrm>
                    <a:prstGeom prst="rect">
                      <a:avLst/>
                    </a:prstGeom>
                    <a:noFill/>
                    <a:ln>
                      <a:noFill/>
                    </a:ln>
                  </pic:spPr>
                </pic:pic>
              </a:graphicData>
            </a:graphic>
          </wp:inline>
        </w:drawing>
      </w:r>
      <w:r>
        <w:rPr>
          <w:i/>
          <w:sz w:val="20"/>
        </w:rPr>
        <w:t>Figur 30. Plankarta del 1</w:t>
      </w:r>
    </w:p>
    <w:p w:rsidR="005A544E" w:rsidRDefault="005A544E">
      <w:pPr>
        <w:spacing w:after="160" w:line="259" w:lineRule="auto"/>
      </w:pPr>
    </w:p>
    <w:p w:rsidR="005A544E" w:rsidRDefault="005A544E">
      <w:pPr>
        <w:spacing w:after="160" w:line="259" w:lineRule="auto"/>
      </w:pPr>
    </w:p>
    <w:p w:rsidR="005A544E" w:rsidRDefault="00970695">
      <w:pPr>
        <w:spacing w:after="160" w:line="259" w:lineRule="auto"/>
        <w:rPr>
          <w:i/>
          <w:sz w:val="20"/>
          <w:szCs w:val="20"/>
        </w:rPr>
      </w:pPr>
      <w:r>
        <w:rPr>
          <w:noProof/>
        </w:rPr>
        <w:lastRenderedPageBreak/>
        <w:drawing>
          <wp:inline distT="0" distB="0" distL="0" distR="0">
            <wp:extent cx="5753100" cy="8150225"/>
            <wp:effectExtent l="0" t="0" r="0" b="3175"/>
            <wp:docPr id="51" name="Bildobjekt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r:embed="rId40" cstate="print"/>
                    <a:srcRect/>
                    <a:stretch>
                      <a:fillRect/>
                    </a:stretch>
                  </pic:blipFill>
                  <pic:spPr bwMode="auto">
                    <a:xfrm>
                      <a:off x="0" y="0"/>
                      <a:ext cx="5753100" cy="8150225"/>
                    </a:xfrm>
                    <a:prstGeom prst="rect">
                      <a:avLst/>
                    </a:prstGeom>
                    <a:noFill/>
                    <a:ln>
                      <a:noFill/>
                    </a:ln>
                  </pic:spPr>
                </pic:pic>
              </a:graphicData>
            </a:graphic>
          </wp:inline>
        </w:drawing>
      </w:r>
      <w:r>
        <w:br/>
      </w:r>
      <w:r>
        <w:rPr>
          <w:i/>
          <w:sz w:val="20"/>
          <w:szCs w:val="20"/>
        </w:rPr>
        <w:t xml:space="preserve">Figur 31. Plankarta del 2 </w:t>
      </w:r>
    </w:p>
    <w:bookmarkEnd w:id="97"/>
    <w:bookmarkEnd w:id="98"/>
    <w:p w:rsidR="005A544E" w:rsidRDefault="005A544E">
      <w:pPr>
        <w:spacing w:after="160" w:line="259" w:lineRule="auto"/>
      </w:pPr>
    </w:p>
    <w:p w:rsidR="005A544E" w:rsidRDefault="00970695">
      <w:pPr>
        <w:pStyle w:val="Rubrik4"/>
      </w:pPr>
      <w:r>
        <w:lastRenderedPageBreak/>
        <w:t>Användningsbestämmelse för allmän plats</w:t>
      </w:r>
    </w:p>
    <w:p w:rsidR="005A544E" w:rsidRDefault="00970695">
      <w:r>
        <w:rPr>
          <w:noProof/>
        </w:rPr>
        <w:drawing>
          <wp:inline distT="0" distB="0" distL="0" distR="0">
            <wp:extent cx="1908175" cy="586105"/>
            <wp:effectExtent l="0" t="0" r="0" b="4445"/>
            <wp:docPr id="41"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41"/>
                    <a:srcRect l="1147" t="24347" r="77460" b="71659"/>
                    <a:stretch>
                      <a:fillRect/>
                    </a:stretch>
                  </pic:blipFill>
                  <pic:spPr bwMode="auto">
                    <a:xfrm>
                      <a:off x="0" y="0"/>
                      <a:ext cx="1941584" cy="596757"/>
                    </a:xfrm>
                    <a:prstGeom prst="rect">
                      <a:avLst/>
                    </a:prstGeom>
                    <a:noFill/>
                    <a:ln>
                      <a:noFill/>
                    </a:ln>
                  </pic:spPr>
                </pic:pic>
              </a:graphicData>
            </a:graphic>
          </wp:inline>
        </w:drawing>
      </w:r>
    </w:p>
    <w:p w:rsidR="005A544E" w:rsidRDefault="00970695">
      <w:pPr>
        <w:jc w:val="both"/>
      </w:pPr>
      <w:bookmarkStart w:id="100" w:name="mo_motivtillreglering01"/>
      <w:r>
        <w:rPr>
          <w:b/>
        </w:rPr>
        <w:t>VÄG</w:t>
      </w:r>
      <w:r>
        <w:t xml:space="preserve"> används för de vägar som ingår i det sammanhängande </w:t>
      </w:r>
      <w:proofErr w:type="spellStart"/>
      <w:r>
        <w:t>huvudnätet</w:t>
      </w:r>
      <w:proofErr w:type="spellEnd"/>
      <w:r>
        <w:t xml:space="preserve"> med hög framkomlighet, stort korsningsavstånd, stort trafikflöde och få utfarter. Staten är ofta väghållare.</w:t>
      </w:r>
    </w:p>
    <w:p w:rsidR="005A544E" w:rsidRDefault="00970695">
      <w:pPr>
        <w:jc w:val="both"/>
      </w:pPr>
      <w:r>
        <w:t>I planförs</w:t>
      </w:r>
      <w:r>
        <w:t>laget anges bestämmelsen på en del av vägområdet för riksväg 15, där staten (Trafikverket) är väghållare.</w:t>
      </w:r>
    </w:p>
    <w:bookmarkEnd w:id="100"/>
    <w:p w:rsidR="005A544E" w:rsidRDefault="00970695">
      <w:pPr>
        <w:pStyle w:val="Rubrik4"/>
      </w:pPr>
      <w:r>
        <w:br/>
        <w:t>Användningsbestämmelser för kvartersmark</w:t>
      </w:r>
      <w:r>
        <w:br/>
      </w:r>
    </w:p>
    <w:p w:rsidR="005A544E" w:rsidRDefault="00970695">
      <w:pPr>
        <w:spacing w:after="160" w:line="259" w:lineRule="auto"/>
      </w:pPr>
      <w:bookmarkStart w:id="101" w:name="mo_motivtillreglering02"/>
      <w:r>
        <w:rPr>
          <w:noProof/>
        </w:rPr>
        <w:drawing>
          <wp:inline distT="0" distB="0" distL="0" distR="0">
            <wp:extent cx="1951355" cy="465455"/>
            <wp:effectExtent l="0" t="0" r="0" b="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dpi="0">
                    <a:blip r:embed="rId42" cstate="print"/>
                    <a:srcRect t="34912" r="25133" b="33709"/>
                    <a:stretch>
                      <a:fillRect/>
                    </a:stretch>
                  </pic:blipFill>
                  <pic:spPr bwMode="auto">
                    <a:xfrm>
                      <a:off x="0" y="0"/>
                      <a:ext cx="1954877" cy="466265"/>
                    </a:xfrm>
                    <a:prstGeom prst="rect">
                      <a:avLst/>
                    </a:prstGeom>
                    <a:noFill/>
                    <a:ln>
                      <a:noFill/>
                    </a:ln>
                  </pic:spPr>
                </pic:pic>
              </a:graphicData>
            </a:graphic>
          </wp:inline>
        </w:drawing>
      </w:r>
    </w:p>
    <w:p w:rsidR="005A544E" w:rsidRDefault="00970695">
      <w:pPr>
        <w:spacing w:after="160" w:line="259" w:lineRule="auto"/>
        <w:jc w:val="both"/>
      </w:pPr>
      <w:r>
        <w:t>Användningen Trafik används för områden för väg- och spårtrafik med tillhörande anläggningar samt vägrese</w:t>
      </w:r>
      <w:r>
        <w:t xml:space="preserve">rvat. I planförslaget används precisering av bestämmelsen, </w:t>
      </w:r>
      <w:r>
        <w:rPr>
          <w:b/>
        </w:rPr>
        <w:t>T</w:t>
      </w:r>
      <w:r>
        <w:rPr>
          <w:b/>
          <w:vertAlign w:val="subscript"/>
        </w:rPr>
        <w:t>1</w:t>
      </w:r>
      <w:r>
        <w:rPr>
          <w:b/>
        </w:rPr>
        <w:t xml:space="preserve"> – Järnväg</w:t>
      </w:r>
      <w:r>
        <w:t xml:space="preserve">. Till användningen räknas också alla de byggnader och anläggningar som kan behövas för verksamhetens drift. Befintligt järnvägsspår och tillkommande järnvägsspår för godsbangården och </w:t>
      </w:r>
      <w:r>
        <w:t>Olofström övre omfattas av användningen. I planområdet har cirka 145 000 m</w:t>
      </w:r>
      <w:r>
        <w:rPr>
          <w:vertAlign w:val="superscript"/>
        </w:rPr>
        <w:t>2</w:t>
      </w:r>
      <w:r>
        <w:t xml:space="preserve"> användningen </w:t>
      </w:r>
      <w:r>
        <w:rPr>
          <w:b/>
        </w:rPr>
        <w:t>T</w:t>
      </w:r>
      <w:r>
        <w:rPr>
          <w:b/>
          <w:vertAlign w:val="subscript"/>
        </w:rPr>
        <w:t>1</w:t>
      </w:r>
      <w:r>
        <w:rPr>
          <w:b/>
        </w:rPr>
        <w:t xml:space="preserve"> – Järnväg</w:t>
      </w:r>
      <w:r>
        <w:t>.</w:t>
      </w:r>
    </w:p>
    <w:p w:rsidR="005A544E" w:rsidRDefault="00970695">
      <w:pPr>
        <w:spacing w:after="160" w:line="259" w:lineRule="auto"/>
        <w:jc w:val="both"/>
      </w:pPr>
      <w:r>
        <w:t>Användningen omfattar Trafikverkets äganderätt för planerade godsbangård och järnväg.</w:t>
      </w:r>
    </w:p>
    <w:bookmarkEnd w:id="101"/>
    <w:p w:rsidR="005A544E" w:rsidRDefault="005A544E">
      <w:pPr>
        <w:spacing w:after="160" w:line="259" w:lineRule="auto"/>
      </w:pPr>
    </w:p>
    <w:p w:rsidR="005A544E" w:rsidRDefault="00970695">
      <w:pPr>
        <w:spacing w:after="160" w:line="259" w:lineRule="auto"/>
      </w:pPr>
      <w:bookmarkStart w:id="102" w:name="mo_motivtillreglering03"/>
      <w:r>
        <w:rPr>
          <w:noProof/>
        </w:rPr>
        <w:drawing>
          <wp:inline distT="0" distB="0" distL="0" distR="0">
            <wp:extent cx="1951355" cy="465455"/>
            <wp:effectExtent l="0" t="0" r="0" b="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dpi="0">
                    <a:blip r:embed="rId42" cstate="print"/>
                    <a:srcRect l="675" t="5273" r="24458" b="63348"/>
                    <a:stretch>
                      <a:fillRect/>
                    </a:stretch>
                  </pic:blipFill>
                  <pic:spPr bwMode="auto">
                    <a:xfrm>
                      <a:off x="0" y="0"/>
                      <a:ext cx="1954877" cy="466265"/>
                    </a:xfrm>
                    <a:prstGeom prst="rect">
                      <a:avLst/>
                    </a:prstGeom>
                    <a:noFill/>
                    <a:ln>
                      <a:noFill/>
                    </a:ln>
                  </pic:spPr>
                </pic:pic>
              </a:graphicData>
            </a:graphic>
          </wp:inline>
        </w:drawing>
      </w:r>
    </w:p>
    <w:p w:rsidR="005A544E" w:rsidRDefault="00970695">
      <w:pPr>
        <w:spacing w:after="160" w:line="259" w:lineRule="auto"/>
        <w:jc w:val="both"/>
      </w:pPr>
      <w:r>
        <w:t>Användningen Industri används för områden för all slags produkti</w:t>
      </w:r>
      <w:r>
        <w:t>on, lagring och annan hantering av varor. Även laboratorier, partihandel, lager och tekniska anläggningar inryms i industrianvändningen. Vidare inräknas de kontor, personalutrymmen med mera som behövs för industriverksamheten.</w:t>
      </w:r>
    </w:p>
    <w:p w:rsidR="005A544E" w:rsidRDefault="00970695">
      <w:pPr>
        <w:spacing w:after="160" w:line="259" w:lineRule="auto"/>
        <w:jc w:val="both"/>
        <w:rPr>
          <w:rFonts w:cs="Arial"/>
        </w:rPr>
      </w:pPr>
      <w:r>
        <w:t xml:space="preserve">I planförslaget anges bestämmelsen på ytor som anses lämpliga för industriändamål </w:t>
      </w:r>
      <w:r>
        <w:rPr>
          <w:rFonts w:cs="Arial"/>
        </w:rPr>
        <w:t>för framtida behovet av personal- och serviceytor för järnvägsanläggningen.</w:t>
      </w:r>
    </w:p>
    <w:p w:rsidR="005A544E" w:rsidRDefault="00970695">
      <w:pPr>
        <w:spacing w:after="160" w:line="259" w:lineRule="auto"/>
      </w:pPr>
      <w:bookmarkStart w:id="103" w:name="mo_motivtillreglering04"/>
      <w:bookmarkEnd w:id="102"/>
      <w:r>
        <w:rPr>
          <w:noProof/>
        </w:rPr>
        <w:drawing>
          <wp:inline distT="0" distB="0" distL="0" distR="0">
            <wp:extent cx="1954530" cy="423545"/>
            <wp:effectExtent l="0" t="0" r="7620" b="0"/>
            <wp:docPr id="37"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dpi="0">
                    <a:blip r:embed="rId43"/>
                    <a:srcRect/>
                    <a:stretch>
                      <a:fillRect/>
                    </a:stretch>
                  </pic:blipFill>
                  <pic:spPr bwMode="auto">
                    <a:xfrm>
                      <a:off x="0" y="0"/>
                      <a:ext cx="1954877" cy="423658"/>
                    </a:xfrm>
                    <a:prstGeom prst="rect">
                      <a:avLst/>
                    </a:prstGeom>
                    <a:noFill/>
                    <a:ln>
                      <a:noFill/>
                    </a:ln>
                  </pic:spPr>
                </pic:pic>
              </a:graphicData>
            </a:graphic>
          </wp:inline>
        </w:drawing>
      </w:r>
    </w:p>
    <w:p w:rsidR="005A544E" w:rsidRDefault="00970695">
      <w:pPr>
        <w:spacing w:after="160" w:line="259" w:lineRule="auto"/>
        <w:jc w:val="both"/>
      </w:pPr>
      <w:r>
        <w:t>Användningen Parkering används för områden där parkering av olika typer av fordon utgör en själv</w:t>
      </w:r>
      <w:r>
        <w:t>ständig användning inom kvartersmark.</w:t>
      </w:r>
    </w:p>
    <w:p w:rsidR="005A544E" w:rsidRDefault="00970695">
      <w:pPr>
        <w:spacing w:after="160" w:line="259" w:lineRule="auto"/>
        <w:jc w:val="both"/>
      </w:pPr>
      <w:r>
        <w:t>I planförslaget anges bestämmelsen på yta som anses lämplig för parkering i anslutning till godsbangården tillsammans med industrin. Användningen är i kombination med industri för att kunna styckas av som parkeringspla</w:t>
      </w:r>
      <w:r>
        <w:t>ts eller utgöra samma fastighet och funktion som industrin norr om infarten.</w:t>
      </w:r>
    </w:p>
    <w:p w:rsidR="005A544E" w:rsidRDefault="00970695">
      <w:pPr>
        <w:spacing w:after="160" w:line="259" w:lineRule="auto"/>
        <w:jc w:val="both"/>
      </w:pPr>
      <w:bookmarkStart w:id="104" w:name="mo_motivtillreglering05"/>
      <w:bookmarkEnd w:id="103"/>
      <w:r>
        <w:rPr>
          <w:noProof/>
        </w:rPr>
        <w:lastRenderedPageBreak/>
        <w:drawing>
          <wp:inline distT="0" distB="0" distL="0" distR="0">
            <wp:extent cx="2866390" cy="466725"/>
            <wp:effectExtent l="0" t="0" r="0" b="0"/>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44"/>
                    <a:srcRect/>
                    <a:stretch>
                      <a:fillRect/>
                    </a:stretch>
                  </pic:blipFill>
                  <pic:spPr bwMode="auto">
                    <a:xfrm>
                      <a:off x="0" y="0"/>
                      <a:ext cx="2896816" cy="471576"/>
                    </a:xfrm>
                    <a:prstGeom prst="rect">
                      <a:avLst/>
                    </a:prstGeom>
                    <a:noFill/>
                    <a:ln>
                      <a:noFill/>
                    </a:ln>
                  </pic:spPr>
                </pic:pic>
              </a:graphicData>
            </a:graphic>
          </wp:inline>
        </w:drawing>
      </w:r>
    </w:p>
    <w:p w:rsidR="005A544E" w:rsidRDefault="00970695">
      <w:pPr>
        <w:spacing w:after="160" w:line="259" w:lineRule="auto"/>
        <w:jc w:val="both"/>
      </w:pPr>
      <w:r>
        <w:t>Användningen Tekniska anläggningar kan användas för både offentliga och privata anläggningar.</w:t>
      </w:r>
    </w:p>
    <w:p w:rsidR="005A544E" w:rsidRDefault="00970695">
      <w:pPr>
        <w:spacing w:after="160" w:line="259" w:lineRule="auto"/>
        <w:jc w:val="both"/>
      </w:pPr>
      <w:r>
        <w:t>I planförslaget används bestämmelsen för att säkerställa ytor för tekniska anläggni</w:t>
      </w:r>
      <w:r>
        <w:t>ngar, såsom transformatorstation. Den befintliga nätstationen föreslås flyttas till detta området för att kunna täcka behovet för verksamheterna. Användningen är cirka 25 kvadratmeter.</w:t>
      </w:r>
    </w:p>
    <w:bookmarkEnd w:id="104"/>
    <w:p w:rsidR="005A544E" w:rsidRDefault="00970695">
      <w:pPr>
        <w:pStyle w:val="Rubrik4"/>
        <w:jc w:val="both"/>
      </w:pPr>
      <w:r>
        <w:t>Egenskapsbestämmelser för allmän plats</w:t>
      </w:r>
    </w:p>
    <w:p w:rsidR="005A544E" w:rsidRDefault="00970695">
      <w:r>
        <w:br/>
      </w:r>
      <w:bookmarkStart w:id="105" w:name="mo_motivtillreglering13"/>
      <w:r>
        <w:rPr>
          <w:b/>
        </w:rPr>
        <w:t>Stängsel, utfart och annan utgå</w:t>
      </w:r>
      <w:r>
        <w:rPr>
          <w:b/>
        </w:rPr>
        <w:t>ng</w:t>
      </w:r>
    </w:p>
    <w:p w:rsidR="005A544E" w:rsidRDefault="00970695">
      <w:pPr>
        <w:spacing w:after="160" w:line="259" w:lineRule="auto"/>
        <w:jc w:val="both"/>
      </w:pPr>
      <w:r>
        <w:rPr>
          <w:noProof/>
        </w:rPr>
        <w:drawing>
          <wp:inline distT="0" distB="0" distL="0" distR="0">
            <wp:extent cx="2565400" cy="299720"/>
            <wp:effectExtent l="0" t="0" r="0" b="5080"/>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41"/>
                    <a:srcRect l="305" t="50489" r="65885" b="47107"/>
                    <a:stretch>
                      <a:fillRect/>
                    </a:stretch>
                  </pic:blipFill>
                  <pic:spPr bwMode="auto">
                    <a:xfrm>
                      <a:off x="0" y="0"/>
                      <a:ext cx="2699625" cy="315914"/>
                    </a:xfrm>
                    <a:prstGeom prst="rect">
                      <a:avLst/>
                    </a:prstGeom>
                    <a:noFill/>
                    <a:ln>
                      <a:noFill/>
                    </a:ln>
                  </pic:spPr>
                </pic:pic>
              </a:graphicData>
            </a:graphic>
          </wp:inline>
        </w:drawing>
      </w:r>
    </w:p>
    <w:p w:rsidR="005A544E" w:rsidRDefault="00970695">
      <w:pPr>
        <w:spacing w:after="160" w:line="259" w:lineRule="auto"/>
        <w:jc w:val="both"/>
      </w:pPr>
      <w:r>
        <w:t xml:space="preserve">Med bestämmelser om stängsel, utfart och annan utgång kan kommunen reglera var utfart ska finnas mot allmän plats. Bestämmelserna används främst om det behövs av trafiksäkerhetsskäl både vid reglering i befintliga miljöer och vid </w:t>
      </w:r>
      <w:proofErr w:type="spellStart"/>
      <w:r>
        <w:t>nyexploatering</w:t>
      </w:r>
      <w:proofErr w:type="spellEnd"/>
      <w:r>
        <w:t>.</w:t>
      </w:r>
    </w:p>
    <w:p w:rsidR="005A544E" w:rsidRDefault="00970695">
      <w:pPr>
        <w:spacing w:after="160" w:line="259" w:lineRule="auto"/>
        <w:jc w:val="both"/>
      </w:pPr>
      <w:r>
        <w:t>Syfte</w:t>
      </w:r>
      <w:r>
        <w:t>t med egenskapsbestämmelsen är att säkerställa trafiksäkerheten genom att endast möjliggöra för en infart till området från riksväg 15.</w:t>
      </w:r>
    </w:p>
    <w:bookmarkEnd w:id="105"/>
    <w:p w:rsidR="005A544E" w:rsidRDefault="00970695">
      <w:pPr>
        <w:pStyle w:val="Rubrik4"/>
        <w:jc w:val="both"/>
      </w:pPr>
      <w:r>
        <w:rPr>
          <w:rFonts w:eastAsiaTheme="minorHAnsi" w:cstheme="minorBidi"/>
          <w:bCs w:val="0"/>
          <w:iCs w:val="0"/>
          <w:sz w:val="22"/>
        </w:rPr>
        <w:br/>
      </w:r>
      <w:r>
        <w:t>Egenskapsbestämmelser för kvartersmark</w:t>
      </w:r>
    </w:p>
    <w:p w:rsidR="005A544E" w:rsidRDefault="00970695">
      <w:pPr>
        <w:rPr>
          <w:b/>
        </w:rPr>
      </w:pPr>
      <w:r>
        <w:rPr>
          <w:b/>
        </w:rPr>
        <w:br/>
      </w:r>
      <w:bookmarkStart w:id="106" w:name="mo_motivtillreglering12"/>
      <w:r>
        <w:rPr>
          <w:b/>
        </w:rPr>
        <w:t>Begränsning av markens utnyttjande</w:t>
      </w:r>
    </w:p>
    <w:p w:rsidR="005A544E" w:rsidRDefault="00970695">
      <w:pPr>
        <w:ind w:firstLine="1304"/>
      </w:pPr>
      <w:r>
        <w:rPr>
          <w:noProof/>
        </w:rPr>
        <w:drawing>
          <wp:anchor distT="0" distB="0" distL="114300" distR="114300" simplePos="0" relativeHeight="251659268" behindDoc="1" locked="0" layoutInCell="1" allowOverlap="1">
            <wp:simplePos x="0" y="0"/>
            <wp:positionH relativeFrom="column">
              <wp:posOffset>-4445</wp:posOffset>
            </wp:positionH>
            <wp:positionV relativeFrom="paragraph">
              <wp:posOffset>3810</wp:posOffset>
            </wp:positionV>
            <wp:extent cx="730885" cy="346075"/>
            <wp:effectExtent l="0" t="0" r="0" b="0"/>
            <wp:wrapNone/>
            <wp:docPr id="38" name="Bildobjekt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45"/>
                    <a:srcRect t="9280" r="87273" b="84032"/>
                    <a:stretch>
                      <a:fillRect/>
                    </a:stretch>
                  </pic:blipFill>
                  <pic:spPr bwMode="auto">
                    <a:xfrm>
                      <a:off x="0" y="0"/>
                      <a:ext cx="731324" cy="346410"/>
                    </a:xfrm>
                    <a:prstGeom prst="rect">
                      <a:avLst/>
                    </a:prstGeom>
                    <a:noFill/>
                    <a:ln>
                      <a:noFill/>
                    </a:ln>
                  </pic:spPr>
                </pic:pic>
              </a:graphicData>
            </a:graphic>
          </wp:anchor>
        </w:drawing>
      </w:r>
      <w:r>
        <w:t>Marken får inte förses med byggnad.</w:t>
      </w:r>
    </w:p>
    <w:p w:rsidR="005A544E" w:rsidRDefault="00970695">
      <w:pPr>
        <w:jc w:val="both"/>
      </w:pPr>
      <w:r>
        <w:br/>
      </w:r>
      <w:r>
        <w:t>Egenskapsbestämmelsen innebär att all prickad mark inte får förses med byggnad. Inom planområdet används egenskapsbestämmelsen främst för att säkerställa avstånd mot riksväg 15 och godsbangården samt säkerställa markreservat för allmännyttiga ledningar.</w:t>
      </w:r>
    </w:p>
    <w:bookmarkEnd w:id="106"/>
    <w:p w:rsidR="005A544E" w:rsidRDefault="00970695">
      <w:pPr>
        <w:jc w:val="both"/>
      </w:pPr>
      <w:r>
        <w:rPr>
          <w:noProof/>
        </w:rPr>
        <w:drawing>
          <wp:anchor distT="0" distB="0" distL="114300" distR="114300" simplePos="0" relativeHeight="251659269" behindDoc="1" locked="0" layoutInCell="1" allowOverlap="1">
            <wp:simplePos x="0" y="0"/>
            <wp:positionH relativeFrom="margin">
              <wp:align>left</wp:align>
            </wp:positionH>
            <wp:positionV relativeFrom="paragraph">
              <wp:posOffset>138430</wp:posOffset>
            </wp:positionV>
            <wp:extent cx="728345" cy="250190"/>
            <wp:effectExtent l="0" t="0" r="0" b="0"/>
            <wp:wrapNone/>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45"/>
                    <a:srcRect t="20069" r="87273" b="75082"/>
                    <a:stretch>
                      <a:fillRect/>
                    </a:stretch>
                  </pic:blipFill>
                  <pic:spPr bwMode="auto">
                    <a:xfrm>
                      <a:off x="0" y="0"/>
                      <a:ext cx="728734" cy="250257"/>
                    </a:xfrm>
                    <a:prstGeom prst="rect">
                      <a:avLst/>
                    </a:prstGeom>
                    <a:noFill/>
                    <a:ln>
                      <a:noFill/>
                    </a:ln>
                  </pic:spPr>
                </pic:pic>
              </a:graphicData>
            </a:graphic>
          </wp:anchor>
        </w:drawing>
      </w:r>
      <w:r>
        <w:tab/>
      </w:r>
      <w:r>
        <w:br/>
      </w:r>
      <w:bookmarkStart w:id="107" w:name="mo_motivtillreglering11"/>
      <w:r>
        <w:tab/>
        <w:t>Högsta nockhöjd är 15 meter.</w:t>
      </w:r>
    </w:p>
    <w:p w:rsidR="005A544E" w:rsidRDefault="00970695">
      <w:pPr>
        <w:jc w:val="both"/>
      </w:pPr>
      <w:r>
        <w:t>Egenskapsbestämmelsen reglerar byggnaders nockhöjd. Nockhöjden avser takets högsta höjd, utöver detta är det tillåtet att uppföra exempelvis skorsten. Inom kvartersmarken för industri möjliggörs en nockhöjd om 15 meter. Bestä</w:t>
      </w:r>
      <w:r>
        <w:t xml:space="preserve">mmelsen reglerar en lämplig höjd med hänsyn till befintlig terräng, omkringliggande bebyggelse och landskapsbild. Bestämmelsen möjliggör även för </w:t>
      </w:r>
      <w:proofErr w:type="spellStart"/>
      <w:r>
        <w:t>höglager</w:t>
      </w:r>
      <w:proofErr w:type="spellEnd"/>
      <w:r>
        <w:t xml:space="preserve"> för framtida verksamheter.</w:t>
      </w:r>
    </w:p>
    <w:p w:rsidR="005A544E" w:rsidRDefault="00970695">
      <w:pPr>
        <w:rPr>
          <w:b/>
        </w:rPr>
      </w:pPr>
      <w:r>
        <w:rPr>
          <w:b/>
          <w:noProof/>
        </w:rPr>
        <w:lastRenderedPageBreak/>
        <w:drawing>
          <wp:inline distT="0" distB="0" distL="0" distR="0">
            <wp:extent cx="2619375" cy="2524125"/>
            <wp:effectExtent l="0" t="0" r="9525" b="0"/>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46"/>
                    <a:srcRect/>
                    <a:stretch>
                      <a:fillRect/>
                    </a:stretch>
                  </pic:blipFill>
                  <pic:spPr bwMode="auto">
                    <a:xfrm>
                      <a:off x="0" y="0"/>
                      <a:ext cx="2632466" cy="2536353"/>
                    </a:xfrm>
                    <a:prstGeom prst="rect">
                      <a:avLst/>
                    </a:prstGeom>
                    <a:noFill/>
                    <a:ln>
                      <a:noFill/>
                    </a:ln>
                  </pic:spPr>
                </pic:pic>
              </a:graphicData>
            </a:graphic>
          </wp:inline>
        </w:drawing>
      </w:r>
      <w:r>
        <w:rPr>
          <w:b/>
        </w:rPr>
        <w:br/>
      </w:r>
      <w:r>
        <w:rPr>
          <w:rFonts w:cs="Arial"/>
          <w:i/>
          <w:sz w:val="20"/>
          <w:szCs w:val="20"/>
        </w:rPr>
        <w:t>Figur 32. Illustration på vad som avses med nockhöjd.</w:t>
      </w:r>
      <w:bookmarkEnd w:id="107"/>
      <w:r>
        <w:rPr>
          <w:rFonts w:cs="Arial"/>
          <w:i/>
          <w:sz w:val="20"/>
          <w:szCs w:val="20"/>
        </w:rPr>
        <w:br/>
      </w:r>
      <w:r>
        <w:rPr>
          <w:b/>
        </w:rPr>
        <w:br/>
      </w:r>
      <w:bookmarkStart w:id="108" w:name="mo_motivtillreglering10"/>
      <w:r>
        <w:rPr>
          <w:b/>
        </w:rPr>
        <w:t xml:space="preserve">Markreservat för </w:t>
      </w:r>
      <w:r>
        <w:rPr>
          <w:b/>
        </w:rPr>
        <w:t>allmännyttiga ändamål</w:t>
      </w:r>
    </w:p>
    <w:p w:rsidR="005A544E" w:rsidRDefault="00970695">
      <w:pPr>
        <w:jc w:val="both"/>
      </w:pPr>
      <w:r>
        <w:rPr>
          <w:noProof/>
        </w:rPr>
        <w:drawing>
          <wp:anchor distT="0" distB="0" distL="114300" distR="114300" simplePos="0" relativeHeight="251659270" behindDoc="1" locked="0" layoutInCell="1" allowOverlap="1">
            <wp:simplePos x="0" y="0"/>
            <wp:positionH relativeFrom="margin">
              <wp:align>left</wp:align>
            </wp:positionH>
            <wp:positionV relativeFrom="paragraph">
              <wp:posOffset>8890</wp:posOffset>
            </wp:positionV>
            <wp:extent cx="730885" cy="346075"/>
            <wp:effectExtent l="0" t="0" r="0" b="0"/>
            <wp:wrapNone/>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45"/>
                    <a:srcRect l="-335" t="29555" r="87608" b="63757"/>
                    <a:stretch>
                      <a:fillRect/>
                    </a:stretch>
                  </pic:blipFill>
                  <pic:spPr bwMode="auto">
                    <a:xfrm>
                      <a:off x="0" y="0"/>
                      <a:ext cx="730885" cy="346075"/>
                    </a:xfrm>
                    <a:prstGeom prst="rect">
                      <a:avLst/>
                    </a:prstGeom>
                    <a:noFill/>
                    <a:ln>
                      <a:noFill/>
                    </a:ln>
                  </pic:spPr>
                </pic:pic>
              </a:graphicData>
            </a:graphic>
          </wp:anchor>
        </w:drawing>
      </w:r>
      <w:r>
        <w:t xml:space="preserve"> </w:t>
      </w:r>
      <w:r>
        <w:tab/>
      </w:r>
      <w:r>
        <w:br/>
      </w:r>
      <w:r>
        <w:tab/>
        <w:t>Markreservat för allmännyttiga underjordiska ledningar</w:t>
      </w:r>
    </w:p>
    <w:p w:rsidR="005A544E" w:rsidRDefault="00970695">
      <w:pPr>
        <w:jc w:val="both"/>
      </w:pPr>
      <w:r>
        <w:t>Med bestämmelser om markreservat för allmännyttiga ändamål kan kommunen reservera områden för att ge utrymme för allmännyttigt ledningsändamål.</w:t>
      </w:r>
    </w:p>
    <w:p w:rsidR="005A544E" w:rsidRDefault="00970695">
      <w:pPr>
        <w:jc w:val="both"/>
      </w:pPr>
      <w:r>
        <w:t>I planförslaget används bestäm</w:t>
      </w:r>
      <w:r>
        <w:t>melsen för att skydda och säkra upp ytor för ledningar.</w:t>
      </w:r>
      <w:bookmarkEnd w:id="108"/>
      <w:r>
        <w:br/>
      </w:r>
      <w:r>
        <w:rPr>
          <w:b/>
        </w:rPr>
        <w:br/>
      </w:r>
      <w:bookmarkStart w:id="109" w:name="mo_motivtillreglering09"/>
      <w:r>
        <w:rPr>
          <w:b/>
        </w:rPr>
        <w:t>Utnyttjandegrad</w:t>
      </w:r>
    </w:p>
    <w:p w:rsidR="005A544E" w:rsidRDefault="00970695">
      <w:pPr>
        <w:ind w:left="1304"/>
        <w:jc w:val="both"/>
      </w:pPr>
      <w:r>
        <w:rPr>
          <w:noProof/>
        </w:rPr>
        <w:drawing>
          <wp:anchor distT="0" distB="0" distL="114300" distR="114300" simplePos="0" relativeHeight="7" behindDoc="0" locked="0" layoutInCell="1" allowOverlap="1">
            <wp:simplePos x="0" y="0"/>
            <wp:positionH relativeFrom="margin">
              <wp:posOffset>-4445</wp:posOffset>
            </wp:positionH>
            <wp:positionV relativeFrom="paragraph">
              <wp:posOffset>167640</wp:posOffset>
            </wp:positionV>
            <wp:extent cx="728345" cy="201930"/>
            <wp:effectExtent l="0" t="0" r="0" b="7620"/>
            <wp:wrapNone/>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45"/>
                    <a:srcRect t="47116" r="87273" b="48958"/>
                    <a:stretch>
                      <a:fillRect/>
                    </a:stretch>
                  </pic:blipFill>
                  <pic:spPr bwMode="auto">
                    <a:xfrm>
                      <a:off x="0" y="0"/>
                      <a:ext cx="728734" cy="202607"/>
                    </a:xfrm>
                    <a:prstGeom prst="rect">
                      <a:avLst/>
                    </a:prstGeom>
                    <a:noFill/>
                    <a:ln>
                      <a:noFill/>
                    </a:ln>
                  </pic:spPr>
                </pic:pic>
              </a:graphicData>
            </a:graphic>
          </wp:anchor>
        </w:drawing>
      </w:r>
      <w:r>
        <w:br/>
        <w:t xml:space="preserve">Största byggnadsarea är angivet värde i % av fastighetsarean inom egenskapsområdet. </w:t>
      </w:r>
    </w:p>
    <w:p w:rsidR="005A544E" w:rsidRDefault="00970695">
      <w:pPr>
        <w:jc w:val="both"/>
      </w:pPr>
      <w:r>
        <w:t>Egenskapsbestämmelsen reglerar hur mycket av fastigheten som får bebyggas inom egenskapsområdet.</w:t>
      </w:r>
      <w:r>
        <w:t xml:space="preserve"> Bestämmelsen möjliggör för en maximal byggnadsarea på cirka 2 950 m</w:t>
      </w:r>
      <w:r>
        <w:rPr>
          <w:vertAlign w:val="superscript"/>
        </w:rPr>
        <w:t>2</w:t>
      </w:r>
      <w:r>
        <w:t>. Byggnationen kan uppföras på en eller flera fastigheter, respektive fastighet har 50% av egenskapsområdet att förhålla sig till vid styckning. Den föreslagna exploateringsgraden ska möj</w:t>
      </w:r>
      <w:r>
        <w:t>liggöra för personalbyggnader och eventuella lagerbyggnader i anslutning till godsbangården.</w:t>
      </w:r>
    </w:p>
    <w:bookmarkEnd w:id="109"/>
    <w:p w:rsidR="005A544E" w:rsidRDefault="00970695">
      <w:pPr>
        <w:jc w:val="both"/>
        <w:rPr>
          <w:b/>
        </w:rPr>
      </w:pPr>
      <w:r>
        <w:rPr>
          <w:noProof/>
        </w:rPr>
        <w:drawing>
          <wp:anchor distT="0" distB="0" distL="114300" distR="114300" simplePos="0" relativeHeight="8" behindDoc="0" locked="0" layoutInCell="1" allowOverlap="1">
            <wp:simplePos x="0" y="0"/>
            <wp:positionH relativeFrom="margin">
              <wp:align>left</wp:align>
            </wp:positionH>
            <wp:positionV relativeFrom="paragraph">
              <wp:posOffset>296545</wp:posOffset>
            </wp:positionV>
            <wp:extent cx="728345" cy="250190"/>
            <wp:effectExtent l="0" t="0" r="0" b="0"/>
            <wp:wrapNone/>
            <wp:docPr id="43"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45"/>
                    <a:srcRect t="56909" r="87273" b="38242"/>
                    <a:stretch>
                      <a:fillRect/>
                    </a:stretch>
                  </pic:blipFill>
                  <pic:spPr bwMode="auto">
                    <a:xfrm>
                      <a:off x="0" y="0"/>
                      <a:ext cx="728734" cy="250257"/>
                    </a:xfrm>
                    <a:prstGeom prst="rect">
                      <a:avLst/>
                    </a:prstGeom>
                    <a:noFill/>
                    <a:ln>
                      <a:noFill/>
                    </a:ln>
                  </pic:spPr>
                </pic:pic>
              </a:graphicData>
            </a:graphic>
          </wp:anchor>
        </w:drawing>
      </w:r>
      <w:bookmarkStart w:id="110" w:name="mo_motivtillreglering08"/>
      <w:r>
        <w:rPr>
          <w:b/>
        </w:rPr>
        <w:t>Markens anordnande och vegetation</w:t>
      </w:r>
    </w:p>
    <w:p w:rsidR="005A544E" w:rsidRDefault="00970695">
      <w:pPr>
        <w:jc w:val="both"/>
      </w:pPr>
      <w:r>
        <w:tab/>
        <w:t>Dagvattendike ska finnas.</w:t>
      </w:r>
    </w:p>
    <w:p w:rsidR="005A544E" w:rsidRDefault="00970695">
      <w:pPr>
        <w:jc w:val="both"/>
      </w:pPr>
      <w:r>
        <w:br/>
        <w:t xml:space="preserve">Med bestämmelser om markens anordnande och vegetation kan kommunen på kvartersmark bland annat </w:t>
      </w:r>
      <w:r>
        <w:t>reglera utformning av markytan.</w:t>
      </w:r>
    </w:p>
    <w:p w:rsidR="005A544E" w:rsidRDefault="00970695">
      <w:pPr>
        <w:jc w:val="both"/>
      </w:pPr>
      <w:r>
        <w:t>I planförslaget används bestämmelsen för att säkerställa ytor för dagvattendike som krävs för att hantera dagvattnet från godsbangården, järnvägen samt industriområdet. Diket ska utformas enligt förslaget i dagvattenutrednin</w:t>
      </w:r>
      <w:r>
        <w:t>gen.</w:t>
      </w:r>
    </w:p>
    <w:bookmarkEnd w:id="110"/>
    <w:p w:rsidR="005A544E" w:rsidRDefault="00970695">
      <w:pPr>
        <w:spacing w:after="160" w:line="259" w:lineRule="auto"/>
        <w:rPr>
          <w:b/>
        </w:rPr>
      </w:pPr>
      <w:r>
        <w:rPr>
          <w:noProof/>
        </w:rPr>
        <w:lastRenderedPageBreak/>
        <w:drawing>
          <wp:anchor distT="0" distB="0" distL="114300" distR="114300" simplePos="0" relativeHeight="9" behindDoc="0" locked="0" layoutInCell="1" allowOverlap="1">
            <wp:simplePos x="0" y="0"/>
            <wp:positionH relativeFrom="margin">
              <wp:align>left</wp:align>
            </wp:positionH>
            <wp:positionV relativeFrom="paragraph">
              <wp:posOffset>234315</wp:posOffset>
            </wp:positionV>
            <wp:extent cx="1596390" cy="211455"/>
            <wp:effectExtent l="0" t="0" r="3810" b="0"/>
            <wp:wrapNone/>
            <wp:docPr id="44" name="Bildobjekt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45"/>
                    <a:srcRect l="955" t="66434" r="71143" b="29465"/>
                    <a:stretch>
                      <a:fillRect/>
                    </a:stretch>
                  </pic:blipFill>
                  <pic:spPr bwMode="auto">
                    <a:xfrm>
                      <a:off x="0" y="0"/>
                      <a:ext cx="1596788" cy="211542"/>
                    </a:xfrm>
                    <a:prstGeom prst="rect">
                      <a:avLst/>
                    </a:prstGeom>
                    <a:noFill/>
                    <a:ln>
                      <a:noFill/>
                    </a:ln>
                  </pic:spPr>
                </pic:pic>
              </a:graphicData>
            </a:graphic>
          </wp:anchor>
        </w:drawing>
      </w:r>
      <w:bookmarkStart w:id="111" w:name="mo_motivtillreglering06"/>
      <w:r>
        <w:rPr>
          <w:b/>
        </w:rPr>
        <w:t>Upphävande av strandskydd</w:t>
      </w:r>
    </w:p>
    <w:p w:rsidR="005A544E" w:rsidRDefault="00970695">
      <w:pPr>
        <w:spacing w:after="160" w:line="259" w:lineRule="auto"/>
      </w:pPr>
      <w:r>
        <w:tab/>
      </w:r>
      <w:r>
        <w:tab/>
      </w:r>
    </w:p>
    <w:p w:rsidR="005A544E" w:rsidRDefault="00970695">
      <w:pPr>
        <w:spacing w:after="160" w:line="259" w:lineRule="auto"/>
        <w:jc w:val="both"/>
        <w:rPr>
          <w:rFonts w:cs="Arial"/>
        </w:rPr>
      </w:pPr>
      <w:r>
        <w:t xml:space="preserve">Planbestämmelsen reglerar att upphäva strandskyddet inom all kvartersmark. Strandskyddet </w:t>
      </w:r>
      <w:r>
        <w:rPr>
          <w:rFonts w:cs="Arial"/>
        </w:rPr>
        <w:t>föreslås upphävas med stöd av de särskilda skälen Miljöbalken 7 kap. 18e § punkt 1 och punkt 5. Området har redan tagits i anspråk d</w:t>
      </w:r>
      <w:r>
        <w:rPr>
          <w:rFonts w:cs="Arial"/>
        </w:rPr>
        <w:t>å det finns en befintlig järnväg och planförslaget tillgodoser ett angeläget allmänintresse. Ett upphävande av strandskyddet är en förutsättning för planens genomförande.</w:t>
      </w:r>
    </w:p>
    <w:p w:rsidR="005A544E" w:rsidRDefault="00970695">
      <w:pPr>
        <w:spacing w:after="160" w:line="259" w:lineRule="auto"/>
        <w:jc w:val="both"/>
      </w:pPr>
      <w:bookmarkStart w:id="112" w:name="mo_motivtillreglering07"/>
      <w:bookmarkEnd w:id="111"/>
      <w:r>
        <w:rPr>
          <w:b/>
        </w:rPr>
        <w:t>Genomförandetid</w:t>
      </w:r>
    </w:p>
    <w:p w:rsidR="005A544E" w:rsidRDefault="00970695">
      <w:pPr>
        <w:spacing w:after="160" w:line="259" w:lineRule="auto"/>
        <w:jc w:val="both"/>
      </w:pPr>
      <w:r>
        <w:br/>
      </w:r>
      <w:r>
        <w:br/>
      </w:r>
      <w:r>
        <w:rPr>
          <w:noProof/>
        </w:rPr>
        <w:drawing>
          <wp:anchor distT="0" distB="0" distL="114300" distR="114300" simplePos="0" relativeHeight="10" behindDoc="0" locked="0" layoutInCell="1" allowOverlap="1">
            <wp:simplePos x="0" y="0"/>
            <wp:positionH relativeFrom="margin">
              <wp:posOffset>635</wp:posOffset>
            </wp:positionH>
            <wp:positionV relativeFrom="paragraph">
              <wp:posOffset>635</wp:posOffset>
            </wp:positionV>
            <wp:extent cx="5206365" cy="320675"/>
            <wp:effectExtent l="0" t="0" r="0" b="3175"/>
            <wp:wrapNone/>
            <wp:docPr id="46" name="Bildobjek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45"/>
                    <a:srcRect l="956" t="86427" r="7950" b="7347"/>
                    <a:stretch>
                      <a:fillRect/>
                    </a:stretch>
                  </pic:blipFill>
                  <pic:spPr bwMode="auto">
                    <a:xfrm>
                      <a:off x="0" y="0"/>
                      <a:ext cx="5211196" cy="321004"/>
                    </a:xfrm>
                    <a:prstGeom prst="rect">
                      <a:avLst/>
                    </a:prstGeom>
                    <a:noFill/>
                    <a:ln>
                      <a:noFill/>
                    </a:ln>
                  </pic:spPr>
                </pic:pic>
              </a:graphicData>
            </a:graphic>
          </wp:anchor>
        </w:drawing>
      </w:r>
      <w:r>
        <w:t>Genomförandetiden för detaljplanen är 5 år från det datumet planen</w:t>
      </w:r>
      <w:r>
        <w:t xml:space="preserve"> fått laga kraft. Den valda genomförandetiden ger en skälig tid för att exploatera planområdet. Under genomförandetiden har fastighetsägare en garanterad rätt att efter ansökan om bygglov få bygga i enlighet med planen.</w:t>
      </w:r>
    </w:p>
    <w:bookmarkEnd w:id="112"/>
    <w:p w:rsidR="005A544E" w:rsidRDefault="005A544E">
      <w:pPr>
        <w:spacing w:after="160" w:line="259" w:lineRule="auto"/>
        <w:jc w:val="both"/>
      </w:pPr>
    </w:p>
    <w:p w:rsidR="005A544E" w:rsidRDefault="00970695">
      <w:pPr>
        <w:pStyle w:val="Rubrik2"/>
      </w:pPr>
      <w:r>
        <w:t>3. Konsekvenser</w:t>
      </w:r>
      <w:bookmarkEnd w:id="99"/>
      <w:r>
        <w:t xml:space="preserve"> </w:t>
      </w:r>
    </w:p>
    <w:p w:rsidR="005A544E" w:rsidRDefault="00970695">
      <w:pPr>
        <w:pStyle w:val="Rubrik3"/>
      </w:pPr>
      <w:bookmarkStart w:id="113" w:name="_Toc497910730"/>
      <w:bookmarkStart w:id="114" w:name="ko_ställningstagande4kap33b_pbl01"/>
      <w:r>
        <w:t xml:space="preserve">3.1 </w:t>
      </w:r>
      <w:bookmarkEnd w:id="113"/>
      <w:r>
        <w:t>Undersökning a</w:t>
      </w:r>
      <w:r>
        <w:t>v betydande miljöpåverkan</w:t>
      </w:r>
    </w:p>
    <w:p w:rsidR="005A544E" w:rsidRDefault="00970695">
      <w:pPr>
        <w:jc w:val="both"/>
        <w:rPr>
          <w:rFonts w:cs="Source Serif Pro"/>
          <w:color w:val="000000"/>
        </w:rPr>
      </w:pPr>
      <w:r>
        <w:rPr>
          <w:lang w:eastAsia="sv-SE"/>
        </w:rPr>
        <w:t xml:space="preserve">Om genomförandet av detaljplanen kan antas få en betydande miljöpåverkan ska miljökonsekvenserna redovisas i en särskild </w:t>
      </w:r>
      <w:r>
        <w:t xml:space="preserve">miljökonsekvensbeskrivning, i enlighet med plan- och bygglagen 4 kap. 34 § och Miljöbalken 6 kap. </w:t>
      </w:r>
      <w:proofErr w:type="gramStart"/>
      <w:r>
        <w:t>11-12</w:t>
      </w:r>
      <w:proofErr w:type="gramEnd"/>
      <w:r>
        <w:t xml:space="preserve"> §.</w:t>
      </w:r>
      <w:r>
        <w:rPr>
          <w:rFonts w:cs="Source Serif Pro"/>
          <w:color w:val="000000"/>
        </w:rPr>
        <w:t xml:space="preserve"> Fö</w:t>
      </w:r>
      <w:r>
        <w:rPr>
          <w:rFonts w:cs="Source Serif Pro"/>
          <w:color w:val="000000"/>
        </w:rPr>
        <w:t>r att kunna ta ställning till om planen medför en betydande miljöpåverkan görs en så kallad undersökning av miljöpåverkan (se bilaga). Baserat på undersökningen av miljöpåverkan som finns bifogad planhandlingarna, är slutsatsen att ett genomförande av plan</w:t>
      </w:r>
      <w:r>
        <w:rPr>
          <w:rFonts w:cs="Source Serif Pro"/>
          <w:color w:val="000000"/>
        </w:rPr>
        <w:t xml:space="preserve">en </w:t>
      </w:r>
      <w:r>
        <w:rPr>
          <w:rFonts w:cs="Source Serif Pro"/>
        </w:rPr>
        <w:t xml:space="preserve">kan medföra </w:t>
      </w:r>
      <w:r>
        <w:rPr>
          <w:rFonts w:cs="Source Serif Pro"/>
          <w:color w:val="000000"/>
        </w:rPr>
        <w:t xml:space="preserve">en betydande miljöpåverkan. Länsstyrelsen i Blekinge län framför i sitt yttrande, daterat </w:t>
      </w:r>
      <w:r>
        <w:rPr>
          <w:rFonts w:cs="Source Serif Pro"/>
        </w:rPr>
        <w:t>den 26 november 2024, att de delar kommunens bedömning.</w:t>
      </w:r>
    </w:p>
    <w:p w:rsidR="005A544E" w:rsidRDefault="00970695">
      <w:pPr>
        <w:jc w:val="both"/>
      </w:pPr>
      <w:r>
        <w:t xml:space="preserve">Slutsatsen av behovsbedömningen är att planen kommer riskera medföra en betydande miljöpåverkan varför en miljökonsekvensbeskrivning behöver upprättas. I detta fall bedöms att den miljökonsekvensbeskrivning som Trafikverket tar fram för Olofströms bangård </w:t>
      </w:r>
      <w:r>
        <w:t>med deras ärendenummer TRV 2022/</w:t>
      </w:r>
      <w:proofErr w:type="gramStart"/>
      <w:r>
        <w:t>107463</w:t>
      </w:r>
      <w:proofErr w:type="gramEnd"/>
      <w:r>
        <w:t xml:space="preserve"> även kan utgöra miljökonsekvensbeskrivningen för detaljplanen. Detta eftersom detaljplanens och järnvägsprojektets syften är så pass identiska och tidsmässigt lika. </w:t>
      </w:r>
    </w:p>
    <w:p w:rsidR="005A544E" w:rsidRDefault="00970695">
      <w:pPr>
        <w:pStyle w:val="Rubrik4"/>
      </w:pPr>
      <w:bookmarkStart w:id="115" w:name="ko_miljökonsekvensbeskrivning01"/>
      <w:bookmarkEnd w:id="114"/>
      <w:r>
        <w:t>Miljökonsekvensbeskrivning</w:t>
      </w:r>
    </w:p>
    <w:p w:rsidR="005A544E" w:rsidRDefault="00970695">
      <w:pPr>
        <w:spacing w:after="0" w:line="240" w:lineRule="auto"/>
        <w:jc w:val="both"/>
        <w:rPr>
          <w:rFonts w:cs="Arial"/>
        </w:rPr>
      </w:pPr>
      <w:r>
        <w:rPr>
          <w:rFonts w:cs="Arial"/>
        </w:rPr>
        <w:t>Nedan finns en sammanfat</w:t>
      </w:r>
      <w:r>
        <w:rPr>
          <w:rFonts w:cs="Arial"/>
        </w:rPr>
        <w:t>tning av miljökonsekvensbeskrivningen. Den fullständiga miljökonsekvensbeskrivningen finns att läsa i sin helhet i separat rapport. Miljökonsekvensbeskrivningen omfattar ett större projekt än detaljplanens planområde.</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Trafikverket har upprättat en miljöko</w:t>
      </w:r>
      <w:r>
        <w:rPr>
          <w:rFonts w:cs="Arial"/>
        </w:rPr>
        <w:t>nsekvensbeskrivning för järnvägsplanen, Olofströms bangård (Sydostlänken). Järnvägsanläggningens påverkan på stads- och landskapsbilden bedöms förstärkas genom planförslaget. Vid godsbangården bedöms måttliga till stora konsekvenser uppstå eftersom uppleve</w:t>
      </w:r>
      <w:r>
        <w:rPr>
          <w:rFonts w:cs="Arial"/>
        </w:rPr>
        <w:t>lsen av landskapet förändras från nuläget. De kulturhistoriska värdena i och omkring planförslaget är starkt kopplade till vattendragen och Olofströms utveckling som bruksort. Utanför tätorten är de historiska värdena delvis fragmenterade av den befintliga</w:t>
      </w:r>
      <w:r>
        <w:rPr>
          <w:rFonts w:cs="Arial"/>
        </w:rPr>
        <w:t xml:space="preserve"> järnvägen. Det planerade angöringsspåret och den nya </w:t>
      </w:r>
      <w:r>
        <w:rPr>
          <w:rFonts w:cs="Arial"/>
        </w:rPr>
        <w:lastRenderedPageBreak/>
        <w:t xml:space="preserve">godsbangården förstärker järnvägens dominans i landskapet. Tre kulturhistoriska lämningar påverkas av hela projektet, vilket leder till minskad läsbarhet av landskapets historiska användning. En möjlig </w:t>
      </w:r>
      <w:r>
        <w:rPr>
          <w:rFonts w:cs="Arial"/>
        </w:rPr>
        <w:t>fornlämning i närheten av planförslaget, vid godsbangården, riskerar att påverkas om dess avgränsning inte är korrekt utritad.</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 xml:space="preserve">Projektet i sin helhet medför intrång i naturmiljöer. Längs angöringsspåret påverkas naturobjekt kopplade till </w:t>
      </w:r>
      <w:proofErr w:type="spellStart"/>
      <w:r>
        <w:rPr>
          <w:rFonts w:cs="Arial"/>
        </w:rPr>
        <w:t>Vilshultsån</w:t>
      </w:r>
      <w:proofErr w:type="spellEnd"/>
      <w:r>
        <w:rPr>
          <w:rFonts w:cs="Arial"/>
        </w:rPr>
        <w:t>, småv</w:t>
      </w:r>
      <w:r>
        <w:rPr>
          <w:rFonts w:cs="Arial"/>
        </w:rPr>
        <w:t xml:space="preserve">atten, skogligt biotopskydd och generellt biotopskydd för småvatten. Påverkan uppstår genom bland annat anläggning av kontaktledningsfundament vid åkanten, direkta och indirekta effekter av trädsäkring. Intill godsbangården ligger </w:t>
      </w:r>
      <w:proofErr w:type="spellStart"/>
      <w:r>
        <w:rPr>
          <w:rFonts w:cs="Arial"/>
        </w:rPr>
        <w:t>Holje</w:t>
      </w:r>
      <w:proofErr w:type="spellEnd"/>
      <w:r>
        <w:rPr>
          <w:rFonts w:cs="Arial"/>
        </w:rPr>
        <w:t xml:space="preserve"> naturreservat och N</w:t>
      </w:r>
      <w:r>
        <w:rPr>
          <w:rFonts w:cs="Arial"/>
        </w:rPr>
        <w:t xml:space="preserve">atura 2000-område. Ingen fysisk påverkan uppstår till följd av projektet och inte heller någon påtaglig indirekt påverkan bedöms uppstå. Dessutom anpassas godsbangårdens belysning för att begränsa </w:t>
      </w:r>
      <w:proofErr w:type="spellStart"/>
      <w:r>
        <w:rPr>
          <w:rFonts w:cs="Arial"/>
        </w:rPr>
        <w:t>ljusstörningar</w:t>
      </w:r>
      <w:proofErr w:type="spellEnd"/>
      <w:r>
        <w:rPr>
          <w:rFonts w:cs="Arial"/>
        </w:rPr>
        <w:t xml:space="preserve"> för fladdermöss.</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Projektet innebär att rikt</w:t>
      </w:r>
      <w:r>
        <w:rPr>
          <w:rFonts w:cs="Arial"/>
        </w:rPr>
        <w:t>värden för buller överskrids för 44 byggnader, vilket är 22 fler än i nuläget. Dock så är inga av de byggnaderna vid godsbangården som detaljplanen omfattar. De berörda fastigheterna erbjuds bullerskyddsåtgärder.</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Växthusgasutsläpp från projektet är främst</w:t>
      </w:r>
      <w:r>
        <w:rPr>
          <w:rFonts w:cs="Arial"/>
        </w:rPr>
        <w:t xml:space="preserve"> koncentrerade till byggskedet, där åtgärder som materialval, återbruk och effektiv hantering av transporter kan bidra till minskade konsekvenser. Placeringen av den nya godsbangården har beräknats vara det alternativ med lägst klimatpåverkan. Elektrifieri</w:t>
      </w:r>
      <w:r>
        <w:rPr>
          <w:rFonts w:cs="Arial"/>
        </w:rPr>
        <w:t>ng av järnvägen längs Olofströmsbanan bidrar till minskade utsläpp från tågtrafiken i driftskedet. Projektet kan också leda till att minska utsläpp från vägtrafiken genom att främja transport av gods på järnväg. På sikt kan projektet därmed ge positiva kli</w:t>
      </w:r>
      <w:r>
        <w:rPr>
          <w:rFonts w:cs="Arial"/>
        </w:rPr>
        <w:t>mat- och miljöeffekter.</w:t>
      </w:r>
    </w:p>
    <w:p w:rsidR="005A544E" w:rsidRDefault="00970695">
      <w:pPr>
        <w:pStyle w:val="Rubrik3"/>
      </w:pPr>
      <w:bookmarkStart w:id="116" w:name="_Toc497910731"/>
      <w:bookmarkStart w:id="117" w:name="ko_miljökvalitetsnormer01"/>
      <w:bookmarkEnd w:id="115"/>
      <w:r>
        <w:t>3.2 Miljökvalitetsnormer</w:t>
      </w:r>
      <w:bookmarkEnd w:id="116"/>
    </w:p>
    <w:p w:rsidR="005A544E" w:rsidRDefault="00970695">
      <w:pPr>
        <w:pStyle w:val="Rubrik4"/>
      </w:pPr>
      <w:r>
        <w:t>Luft</w:t>
      </w:r>
    </w:p>
    <w:p w:rsidR="005A544E" w:rsidRDefault="00970695">
      <w:pPr>
        <w:jc w:val="both"/>
      </w:pPr>
      <w:r>
        <w:t>Miljökvalitetsnormer för utomhusluft regleras i luftkvalitetsförordningen (2010:477). Olofströms kommun samverkar med övriga kommuner i Blekinge inom Blekinge Kustvatten- och luftvårdsförbund. Mätningar</w:t>
      </w:r>
      <w:r>
        <w:t xml:space="preserve"> fram till 2022 visar att miljökvalitetsnormerna inte överskrids i Olofström. Elektrifieringen av Olofströms bangård förväntas dessutom minska luftutsläpp från tågtrafiken.</w:t>
      </w:r>
    </w:p>
    <w:p w:rsidR="005A544E" w:rsidRDefault="00970695">
      <w:pPr>
        <w:pStyle w:val="Rubrik4"/>
        <w:jc w:val="both"/>
      </w:pPr>
      <w:r>
        <w:t>Yt- och grundvatten</w:t>
      </w:r>
    </w:p>
    <w:p w:rsidR="005A544E" w:rsidRDefault="00970695">
      <w:pPr>
        <w:jc w:val="both"/>
      </w:pPr>
      <w:r>
        <w:t>Inom planområdet finns ingen ytvattenförekomst. Den närmsta ytv</w:t>
      </w:r>
      <w:r>
        <w:t xml:space="preserve">attenförekomsten som omfattar miljökvalitetsnormer är </w:t>
      </w:r>
      <w:proofErr w:type="spellStart"/>
      <w:r>
        <w:t>Vilshultsån</w:t>
      </w:r>
      <w:proofErr w:type="spellEnd"/>
      <w:r>
        <w:t xml:space="preserve">: </w:t>
      </w:r>
      <w:proofErr w:type="spellStart"/>
      <w:r>
        <w:t>Skräbeån-Hårdahult</w:t>
      </w:r>
      <w:proofErr w:type="spellEnd"/>
      <w:r>
        <w:t xml:space="preserve"> (SE625157-</w:t>
      </w:r>
      <w:proofErr w:type="gramStart"/>
      <w:r>
        <w:t>141733</w:t>
      </w:r>
      <w:proofErr w:type="gramEnd"/>
      <w:r>
        <w:t>), som ligger norr och öster om planområdet.</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noProof/>
        </w:rPr>
        <w:drawing>
          <wp:inline distT="0" distB="0" distL="0" distR="0">
            <wp:extent cx="4371975" cy="828675"/>
            <wp:effectExtent l="0" t="0" r="0" b="9525"/>
            <wp:docPr id="47" name="Bildobjekt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47"/>
                    <a:srcRect t="1" b="2346"/>
                    <a:stretch>
                      <a:fillRect/>
                    </a:stretch>
                  </pic:blipFill>
                  <pic:spPr bwMode="auto">
                    <a:xfrm>
                      <a:off x="0" y="0"/>
                      <a:ext cx="4404347" cy="835130"/>
                    </a:xfrm>
                    <a:prstGeom prst="rect">
                      <a:avLst/>
                    </a:prstGeom>
                    <a:noFill/>
                    <a:ln>
                      <a:noFill/>
                    </a:ln>
                  </pic:spPr>
                </pic:pic>
              </a:graphicData>
            </a:graphic>
          </wp:inline>
        </w:drawing>
      </w:r>
    </w:p>
    <w:p w:rsidR="005A544E" w:rsidRDefault="00970695">
      <w:pPr>
        <w:spacing w:after="0" w:line="240" w:lineRule="auto"/>
        <w:jc w:val="both"/>
        <w:rPr>
          <w:rFonts w:cs="Arial"/>
          <w:i/>
          <w:sz w:val="20"/>
          <w:szCs w:val="20"/>
        </w:rPr>
      </w:pPr>
      <w:r>
        <w:rPr>
          <w:rFonts w:cs="Arial"/>
          <w:i/>
          <w:sz w:val="20"/>
          <w:szCs w:val="20"/>
        </w:rPr>
        <w:t>Figur 33. Ekologisk och kemisk status för ytvattenförekomsten.</w:t>
      </w:r>
    </w:p>
    <w:p w:rsidR="005A544E" w:rsidRDefault="005A544E">
      <w:pPr>
        <w:spacing w:after="0" w:line="240" w:lineRule="auto"/>
        <w:jc w:val="both"/>
        <w:rPr>
          <w:rFonts w:cs="Arial"/>
          <w:i/>
          <w:sz w:val="20"/>
          <w:szCs w:val="20"/>
        </w:rPr>
      </w:pPr>
    </w:p>
    <w:p w:rsidR="005A544E" w:rsidRDefault="00970695">
      <w:pPr>
        <w:spacing w:after="0" w:line="240" w:lineRule="auto"/>
        <w:jc w:val="both"/>
        <w:rPr>
          <w:rFonts w:cs="Arial"/>
        </w:rPr>
      </w:pPr>
      <w:r>
        <w:rPr>
          <w:rFonts w:cs="Arial"/>
        </w:rPr>
        <w:t xml:space="preserve">Vattendraget </w:t>
      </w:r>
      <w:proofErr w:type="spellStart"/>
      <w:r>
        <w:rPr>
          <w:rFonts w:cs="Arial"/>
        </w:rPr>
        <w:t>Vilshultsån</w:t>
      </w:r>
      <w:proofErr w:type="spellEnd"/>
      <w:r>
        <w:rPr>
          <w:rFonts w:cs="Arial"/>
        </w:rPr>
        <w:t xml:space="preserve"> är i kontakt med </w:t>
      </w:r>
      <w:r>
        <w:rPr>
          <w:rFonts w:cs="Arial"/>
        </w:rPr>
        <w:t xml:space="preserve">grundvattenförekomsten: </w:t>
      </w:r>
      <w:proofErr w:type="spellStart"/>
      <w:r>
        <w:rPr>
          <w:rFonts w:cs="Arial"/>
        </w:rPr>
        <w:t>Jämshögsområdet</w:t>
      </w:r>
      <w:proofErr w:type="spellEnd"/>
      <w:r>
        <w:rPr>
          <w:rFonts w:cs="Arial"/>
        </w:rPr>
        <w:t xml:space="preserve"> – Olofström (WA80503743).</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noProof/>
        </w:rPr>
        <w:lastRenderedPageBreak/>
        <w:drawing>
          <wp:inline distT="0" distB="0" distL="0" distR="0">
            <wp:extent cx="4371975" cy="767080"/>
            <wp:effectExtent l="0" t="0" r="0" b="0"/>
            <wp:docPr id="56" name="Bildobjekt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r:embed="rId48"/>
                    <a:srcRect/>
                    <a:stretch>
                      <a:fillRect/>
                    </a:stretch>
                  </pic:blipFill>
                  <pic:spPr bwMode="auto">
                    <a:xfrm>
                      <a:off x="0" y="0"/>
                      <a:ext cx="4455240" cy="782218"/>
                    </a:xfrm>
                    <a:prstGeom prst="rect">
                      <a:avLst/>
                    </a:prstGeom>
                    <a:noFill/>
                    <a:ln>
                      <a:noFill/>
                    </a:ln>
                  </pic:spPr>
                </pic:pic>
              </a:graphicData>
            </a:graphic>
          </wp:inline>
        </w:drawing>
      </w:r>
    </w:p>
    <w:p w:rsidR="005A544E" w:rsidRDefault="00970695">
      <w:pPr>
        <w:spacing w:after="0" w:line="240" w:lineRule="auto"/>
        <w:jc w:val="both"/>
        <w:rPr>
          <w:rFonts w:cs="Arial"/>
          <w:i/>
          <w:sz w:val="20"/>
          <w:szCs w:val="20"/>
        </w:rPr>
      </w:pPr>
      <w:r>
        <w:rPr>
          <w:rFonts w:cs="Arial"/>
          <w:i/>
          <w:sz w:val="20"/>
          <w:szCs w:val="20"/>
        </w:rPr>
        <w:t>Figur 34. Ekologisk och kemisk status för grundvattenförekomsten.</w:t>
      </w:r>
    </w:p>
    <w:p w:rsidR="005A544E" w:rsidRDefault="00970695">
      <w:pPr>
        <w:jc w:val="both"/>
      </w:pPr>
      <w:r>
        <w:br/>
        <w:t>Enligt miljökonsekvensbeskrivningen bedöms projektet inte påverka status eller förhindra att miljökvalitetsnormerna uppn</w:t>
      </w:r>
      <w:r>
        <w:t>ås för någon av de berörda vattenförekomsterna.  Den nuvarande ekologiska statusen bestäms främst av vandringshinder som påverkar den biologiska kvalitetsfaktorn fisk. Med skyddsåtgärder för att minska grumling förväntas projektet inte ha någon negativ inv</w:t>
      </w:r>
      <w:r>
        <w:t xml:space="preserve">erkan på fiskpopulationen i </w:t>
      </w:r>
      <w:proofErr w:type="spellStart"/>
      <w:r>
        <w:t>Vilshultsån</w:t>
      </w:r>
      <w:proofErr w:type="spellEnd"/>
      <w:r>
        <w:t xml:space="preserve"> under driftsfasen.</w:t>
      </w:r>
    </w:p>
    <w:p w:rsidR="005A544E" w:rsidRDefault="00970695">
      <w:pPr>
        <w:spacing w:after="0" w:line="240" w:lineRule="auto"/>
        <w:jc w:val="both"/>
        <w:rPr>
          <w:rFonts w:cs="Arial"/>
        </w:rPr>
      </w:pPr>
      <w:proofErr w:type="spellStart"/>
      <w:r>
        <w:t>Swecos</w:t>
      </w:r>
      <w:proofErr w:type="spellEnd"/>
      <w:r>
        <w:t xml:space="preserve"> dagvattenutredning för industriområdet visar att med föreslagen dagvattenanläggning så ökar föroreningsmängderna (kg/år) marginellt för fosfor (P), krom (</w:t>
      </w:r>
      <w:proofErr w:type="spellStart"/>
      <w:r>
        <w:t>Cr</w:t>
      </w:r>
      <w:proofErr w:type="spellEnd"/>
      <w:r>
        <w:t>), nickel (Ni), kvicksilver (Hg) o</w:t>
      </w:r>
      <w:r>
        <w:t xml:space="preserve">ch </w:t>
      </w:r>
      <w:proofErr w:type="spellStart"/>
      <w:r>
        <w:t>BaP</w:t>
      </w:r>
      <w:proofErr w:type="spellEnd"/>
      <w:r>
        <w:t xml:space="preserve"> jämfört med före exploatering. </w:t>
      </w:r>
      <w:r>
        <w:rPr>
          <w:rFonts w:cs="Arial"/>
        </w:rPr>
        <w:t xml:space="preserve">Genom renande åtgärder bedöms föroreningshalterna vara på en godtagbar nivå. Från punkten där dagvattnet rinner ut från planområdet till recipienterna sker ytterligare rening i form av sedimentering i befintligt dike. </w:t>
      </w:r>
      <w:r>
        <w:rPr>
          <w:rFonts w:cs="Arial"/>
        </w:rPr>
        <w:t>Kommunens bedömning är att miljökvalitetsnormer inte försämras negativt.</w:t>
      </w:r>
    </w:p>
    <w:p w:rsidR="005A544E" w:rsidRDefault="00970695">
      <w:pPr>
        <w:pStyle w:val="Rubrik3"/>
      </w:pPr>
      <w:bookmarkStart w:id="118" w:name="_Toc497910732"/>
      <w:bookmarkStart w:id="119" w:name="ko_riksintresse01"/>
      <w:bookmarkEnd w:id="117"/>
      <w:r>
        <w:t>3.3 Riksintressen</w:t>
      </w:r>
      <w:bookmarkEnd w:id="118"/>
    </w:p>
    <w:p w:rsidR="005A544E" w:rsidRDefault="00970695">
      <w:pPr>
        <w:jc w:val="both"/>
      </w:pPr>
      <w:r>
        <w:t>Ett riksintresse är ett statligt utpekat område som från allmän synpunkt behöver värnas. Följande riksintresseområden finns inom eller i anslutning till planområdet:</w:t>
      </w:r>
    </w:p>
    <w:p w:rsidR="005A544E" w:rsidRDefault="00970695">
      <w:pPr>
        <w:pStyle w:val="Rubrik4"/>
        <w:jc w:val="both"/>
      </w:pPr>
      <w:r>
        <w:t>Kommunikationer</w:t>
      </w:r>
    </w:p>
    <w:p w:rsidR="005A544E" w:rsidRDefault="00970695">
      <w:pPr>
        <w:jc w:val="both"/>
      </w:pPr>
      <w:r>
        <w:t xml:space="preserve">Riksintresse för kommunikation enligt 3 kap. 8 § miljöbalken inom planområdet är den befintliga järnvägen mellan Älmhult och Olofström samt den planerade järnvägen mellan Olofström och Blekinge kustbana (Sydostlänken). Riksväg 15 är också </w:t>
      </w:r>
      <w:r>
        <w:t>ett riksintresse för kommunikation.</w:t>
      </w:r>
    </w:p>
    <w:p w:rsidR="005A544E" w:rsidRDefault="00970695">
      <w:pPr>
        <w:jc w:val="both"/>
      </w:pPr>
      <w:r>
        <w:t>Planförslaget medför positiv påverkan på riksintresset för järnväg då planförslaget möjliggör för en del av Sydostlänkens utbyggnad. Planförslaget bedöms ha en neutral påverkan på riksväg 15.</w:t>
      </w:r>
    </w:p>
    <w:p w:rsidR="005A544E" w:rsidRDefault="00970695">
      <w:pPr>
        <w:pStyle w:val="Rubrik4"/>
        <w:jc w:val="both"/>
      </w:pPr>
      <w:r>
        <w:t>Totalförsvaret</w:t>
      </w:r>
    </w:p>
    <w:p w:rsidR="005A544E" w:rsidRDefault="00970695">
      <w:pPr>
        <w:jc w:val="both"/>
      </w:pPr>
      <w:r>
        <w:t xml:space="preserve">I anslutning </w:t>
      </w:r>
      <w:r>
        <w:t xml:space="preserve">till planområdet finns riksintresse för totalförsvaret enligt 3 kap. 9 § miljöbalken för MSA-område (Minimum </w:t>
      </w:r>
      <w:proofErr w:type="spellStart"/>
      <w:r>
        <w:t>Sector</w:t>
      </w:r>
      <w:proofErr w:type="spellEnd"/>
      <w:r>
        <w:t xml:space="preserve"> </w:t>
      </w:r>
      <w:proofErr w:type="spellStart"/>
      <w:r>
        <w:t>Altitude</w:t>
      </w:r>
      <w:proofErr w:type="spellEnd"/>
      <w:r>
        <w:t>-område). Inom MSA-området kan objekt högre än 20 meter utanför sammanhållen bebyggelse och högre än 45 meter inom sammanhållenbebyg</w:t>
      </w:r>
      <w:r>
        <w:t>gelse utgöra flygsäkerhetsrisk.</w:t>
      </w:r>
    </w:p>
    <w:p w:rsidR="005A544E" w:rsidRDefault="00970695">
      <w:pPr>
        <w:jc w:val="both"/>
      </w:pPr>
      <w:r>
        <w:t>Planförslaget ligger utanför MSA-området och möjliggör högsta nockhöjden till 15 meter inom industriområdet. Planförslaget bedöms inte ha någon negativ påverkan på riksintresset.</w:t>
      </w:r>
    </w:p>
    <w:p w:rsidR="005A544E" w:rsidRDefault="00970695">
      <w:pPr>
        <w:pStyle w:val="Rubrik4"/>
        <w:jc w:val="both"/>
      </w:pPr>
      <w:r>
        <w:t>Natura 2000</w:t>
      </w:r>
    </w:p>
    <w:p w:rsidR="005A544E" w:rsidRDefault="00970695">
      <w:pPr>
        <w:spacing w:after="160" w:line="259" w:lineRule="auto"/>
        <w:jc w:val="both"/>
      </w:pPr>
      <w:r>
        <w:t>I anslutning till planområdet fin</w:t>
      </w:r>
      <w:r>
        <w:t xml:space="preserve">ns riksintresse för Natura 2000-område </w:t>
      </w:r>
      <w:proofErr w:type="spellStart"/>
      <w:r>
        <w:t>Holje</w:t>
      </w:r>
      <w:proofErr w:type="spellEnd"/>
      <w:r>
        <w:t xml:space="preserve"> (SE0410161) enligt 4 kap. 8 § miljöbalken.</w:t>
      </w:r>
    </w:p>
    <w:p w:rsidR="005A544E" w:rsidRDefault="00970695">
      <w:pPr>
        <w:spacing w:after="160" w:line="259" w:lineRule="auto"/>
        <w:jc w:val="both"/>
      </w:pPr>
      <w:r>
        <w:t>Planförslaget har ingen fysisk påverkan på Natura 2000-området och inte heller någon påtaglig indirekt påverkan. Planförslaget bedöms därmed inte ha någon större negati</w:t>
      </w:r>
      <w:r>
        <w:t>v påverkan på riksintresset.</w:t>
      </w:r>
    </w:p>
    <w:p w:rsidR="005A544E" w:rsidRDefault="00970695">
      <w:pPr>
        <w:pStyle w:val="Rubrik2"/>
      </w:pPr>
      <w:bookmarkStart w:id="120" w:name="gf_annat01"/>
      <w:bookmarkEnd w:id="119"/>
      <w:r>
        <w:lastRenderedPageBreak/>
        <w:t xml:space="preserve">4. Genomförandefrågor </w:t>
      </w:r>
    </w:p>
    <w:p w:rsidR="005A544E" w:rsidRDefault="00970695">
      <w:pPr>
        <w:pStyle w:val="Rubrik3"/>
      </w:pPr>
      <w:r>
        <w:t>4.1 Organisatoriska frågor</w:t>
      </w:r>
    </w:p>
    <w:p w:rsidR="005A544E" w:rsidRDefault="00970695">
      <w:pPr>
        <w:pStyle w:val="Rubrik4"/>
      </w:pPr>
      <w:r>
        <w:t>Tidsplan</w:t>
      </w:r>
    </w:p>
    <w:p w:rsidR="005A544E" w:rsidRDefault="00970695">
      <w:pPr>
        <w:spacing w:after="0" w:line="240" w:lineRule="auto"/>
        <w:rPr>
          <w:rFonts w:cs="Arial"/>
          <w:i/>
        </w:rPr>
      </w:pPr>
      <w:r>
        <w:rPr>
          <w:rFonts w:cs="Arial"/>
          <w:i/>
        </w:rPr>
        <w:t>Preliminär tidsplan.</w:t>
      </w:r>
    </w:p>
    <w:p w:rsidR="005A544E" w:rsidRDefault="00970695">
      <w:pPr>
        <w:spacing w:after="0" w:line="240" w:lineRule="auto"/>
        <w:rPr>
          <w:rFonts w:cs="Arial"/>
        </w:rPr>
      </w:pPr>
      <w:r>
        <w:rPr>
          <w:rFonts w:cs="Arial"/>
        </w:rPr>
        <w:t>Samråd: Q1 2025</w:t>
      </w:r>
      <w:r>
        <w:rPr>
          <w:rFonts w:cs="Arial"/>
        </w:rPr>
        <w:br/>
        <w:t>Granskning: Q4 2025</w:t>
      </w:r>
      <w:r>
        <w:rPr>
          <w:rFonts w:cs="Arial"/>
        </w:rPr>
        <w:br/>
        <w:t>Antagande Q1 2026</w:t>
      </w:r>
    </w:p>
    <w:p w:rsidR="005A544E" w:rsidRDefault="00970695">
      <w:pPr>
        <w:pStyle w:val="Rubrik4"/>
      </w:pPr>
      <w:r>
        <w:t xml:space="preserve">Genomförandetid </w:t>
      </w:r>
    </w:p>
    <w:p w:rsidR="005A544E" w:rsidRDefault="00970695">
      <w:pPr>
        <w:jc w:val="both"/>
      </w:pPr>
      <w:r>
        <w:t xml:space="preserve">Genomförandetiden för detaljplanen är 5 år från det datumet då planen fått laga kraft. Den valda genomförandetiden ger en skälig tid för att exploatera området. </w:t>
      </w:r>
    </w:p>
    <w:p w:rsidR="005A544E" w:rsidRDefault="00970695">
      <w:pPr>
        <w:jc w:val="both"/>
      </w:pPr>
      <w:r>
        <w:t>Under genomförandetiden har fastighetsägare en garanterad rätt att efter ansökan om bygglov få</w:t>
      </w:r>
      <w:r>
        <w:t xml:space="preserve"> bygga i enlighet med planen. Efter genomförandetidens slut är fastighetsägaren inte längre garanterad byggrätt. Kommunen kan då ändra eller upphäva planen.</w:t>
      </w:r>
    </w:p>
    <w:p w:rsidR="005A544E" w:rsidRDefault="00970695">
      <w:pPr>
        <w:pStyle w:val="Rubrik4"/>
      </w:pPr>
      <w:r>
        <w:t xml:space="preserve">Ansvarsfördelning </w:t>
      </w:r>
    </w:p>
    <w:tbl>
      <w:tblPr>
        <w:tblStyle w:val="Tabellrutnt"/>
        <w:tblW w:w="0" w:type="auto"/>
        <w:tblInd w:w="108" w:type="dxa"/>
        <w:tblLook w:val="04A0" w:firstRow="1" w:lastRow="0" w:firstColumn="1" w:lastColumn="0" w:noHBand="0" w:noVBand="1"/>
      </w:tblPr>
      <w:tblGrid>
        <w:gridCol w:w="3544"/>
        <w:gridCol w:w="4961"/>
      </w:tblGrid>
      <w:tr w:rsidR="005A544E">
        <w:trPr>
          <w:trHeight w:val="183"/>
        </w:trPr>
        <w:tc>
          <w:tcPr>
            <w:tcW w:w="3544" w:type="dxa"/>
            <w:shd w:val="clear" w:color="auto" w:fill="4E96B3"/>
          </w:tcPr>
          <w:p w:rsidR="005A544E" w:rsidRDefault="00970695">
            <w:pPr>
              <w:pStyle w:val="Rubrik4"/>
              <w:outlineLvl w:val="3"/>
              <w:rPr>
                <w:sz w:val="24"/>
              </w:rPr>
            </w:pPr>
            <w:r>
              <w:rPr>
                <w:sz w:val="24"/>
              </w:rPr>
              <w:t>Ansvarstagare</w:t>
            </w:r>
          </w:p>
        </w:tc>
        <w:tc>
          <w:tcPr>
            <w:tcW w:w="4961" w:type="dxa"/>
            <w:shd w:val="clear" w:color="auto" w:fill="4E96B3"/>
          </w:tcPr>
          <w:p w:rsidR="005A544E" w:rsidRDefault="00970695">
            <w:pPr>
              <w:pStyle w:val="Rubrik4"/>
              <w:outlineLvl w:val="3"/>
              <w:rPr>
                <w:sz w:val="24"/>
              </w:rPr>
            </w:pPr>
            <w:r>
              <w:rPr>
                <w:sz w:val="24"/>
              </w:rPr>
              <w:t>Ansvarsområde</w:t>
            </w:r>
          </w:p>
        </w:tc>
      </w:tr>
      <w:tr w:rsidR="005A544E">
        <w:tc>
          <w:tcPr>
            <w:tcW w:w="3544" w:type="dxa"/>
          </w:tcPr>
          <w:p w:rsidR="005A544E" w:rsidRDefault="00970695">
            <w:r>
              <w:t>Olofströms Kraft AB (OKAB)</w:t>
            </w:r>
          </w:p>
        </w:tc>
        <w:tc>
          <w:tcPr>
            <w:tcW w:w="4961" w:type="dxa"/>
          </w:tcPr>
          <w:p w:rsidR="005A544E" w:rsidRDefault="00970695">
            <w:pPr>
              <w:pStyle w:val="Liststycke"/>
              <w:numPr>
                <w:ilvl w:val="0"/>
                <w:numId w:val="10"/>
              </w:numPr>
              <w:spacing w:after="0" w:line="240" w:lineRule="auto"/>
            </w:pPr>
            <w:r>
              <w:t>VA-huvudman</w:t>
            </w:r>
          </w:p>
          <w:p w:rsidR="005A544E" w:rsidRDefault="00970695">
            <w:pPr>
              <w:pStyle w:val="Liststycke"/>
              <w:numPr>
                <w:ilvl w:val="0"/>
                <w:numId w:val="10"/>
              </w:numPr>
              <w:spacing w:after="0" w:line="240" w:lineRule="auto"/>
            </w:pPr>
            <w:r>
              <w:t>El, drift oc</w:t>
            </w:r>
            <w:r>
              <w:t>h utbyggnad</w:t>
            </w:r>
          </w:p>
          <w:p w:rsidR="005A544E" w:rsidRDefault="00970695">
            <w:pPr>
              <w:pStyle w:val="Liststycke"/>
              <w:numPr>
                <w:ilvl w:val="0"/>
                <w:numId w:val="10"/>
              </w:numPr>
              <w:spacing w:after="0" w:line="240" w:lineRule="auto"/>
            </w:pPr>
            <w:r>
              <w:t>Opto</w:t>
            </w:r>
          </w:p>
        </w:tc>
      </w:tr>
      <w:tr w:rsidR="005A544E">
        <w:tc>
          <w:tcPr>
            <w:tcW w:w="3544" w:type="dxa"/>
          </w:tcPr>
          <w:p w:rsidR="005A544E" w:rsidRDefault="00970695">
            <w:r>
              <w:t>Skåne Blekinge Vattentjänst AB (SBVT)</w:t>
            </w:r>
          </w:p>
        </w:tc>
        <w:tc>
          <w:tcPr>
            <w:tcW w:w="4961" w:type="dxa"/>
          </w:tcPr>
          <w:p w:rsidR="005A544E" w:rsidRDefault="00970695">
            <w:pPr>
              <w:pStyle w:val="Liststycke"/>
              <w:numPr>
                <w:ilvl w:val="0"/>
                <w:numId w:val="10"/>
              </w:numPr>
              <w:spacing w:after="0" w:line="240" w:lineRule="auto"/>
            </w:pPr>
            <w:r>
              <w:t xml:space="preserve">Driften av </w:t>
            </w:r>
            <w:proofErr w:type="spellStart"/>
            <w:r>
              <w:t>VA-anläggningar</w:t>
            </w:r>
            <w:proofErr w:type="spellEnd"/>
            <w:r>
              <w:t xml:space="preserve"> på uppdrag av Olofströms Kraft AB.</w:t>
            </w:r>
          </w:p>
        </w:tc>
      </w:tr>
      <w:tr w:rsidR="005A544E">
        <w:tc>
          <w:tcPr>
            <w:tcW w:w="3544" w:type="dxa"/>
          </w:tcPr>
          <w:p w:rsidR="005A544E" w:rsidRDefault="00970695">
            <w:r>
              <w:t>Trafikverket</w:t>
            </w:r>
          </w:p>
        </w:tc>
        <w:tc>
          <w:tcPr>
            <w:tcW w:w="4961" w:type="dxa"/>
          </w:tcPr>
          <w:p w:rsidR="005A544E" w:rsidRDefault="00970695">
            <w:pPr>
              <w:pStyle w:val="Liststycke"/>
              <w:numPr>
                <w:ilvl w:val="0"/>
                <w:numId w:val="10"/>
              </w:numPr>
              <w:spacing w:after="0" w:line="240" w:lineRule="auto"/>
            </w:pPr>
            <w:r>
              <w:t>Utbyggnad av järnvägsanläggningen och godsbangården.</w:t>
            </w:r>
          </w:p>
          <w:p w:rsidR="005A544E" w:rsidRDefault="00970695">
            <w:pPr>
              <w:pStyle w:val="Liststycke"/>
              <w:numPr>
                <w:ilvl w:val="0"/>
                <w:numId w:val="10"/>
              </w:numPr>
              <w:spacing w:after="0" w:line="240" w:lineRule="auto"/>
            </w:pPr>
            <w:r>
              <w:t>Väghållare för riksväg 15.</w:t>
            </w:r>
          </w:p>
          <w:p w:rsidR="005A544E" w:rsidRDefault="00970695">
            <w:pPr>
              <w:pStyle w:val="Liststycke"/>
              <w:numPr>
                <w:ilvl w:val="0"/>
                <w:numId w:val="10"/>
              </w:numPr>
              <w:spacing w:after="0" w:line="240" w:lineRule="auto"/>
            </w:pPr>
            <w:r>
              <w:t>Utbyggnad av infart till godsbangården.</w:t>
            </w:r>
          </w:p>
          <w:p w:rsidR="005A544E" w:rsidRDefault="00970695">
            <w:pPr>
              <w:pStyle w:val="Liststycke"/>
              <w:numPr>
                <w:ilvl w:val="0"/>
                <w:numId w:val="10"/>
              </w:numPr>
              <w:spacing w:after="0" w:line="240" w:lineRule="auto"/>
            </w:pPr>
            <w:r>
              <w:t>Flytt av ledningar inom järnvägsanläggningen.</w:t>
            </w:r>
          </w:p>
          <w:p w:rsidR="005A544E" w:rsidRDefault="00970695">
            <w:pPr>
              <w:pStyle w:val="Liststycke"/>
              <w:numPr>
                <w:ilvl w:val="0"/>
                <w:numId w:val="10"/>
              </w:numPr>
              <w:spacing w:after="0" w:line="240" w:lineRule="auto"/>
            </w:pPr>
            <w:r>
              <w:t>Inlösen av mark inom järnvägsanläggningen.</w:t>
            </w:r>
          </w:p>
          <w:p w:rsidR="005A544E" w:rsidRDefault="005A544E">
            <w:pPr>
              <w:pStyle w:val="Liststycke"/>
              <w:spacing w:after="0" w:line="240" w:lineRule="auto"/>
            </w:pPr>
          </w:p>
        </w:tc>
      </w:tr>
    </w:tbl>
    <w:p w:rsidR="005A544E" w:rsidRDefault="005A544E">
      <w:pPr>
        <w:jc w:val="both"/>
      </w:pPr>
    </w:p>
    <w:p w:rsidR="005A544E" w:rsidRDefault="00970695">
      <w:pPr>
        <w:pStyle w:val="Rubrik4"/>
        <w:jc w:val="both"/>
      </w:pPr>
      <w:r>
        <w:t xml:space="preserve">Huvudmannaskap för allmänplats </w:t>
      </w:r>
    </w:p>
    <w:p w:rsidR="005A544E" w:rsidRDefault="00970695">
      <w:pPr>
        <w:jc w:val="both"/>
      </w:pPr>
      <w:r>
        <w:t xml:space="preserve">En del av riksväg 15 planläggs som </w:t>
      </w:r>
      <w:r>
        <w:rPr>
          <w:b/>
        </w:rPr>
        <w:t>VÄG</w:t>
      </w:r>
      <w:r>
        <w:t xml:space="preserve"> där Trafikverket (staten) är huvudman. Gator som tillskapas inom kvartersmarken ska vara ensk</w:t>
      </w:r>
      <w:r>
        <w:t>ilt huvudmannaskap. Trafikverket kommer anlägga en in- och utfartsväg till godsbangården. Denna in- och utfarten kommer regleras genom servitutsavtal.</w:t>
      </w:r>
    </w:p>
    <w:p w:rsidR="005A544E" w:rsidRDefault="00970695">
      <w:pPr>
        <w:pStyle w:val="Rubrik4"/>
      </w:pPr>
      <w:r>
        <w:t>Avtal</w:t>
      </w:r>
    </w:p>
    <w:p w:rsidR="005A544E" w:rsidRDefault="00970695">
      <w:pPr>
        <w:spacing w:after="0" w:line="240" w:lineRule="auto"/>
        <w:jc w:val="both"/>
        <w:rPr>
          <w:rFonts w:cs="Arial"/>
        </w:rPr>
      </w:pPr>
      <w:r>
        <w:rPr>
          <w:rFonts w:cs="Arial"/>
        </w:rPr>
        <w:t xml:space="preserve">Ett avtal mellan Volvo Car Real </w:t>
      </w:r>
      <w:proofErr w:type="spellStart"/>
      <w:r>
        <w:rPr>
          <w:rFonts w:cs="Arial"/>
        </w:rPr>
        <w:t>Estate</w:t>
      </w:r>
      <w:proofErr w:type="spellEnd"/>
      <w:r>
        <w:rPr>
          <w:rFonts w:cs="Arial"/>
        </w:rPr>
        <w:t xml:space="preserve"> and Assets 1 AB och kommunen ska tecknas avseende att ändra </w:t>
      </w:r>
      <w:r>
        <w:rPr>
          <w:rFonts w:cs="Arial"/>
        </w:rPr>
        <w:t xml:space="preserve">gällande detaljplan (Detaljplan för del av </w:t>
      </w:r>
      <w:proofErr w:type="spellStart"/>
      <w:r>
        <w:rPr>
          <w:rFonts w:cs="Arial"/>
        </w:rPr>
        <w:t>Holje</w:t>
      </w:r>
      <w:proofErr w:type="spellEnd"/>
      <w:r>
        <w:rPr>
          <w:rFonts w:cs="Arial"/>
        </w:rPr>
        <w:t xml:space="preserve"> 116:99, Volvo Övre) under dess genomförandetid.</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Exploateringsavtal är inte aktuellt för planområdet.</w:t>
      </w:r>
    </w:p>
    <w:p w:rsidR="005A544E" w:rsidRDefault="00970695">
      <w:pPr>
        <w:pStyle w:val="Rubrik3"/>
      </w:pPr>
      <w:bookmarkStart w:id="121" w:name="gf_fastighetsrättsligafrågor01"/>
      <w:bookmarkEnd w:id="120"/>
      <w:r>
        <w:lastRenderedPageBreak/>
        <w:t>4.2 Fastighetsfrågor (på fastighets/servitutsnivå)</w:t>
      </w:r>
    </w:p>
    <w:p w:rsidR="005A544E" w:rsidRDefault="00970695">
      <w:pPr>
        <w:jc w:val="both"/>
      </w:pPr>
      <w:r>
        <w:t xml:space="preserve">Med fastighetsbildning avses alla ändringar av </w:t>
      </w:r>
      <w:r>
        <w:t>fastighetsgränser och upplåtelse/förändring av servitut. Fastighetsbildning prövas genom lantmäteriförrättningar av Lantmäteriet. Trafikverket ska, efter detaljplanen vunnit laga kraft och järnvägsplanen fastställts, ansöka om och bekosta fastighetsbildnin</w:t>
      </w:r>
      <w:r>
        <w:t>gen för järnvägsområdet. Kommunen avser att bekosta fastighetsbildningen för industriområdet i detaljplanen.</w:t>
      </w:r>
    </w:p>
    <w:p w:rsidR="005A544E" w:rsidRDefault="00970695">
      <w:pPr>
        <w:jc w:val="both"/>
      </w:pPr>
      <w:r>
        <w:t>Vid behov av övriga fastighetsrättsliga åtgärder (exempelvis ledningsrätt) ska den som har behov av åtgärden bekosta förrättningen. För att genomfö</w:t>
      </w:r>
      <w:r>
        <w:t>ra förändringar gällande fastigheters gränser eller skapa nya eller ändra befintliga rättigheter (servitut) krävs fastighetsbildning. Fastighetsbildning genomförs efter ansökan om lantmäteriförrättning hos Lantmäteriet.</w:t>
      </w:r>
    </w:p>
    <w:p w:rsidR="005A544E" w:rsidRDefault="00970695">
      <w:pPr>
        <w:spacing w:after="0" w:line="240" w:lineRule="auto"/>
        <w:jc w:val="both"/>
        <w:rPr>
          <w:rFonts w:cs="Arial"/>
        </w:rPr>
      </w:pPr>
      <w:r>
        <w:rPr>
          <w:rFonts w:cs="Arial"/>
        </w:rPr>
        <w:t>Listan nedan beskriver de fastighete</w:t>
      </w:r>
      <w:r>
        <w:rPr>
          <w:rFonts w:cs="Arial"/>
        </w:rPr>
        <w:t>r som påverkas av planförslaget.</w:t>
      </w:r>
    </w:p>
    <w:p w:rsidR="005A544E" w:rsidRDefault="005A544E">
      <w:pPr>
        <w:spacing w:after="0" w:line="240" w:lineRule="auto"/>
        <w:jc w:val="both"/>
        <w:rPr>
          <w:rFonts w:cs="Arial"/>
        </w:rPr>
      </w:pPr>
    </w:p>
    <w:p w:rsidR="005A544E" w:rsidRDefault="00970695">
      <w:pPr>
        <w:spacing w:after="0" w:line="240" w:lineRule="auto"/>
        <w:jc w:val="both"/>
        <w:rPr>
          <w:rFonts w:cs="Arial"/>
        </w:rPr>
      </w:pPr>
      <w:r>
        <w:rPr>
          <w:rFonts w:cs="Arial"/>
        </w:rPr>
        <w:t>När järnvägsplanen och detaljplanen har fastställts och fått laga kraft har Trafikverket rätt att:</w:t>
      </w:r>
    </w:p>
    <w:p w:rsidR="005A544E" w:rsidRDefault="00970695">
      <w:pPr>
        <w:pStyle w:val="Liststycke"/>
        <w:numPr>
          <w:ilvl w:val="0"/>
          <w:numId w:val="7"/>
        </w:numPr>
        <w:spacing w:after="0" w:line="240" w:lineRule="auto"/>
        <w:jc w:val="both"/>
        <w:rPr>
          <w:rFonts w:cs="Arial"/>
        </w:rPr>
      </w:pPr>
      <w:r>
        <w:rPr>
          <w:rFonts w:cs="Arial"/>
        </w:rPr>
        <w:t>Genomföra det som beslutats i planen.</w:t>
      </w:r>
    </w:p>
    <w:p w:rsidR="005A544E" w:rsidRDefault="00970695">
      <w:pPr>
        <w:pStyle w:val="Liststycke"/>
        <w:numPr>
          <w:ilvl w:val="0"/>
          <w:numId w:val="7"/>
        </w:numPr>
        <w:spacing w:after="0" w:line="240" w:lineRule="auto"/>
        <w:jc w:val="both"/>
        <w:rPr>
          <w:rFonts w:cs="Arial"/>
        </w:rPr>
      </w:pPr>
      <w:r>
        <w:rPr>
          <w:rFonts w:cs="Arial"/>
        </w:rPr>
        <w:t>Förvärva den mark som anges i planen som äganderätt (kvartersmark för järnväg inom de</w:t>
      </w:r>
      <w:r>
        <w:rPr>
          <w:rFonts w:cs="Arial"/>
        </w:rPr>
        <w:t>taljplanen).</w:t>
      </w:r>
    </w:p>
    <w:p w:rsidR="005A544E" w:rsidRDefault="005A544E">
      <w:pPr>
        <w:spacing w:after="0" w:line="240" w:lineRule="auto"/>
        <w:rPr>
          <w:rFonts w:cs="Arial"/>
        </w:rPr>
      </w:pPr>
    </w:p>
    <w:tbl>
      <w:tblPr>
        <w:tblStyle w:val="Tabellrutnt"/>
        <w:tblW w:w="0" w:type="auto"/>
        <w:tblInd w:w="108" w:type="dxa"/>
        <w:tblLook w:val="04A0" w:firstRow="1" w:lastRow="0" w:firstColumn="1" w:lastColumn="0" w:noHBand="0" w:noVBand="1"/>
      </w:tblPr>
      <w:tblGrid>
        <w:gridCol w:w="3544"/>
        <w:gridCol w:w="4961"/>
      </w:tblGrid>
      <w:tr w:rsidR="005A544E">
        <w:trPr>
          <w:trHeight w:val="183"/>
        </w:trPr>
        <w:tc>
          <w:tcPr>
            <w:tcW w:w="3544" w:type="dxa"/>
            <w:shd w:val="clear" w:color="auto" w:fill="4E96B3"/>
          </w:tcPr>
          <w:p w:rsidR="005A544E" w:rsidRDefault="00970695">
            <w:pPr>
              <w:pStyle w:val="Rubrik4"/>
              <w:outlineLvl w:val="3"/>
              <w:rPr>
                <w:sz w:val="24"/>
              </w:rPr>
            </w:pPr>
            <w:r>
              <w:rPr>
                <w:sz w:val="24"/>
              </w:rPr>
              <w:t>Fastighet/Servitut/Ledningsrätt</w:t>
            </w:r>
          </w:p>
        </w:tc>
        <w:tc>
          <w:tcPr>
            <w:tcW w:w="4961" w:type="dxa"/>
            <w:shd w:val="clear" w:color="auto" w:fill="4E96B3"/>
          </w:tcPr>
          <w:p w:rsidR="005A544E" w:rsidRDefault="00970695">
            <w:pPr>
              <w:pStyle w:val="Rubrik4"/>
              <w:outlineLvl w:val="3"/>
              <w:rPr>
                <w:sz w:val="24"/>
              </w:rPr>
            </w:pPr>
            <w:r>
              <w:rPr>
                <w:sz w:val="24"/>
              </w:rPr>
              <w:t>Förändringar &amp; konsekvenser</w:t>
            </w:r>
          </w:p>
        </w:tc>
      </w:tr>
      <w:tr w:rsidR="005A544E">
        <w:tc>
          <w:tcPr>
            <w:tcW w:w="3544" w:type="dxa"/>
          </w:tcPr>
          <w:p w:rsidR="005A544E" w:rsidRDefault="00970695">
            <w:r>
              <w:t xml:space="preserve">Fastigheten </w:t>
            </w:r>
            <w:proofErr w:type="spellStart"/>
            <w:r>
              <w:t>Holje</w:t>
            </w:r>
            <w:proofErr w:type="spellEnd"/>
            <w:r>
              <w:t xml:space="preserve"> 116:138</w:t>
            </w:r>
          </w:p>
        </w:tc>
        <w:tc>
          <w:tcPr>
            <w:tcW w:w="4961" w:type="dxa"/>
          </w:tcPr>
          <w:p w:rsidR="005A544E" w:rsidRDefault="00970695">
            <w:r>
              <w:t>Fastigheten kommer styckas av enligt detaljplanegränserna.</w:t>
            </w:r>
          </w:p>
          <w:p w:rsidR="005A544E" w:rsidRDefault="00970695">
            <w:r>
              <w:t>Skifte 1: Ett genomförande av planförslaget och järnvägsplanen innebär att en del av fastigheten</w:t>
            </w:r>
            <w:r>
              <w:t xml:space="preserve"> kommer förvärvas av Trafikverket. Vid nordvästra delen av planområdet (Volvo övre) kommer Trafikverket överta en del av järnvägen.</w:t>
            </w:r>
          </w:p>
          <w:p w:rsidR="005A544E" w:rsidRDefault="00970695">
            <w:r>
              <w:t>Skifte 5: Hela skiftet förvärvas av Trafikverket.</w:t>
            </w:r>
          </w:p>
          <w:p w:rsidR="005A544E" w:rsidRDefault="00970695">
            <w:r>
              <w:t>Skifte 6: En del av skiftet förvärvas av Trafikverket och kommer även omfa</w:t>
            </w:r>
            <w:r>
              <w:t>ttas av kvartersmark för industri. En del av vägområdet för riksväg 15 planläggs som VÄG.</w:t>
            </w:r>
          </w:p>
        </w:tc>
      </w:tr>
      <w:tr w:rsidR="005A544E">
        <w:tc>
          <w:tcPr>
            <w:tcW w:w="3544" w:type="dxa"/>
          </w:tcPr>
          <w:p w:rsidR="005A544E" w:rsidRDefault="00970695">
            <w:r>
              <w:t xml:space="preserve">Fastigheten </w:t>
            </w:r>
            <w:proofErr w:type="spellStart"/>
            <w:r>
              <w:t>Holje</w:t>
            </w:r>
            <w:proofErr w:type="spellEnd"/>
            <w:r>
              <w:t xml:space="preserve"> 1:126</w:t>
            </w:r>
          </w:p>
        </w:tc>
        <w:tc>
          <w:tcPr>
            <w:tcW w:w="4961" w:type="dxa"/>
          </w:tcPr>
          <w:p w:rsidR="005A544E" w:rsidRDefault="00970695">
            <w:r>
              <w:t>Ett genomförande av planförslaget och järnvägsplanen innebär att delen av fastigheten kommer förvärvas av Trafikverket.</w:t>
            </w:r>
          </w:p>
        </w:tc>
      </w:tr>
      <w:tr w:rsidR="005A544E">
        <w:tc>
          <w:tcPr>
            <w:tcW w:w="3544" w:type="dxa"/>
          </w:tcPr>
          <w:p w:rsidR="005A544E" w:rsidRDefault="00970695">
            <w:r>
              <w:t xml:space="preserve">Fastigheten </w:t>
            </w:r>
            <w:proofErr w:type="spellStart"/>
            <w:r>
              <w:t>Holje</w:t>
            </w:r>
            <w:proofErr w:type="spellEnd"/>
            <w:r>
              <w:t xml:space="preserve"> 6:</w:t>
            </w:r>
            <w:r>
              <w:t>6&gt;2</w:t>
            </w:r>
          </w:p>
        </w:tc>
        <w:tc>
          <w:tcPr>
            <w:tcW w:w="4961" w:type="dxa"/>
          </w:tcPr>
          <w:p w:rsidR="005A544E" w:rsidRDefault="00970695">
            <w:r>
              <w:t>Del av fastigheten planläggs som Industri (J). Fastigheten kommer styckas av enligt plangränserna. En del av vägområdet för riksväg 15 planläggs som VÄG.</w:t>
            </w:r>
          </w:p>
        </w:tc>
      </w:tr>
      <w:tr w:rsidR="005A544E">
        <w:tc>
          <w:tcPr>
            <w:tcW w:w="3544" w:type="dxa"/>
          </w:tcPr>
          <w:p w:rsidR="005A544E" w:rsidRDefault="00970695">
            <w:r>
              <w:t xml:space="preserve">Fastigheten </w:t>
            </w:r>
            <w:proofErr w:type="spellStart"/>
            <w:r>
              <w:t>Holje</w:t>
            </w:r>
            <w:proofErr w:type="spellEnd"/>
            <w:r>
              <w:t xml:space="preserve"> 1:263</w:t>
            </w:r>
          </w:p>
        </w:tc>
        <w:tc>
          <w:tcPr>
            <w:tcW w:w="4961" w:type="dxa"/>
          </w:tcPr>
          <w:p w:rsidR="005A544E" w:rsidRDefault="00970695">
            <w:r>
              <w:t>Ett genomförande av planförslaget och järnvägsplanen innebär att delen av</w:t>
            </w:r>
            <w:r>
              <w:t xml:space="preserve"> fastigheten kommer förvärvas av Trafikverket. Fastigheten är en bostadsfastighet i dagsläget.</w:t>
            </w:r>
          </w:p>
        </w:tc>
      </w:tr>
      <w:tr w:rsidR="005A544E">
        <w:tc>
          <w:tcPr>
            <w:tcW w:w="3544" w:type="dxa"/>
          </w:tcPr>
          <w:p w:rsidR="005A544E" w:rsidRDefault="00970695">
            <w:r>
              <w:lastRenderedPageBreak/>
              <w:t xml:space="preserve">Fastigheten </w:t>
            </w:r>
            <w:proofErr w:type="spellStart"/>
            <w:r>
              <w:t>Holje</w:t>
            </w:r>
            <w:proofErr w:type="spellEnd"/>
            <w:r>
              <w:t xml:space="preserve"> 6:196</w:t>
            </w:r>
          </w:p>
        </w:tc>
        <w:tc>
          <w:tcPr>
            <w:tcW w:w="4961" w:type="dxa"/>
          </w:tcPr>
          <w:p w:rsidR="005A544E" w:rsidRDefault="00970695">
            <w:r>
              <w:t>Fastigheten är i dagsläget en industrifastighet (OFM Industriservice AB). En mindre del av fastigheten förvärvas av Trafikverket för god</w:t>
            </w:r>
            <w:r>
              <w:t>sbangården.</w:t>
            </w:r>
          </w:p>
        </w:tc>
      </w:tr>
      <w:tr w:rsidR="005A544E">
        <w:tc>
          <w:tcPr>
            <w:tcW w:w="3544" w:type="dxa"/>
          </w:tcPr>
          <w:p w:rsidR="005A544E" w:rsidRDefault="00970695">
            <w:r>
              <w:t xml:space="preserve">Fastigheten </w:t>
            </w:r>
            <w:proofErr w:type="spellStart"/>
            <w:r>
              <w:t>Holje</w:t>
            </w:r>
            <w:proofErr w:type="spellEnd"/>
            <w:r>
              <w:t xml:space="preserve"> 6:211</w:t>
            </w:r>
          </w:p>
        </w:tc>
        <w:tc>
          <w:tcPr>
            <w:tcW w:w="4961" w:type="dxa"/>
          </w:tcPr>
          <w:p w:rsidR="005A544E" w:rsidRDefault="00970695">
            <w:r>
              <w:t>Fastigheten är i dagsläget en industrifastighet (ägs av Polarstar AB). En mindre del av fastigheten längs med järnvägen kommer förvärvas av Trafikverket.</w:t>
            </w:r>
          </w:p>
        </w:tc>
      </w:tr>
      <w:tr w:rsidR="005A544E">
        <w:tc>
          <w:tcPr>
            <w:tcW w:w="3544" w:type="dxa"/>
          </w:tcPr>
          <w:p w:rsidR="005A544E" w:rsidRDefault="00970695">
            <w:r>
              <w:t xml:space="preserve">Fastigheten </w:t>
            </w:r>
            <w:proofErr w:type="spellStart"/>
            <w:r>
              <w:t>Holje</w:t>
            </w:r>
            <w:proofErr w:type="spellEnd"/>
            <w:r>
              <w:t xml:space="preserve"> 6:203</w:t>
            </w:r>
          </w:p>
        </w:tc>
        <w:tc>
          <w:tcPr>
            <w:tcW w:w="4961" w:type="dxa"/>
          </w:tcPr>
          <w:p w:rsidR="005A544E" w:rsidRDefault="00970695">
            <w:r>
              <w:t xml:space="preserve">Fastigheten är i dagsläget en </w:t>
            </w:r>
            <w:r>
              <w:t>industrifastighet (</w:t>
            </w:r>
            <w:proofErr w:type="spellStart"/>
            <w:r>
              <w:t>Celsa</w:t>
            </w:r>
            <w:proofErr w:type="spellEnd"/>
            <w:r>
              <w:t xml:space="preserve"> Nordic Recycling AB). En mindre del av fastigheten längs med järnvägen kommer förvärvas av Trafikverket.</w:t>
            </w:r>
          </w:p>
        </w:tc>
      </w:tr>
      <w:tr w:rsidR="005A544E">
        <w:tc>
          <w:tcPr>
            <w:tcW w:w="3544" w:type="dxa"/>
          </w:tcPr>
          <w:p w:rsidR="005A544E" w:rsidRDefault="00970695">
            <w:r>
              <w:t xml:space="preserve">Fastigheten </w:t>
            </w:r>
            <w:proofErr w:type="spellStart"/>
            <w:r>
              <w:t>Holje</w:t>
            </w:r>
            <w:proofErr w:type="spellEnd"/>
            <w:r>
              <w:t xml:space="preserve"> 6:218</w:t>
            </w:r>
          </w:p>
        </w:tc>
        <w:tc>
          <w:tcPr>
            <w:tcW w:w="4961" w:type="dxa"/>
          </w:tcPr>
          <w:p w:rsidR="005A544E" w:rsidRDefault="00970695">
            <w:r>
              <w:t>Fastigheten ägs av Naturvårdsverket (Naturreservat och Natura 2000-område). En mindre del av fastighe</w:t>
            </w:r>
            <w:r>
              <w:t>ten förvärvas av Trafikverket för godsbangården.</w:t>
            </w:r>
          </w:p>
        </w:tc>
      </w:tr>
      <w:tr w:rsidR="005A544E">
        <w:tc>
          <w:tcPr>
            <w:tcW w:w="3544" w:type="dxa"/>
          </w:tcPr>
          <w:p w:rsidR="005A544E" w:rsidRDefault="005A544E"/>
        </w:tc>
        <w:tc>
          <w:tcPr>
            <w:tcW w:w="4961" w:type="dxa"/>
          </w:tcPr>
          <w:p w:rsidR="005A544E" w:rsidRDefault="005A544E"/>
        </w:tc>
      </w:tr>
      <w:tr w:rsidR="005A544E">
        <w:trPr>
          <w:trHeight w:val="708"/>
        </w:trPr>
        <w:tc>
          <w:tcPr>
            <w:tcW w:w="3544" w:type="dxa"/>
          </w:tcPr>
          <w:p w:rsidR="005A544E" w:rsidRDefault="00970695">
            <w:r>
              <w:t xml:space="preserve">Fastigheten </w:t>
            </w:r>
            <w:proofErr w:type="spellStart"/>
            <w:r>
              <w:t>Holje</w:t>
            </w:r>
            <w:proofErr w:type="spellEnd"/>
            <w:r>
              <w:t xml:space="preserve"> 101:1</w:t>
            </w:r>
            <w:r>
              <w:br/>
              <w:t xml:space="preserve">Fastigheten </w:t>
            </w:r>
            <w:proofErr w:type="spellStart"/>
            <w:r>
              <w:t>Holje</w:t>
            </w:r>
            <w:proofErr w:type="spellEnd"/>
            <w:r>
              <w:t xml:space="preserve"> 5:47</w:t>
            </w:r>
            <w:r>
              <w:br/>
              <w:t xml:space="preserve">Fastigheten </w:t>
            </w:r>
            <w:proofErr w:type="spellStart"/>
            <w:r>
              <w:t>Holje</w:t>
            </w:r>
            <w:proofErr w:type="spellEnd"/>
            <w:r>
              <w:t xml:space="preserve"> 1:81&gt;2</w:t>
            </w:r>
            <w:r>
              <w:br/>
              <w:t xml:space="preserve">Fastigheten </w:t>
            </w:r>
            <w:proofErr w:type="spellStart"/>
            <w:r>
              <w:t>Holje</w:t>
            </w:r>
            <w:proofErr w:type="spellEnd"/>
            <w:r>
              <w:t xml:space="preserve"> 4:20</w:t>
            </w:r>
            <w:r>
              <w:br/>
              <w:t xml:space="preserve">Fastigheten </w:t>
            </w:r>
            <w:proofErr w:type="spellStart"/>
            <w:r>
              <w:t>Holje</w:t>
            </w:r>
            <w:proofErr w:type="spellEnd"/>
            <w:r>
              <w:t xml:space="preserve"> 1:80</w:t>
            </w:r>
            <w:r>
              <w:br/>
              <w:t xml:space="preserve">Fastigheten </w:t>
            </w:r>
            <w:proofErr w:type="spellStart"/>
            <w:r>
              <w:t>Holje</w:t>
            </w:r>
            <w:proofErr w:type="spellEnd"/>
            <w:r>
              <w:t xml:space="preserve"> 3:61</w:t>
            </w:r>
            <w:r>
              <w:br/>
              <w:t xml:space="preserve">Fastigheten </w:t>
            </w:r>
            <w:proofErr w:type="spellStart"/>
            <w:r>
              <w:t>Holje</w:t>
            </w:r>
            <w:proofErr w:type="spellEnd"/>
            <w:r>
              <w:t xml:space="preserve"> 92:2</w:t>
            </w:r>
            <w:r>
              <w:br/>
              <w:t xml:space="preserve">Fastigheten </w:t>
            </w:r>
            <w:proofErr w:type="spellStart"/>
            <w:r>
              <w:t>Holje</w:t>
            </w:r>
            <w:proofErr w:type="spellEnd"/>
            <w:r>
              <w:t xml:space="preserve"> 5:46</w:t>
            </w:r>
            <w:r>
              <w:br/>
              <w:t xml:space="preserve">Fastigheten </w:t>
            </w:r>
            <w:proofErr w:type="spellStart"/>
            <w:r>
              <w:t>Holje</w:t>
            </w:r>
            <w:proofErr w:type="spellEnd"/>
            <w:r>
              <w:t xml:space="preserve"> 6:173</w:t>
            </w:r>
            <w:r>
              <w:br/>
              <w:t xml:space="preserve">Fastigheten </w:t>
            </w:r>
            <w:proofErr w:type="spellStart"/>
            <w:r>
              <w:t>Holje</w:t>
            </w:r>
            <w:proofErr w:type="spellEnd"/>
            <w:r>
              <w:t xml:space="preserve"> 6:62</w:t>
            </w:r>
            <w:r>
              <w:br/>
              <w:t xml:space="preserve">Fastigheten </w:t>
            </w:r>
            <w:proofErr w:type="spellStart"/>
            <w:r>
              <w:t>Holje</w:t>
            </w:r>
            <w:proofErr w:type="spellEnd"/>
            <w:r>
              <w:t xml:space="preserve"> 6:61</w:t>
            </w:r>
          </w:p>
        </w:tc>
        <w:tc>
          <w:tcPr>
            <w:tcW w:w="4961" w:type="dxa"/>
          </w:tcPr>
          <w:p w:rsidR="005A544E" w:rsidRDefault="00970695">
            <w:r>
              <w:t xml:space="preserve">Samtliga fastigheter ägs av Trafikverket. Fastigheterna får inga konsekvenser av planförslaget. Trafikverket kommer eventuellt göra en sammanläggning av dessa fastigheter tillsammans med utökningen </w:t>
            </w:r>
            <w:r>
              <w:t>av järnvägsanläggningen.</w:t>
            </w:r>
          </w:p>
        </w:tc>
      </w:tr>
      <w:tr w:rsidR="005A544E">
        <w:tc>
          <w:tcPr>
            <w:tcW w:w="3544" w:type="dxa"/>
          </w:tcPr>
          <w:p w:rsidR="005A544E" w:rsidRDefault="00970695">
            <w:r>
              <w:t xml:space="preserve">Servitut </w:t>
            </w:r>
            <w:proofErr w:type="gramStart"/>
            <w:r>
              <w:t>1060-12</w:t>
            </w:r>
            <w:proofErr w:type="gramEnd"/>
            <w:r>
              <w:t>/13.1</w:t>
            </w:r>
          </w:p>
        </w:tc>
        <w:tc>
          <w:tcPr>
            <w:tcW w:w="4961" w:type="dxa"/>
          </w:tcPr>
          <w:p w:rsidR="005A544E" w:rsidRDefault="00970695">
            <w:r>
              <w:t>Befintligt servitut i anslutning till järnvägen. Nya servitut för godsbangården och järnvägens breddning kommer tillskapas av Trafikverket. Servitutet innebär bland annat avverkning av träd.</w:t>
            </w:r>
          </w:p>
        </w:tc>
      </w:tr>
      <w:tr w:rsidR="005A544E">
        <w:tc>
          <w:tcPr>
            <w:tcW w:w="3544" w:type="dxa"/>
          </w:tcPr>
          <w:p w:rsidR="005A544E" w:rsidRDefault="00970695">
            <w:r>
              <w:t>Servitut 10-OLO-</w:t>
            </w:r>
            <w:r>
              <w:t>985.1</w:t>
            </w:r>
          </w:p>
        </w:tc>
        <w:tc>
          <w:tcPr>
            <w:tcW w:w="4961" w:type="dxa"/>
          </w:tcPr>
          <w:p w:rsidR="005A544E" w:rsidRDefault="00970695">
            <w:proofErr w:type="spellStart"/>
            <w:r>
              <w:t>Officialservitut</w:t>
            </w:r>
            <w:proofErr w:type="spellEnd"/>
            <w:r>
              <w:t xml:space="preserve"> för väg. Servituten är till förmån för </w:t>
            </w:r>
            <w:proofErr w:type="spellStart"/>
            <w:r>
              <w:t>Holje</w:t>
            </w:r>
            <w:proofErr w:type="spellEnd"/>
            <w:r>
              <w:t xml:space="preserve"> 1:263 (bostadsfastighet). Eftersom bostadsfastigheten kommer inlösas av Trafikverket kan servituten tas bort.</w:t>
            </w:r>
          </w:p>
        </w:tc>
      </w:tr>
      <w:tr w:rsidR="005A544E">
        <w:tc>
          <w:tcPr>
            <w:tcW w:w="3544" w:type="dxa"/>
          </w:tcPr>
          <w:p w:rsidR="005A544E" w:rsidRDefault="00970695">
            <w:r>
              <w:t xml:space="preserve">Servitut </w:t>
            </w:r>
            <w:proofErr w:type="gramStart"/>
            <w:r>
              <w:t>1060-86</w:t>
            </w:r>
            <w:proofErr w:type="gramEnd"/>
            <w:r>
              <w:t>/2.1</w:t>
            </w:r>
          </w:p>
        </w:tc>
        <w:tc>
          <w:tcPr>
            <w:tcW w:w="4961" w:type="dxa"/>
          </w:tcPr>
          <w:p w:rsidR="005A544E" w:rsidRDefault="00970695">
            <w:proofErr w:type="spellStart"/>
            <w:r>
              <w:t>Officialservitut</w:t>
            </w:r>
            <w:proofErr w:type="spellEnd"/>
            <w:r>
              <w:t xml:space="preserve"> för väg till förmån för fastigheten </w:t>
            </w:r>
            <w:proofErr w:type="spellStart"/>
            <w:r>
              <w:t>Hol</w:t>
            </w:r>
            <w:r>
              <w:t>je</w:t>
            </w:r>
            <w:proofErr w:type="spellEnd"/>
            <w:r>
              <w:t xml:space="preserve"> 6:203. Servituten påverkas då järnvägsanläggningen breddas vid fastigheten </w:t>
            </w:r>
            <w:proofErr w:type="spellStart"/>
            <w:r>
              <w:lastRenderedPageBreak/>
              <w:t>Holje</w:t>
            </w:r>
            <w:proofErr w:type="spellEnd"/>
            <w:r>
              <w:t xml:space="preserve"> 6:211. Gatan bedöms kunna fortsätta användas även efter breddningen.</w:t>
            </w:r>
          </w:p>
        </w:tc>
      </w:tr>
      <w:tr w:rsidR="005A544E">
        <w:tc>
          <w:tcPr>
            <w:tcW w:w="3544" w:type="dxa"/>
          </w:tcPr>
          <w:p w:rsidR="005A544E" w:rsidRDefault="00970695">
            <w:r>
              <w:lastRenderedPageBreak/>
              <w:t xml:space="preserve">Samfällighet </w:t>
            </w:r>
            <w:proofErr w:type="spellStart"/>
            <w:r>
              <w:t>Holje</w:t>
            </w:r>
            <w:proofErr w:type="spellEnd"/>
            <w:r>
              <w:t xml:space="preserve"> S:10</w:t>
            </w:r>
          </w:p>
        </w:tc>
        <w:tc>
          <w:tcPr>
            <w:tcW w:w="4961" w:type="dxa"/>
          </w:tcPr>
          <w:p w:rsidR="005A544E" w:rsidRDefault="00970695">
            <w:r>
              <w:t>En mindre del av samfälligheten hamnar inom kvartersmarken för järnväg. Samfäl</w:t>
            </w:r>
            <w:r>
              <w:t>ligheten väster om riksväg 15 bedöms inte ha någon funktion efter genomförandet av järnvägsplanen. Frågan behöver utredas vidare om samfälligheten behöver ändras eller tas bort.</w:t>
            </w:r>
          </w:p>
        </w:tc>
      </w:tr>
    </w:tbl>
    <w:p w:rsidR="005A544E" w:rsidRDefault="005A544E"/>
    <w:p w:rsidR="005A544E" w:rsidRDefault="00970695">
      <w:pPr>
        <w:jc w:val="both"/>
        <w:rPr>
          <w:b/>
        </w:rPr>
      </w:pPr>
      <w:r>
        <w:rPr>
          <w:b/>
        </w:rPr>
        <w:t>Markreservat</w:t>
      </w:r>
      <w:r>
        <w:rPr>
          <w:b/>
        </w:rPr>
        <w:br/>
      </w:r>
      <w:r>
        <w:t xml:space="preserve">Inom planområdet har bestämmelsen om markreservat för </w:t>
      </w:r>
      <w:r>
        <w:t xml:space="preserve">allmännyttiga ändamål placerats på fastigheterna </w:t>
      </w:r>
      <w:proofErr w:type="spellStart"/>
      <w:r>
        <w:t>Holje</w:t>
      </w:r>
      <w:proofErr w:type="spellEnd"/>
      <w:r>
        <w:t xml:space="preserve"> 116:138&gt;6, </w:t>
      </w:r>
      <w:proofErr w:type="spellStart"/>
      <w:r>
        <w:t>Holje</w:t>
      </w:r>
      <w:proofErr w:type="spellEnd"/>
      <w:r>
        <w:t xml:space="preserve"> 6:6&gt;2. Markåtkomsten avser allmännyttiga ledningar såsom elledningar för Olofströms Kraft. Olofströms Kraft ska vara huvudman för dessa ledningar. Markåtkomst för ledningar säkerställs</w:t>
      </w:r>
      <w:r>
        <w:t xml:space="preserve"> genom ledningsrätt eller servitut. Fastighetsägare som berörs av ledningsdragningar har rätt till ersättning för intrång och skador som uppstår till följd av anläggande och underhåll av ledningarna. Huvudmannen för ledningarna står för eventuella kostnade</w:t>
      </w:r>
      <w:r>
        <w:t>r kopplade till anläggandet av ledningarna.</w:t>
      </w:r>
    </w:p>
    <w:p w:rsidR="005A544E" w:rsidRDefault="00970695">
      <w:pPr>
        <w:pStyle w:val="Rubrik3"/>
      </w:pPr>
      <w:bookmarkStart w:id="122" w:name="gf_ekonomiskafrågor01"/>
      <w:bookmarkEnd w:id="121"/>
      <w:r>
        <w:t>4.3 Ekonomiska frågor</w:t>
      </w:r>
    </w:p>
    <w:p w:rsidR="005A544E" w:rsidRDefault="00970695">
      <w:pPr>
        <w:pStyle w:val="Rubrik4"/>
      </w:pPr>
      <w:r>
        <w:t>Inlösen och ersättning</w:t>
      </w:r>
    </w:p>
    <w:p w:rsidR="005A544E" w:rsidRDefault="00970695">
      <w:pPr>
        <w:jc w:val="both"/>
      </w:pPr>
      <w:r>
        <w:t>Det är främst järnvägsplanen (TRV 2022/</w:t>
      </w:r>
      <w:proofErr w:type="gramStart"/>
      <w:r>
        <w:t>107463</w:t>
      </w:r>
      <w:proofErr w:type="gramEnd"/>
      <w:r>
        <w:t>) som medger inlösen av områden för järnvägsändamål.</w:t>
      </w:r>
    </w:p>
    <w:p w:rsidR="005A544E" w:rsidRDefault="00970695">
      <w:pPr>
        <w:jc w:val="both"/>
      </w:pPr>
      <w:r>
        <w:t>Fastighetsägaren och andra rättighetshavare har rätt till:</w:t>
      </w:r>
    </w:p>
    <w:p w:rsidR="005A544E" w:rsidRDefault="00970695">
      <w:pPr>
        <w:pStyle w:val="Liststycke"/>
        <w:numPr>
          <w:ilvl w:val="0"/>
          <w:numId w:val="7"/>
        </w:numPr>
        <w:jc w:val="both"/>
      </w:pPr>
      <w:r>
        <w:t>Ersättning</w:t>
      </w:r>
      <w:r>
        <w:t xml:space="preserve"> för den mark som Trafikverket tar i anspråk med äganderätt eller tillfällig nyttjanderätt.</w:t>
      </w:r>
    </w:p>
    <w:p w:rsidR="005A544E" w:rsidRDefault="00970695">
      <w:pPr>
        <w:pStyle w:val="Liststycke"/>
        <w:numPr>
          <w:ilvl w:val="0"/>
          <w:numId w:val="7"/>
        </w:numPr>
        <w:jc w:val="both"/>
      </w:pPr>
      <w:r>
        <w:t>Ersättning för de flesta skador som uppstår under förberedande arbeten eller under byggtiden av Trafikverket</w:t>
      </w:r>
    </w:p>
    <w:p w:rsidR="005A544E" w:rsidRDefault="00970695">
      <w:pPr>
        <w:pStyle w:val="Liststycke"/>
        <w:numPr>
          <w:ilvl w:val="0"/>
          <w:numId w:val="7"/>
        </w:numPr>
        <w:jc w:val="both"/>
      </w:pPr>
      <w:r>
        <w:t>Att få hela eller delar sin fastighet inlöst om Trafikv</w:t>
      </w:r>
      <w:r>
        <w:t>erkets markanspråk innebär så kallat synnerligt men på fastigheten.</w:t>
      </w:r>
    </w:p>
    <w:p w:rsidR="005A544E" w:rsidRDefault="00970695">
      <w:pPr>
        <w:pStyle w:val="Rubrik4"/>
        <w:jc w:val="both"/>
      </w:pPr>
      <w:r>
        <w:t>Kostnader</w:t>
      </w:r>
    </w:p>
    <w:p w:rsidR="005A544E" w:rsidRDefault="00970695">
      <w:pPr>
        <w:jc w:val="both"/>
      </w:pPr>
      <w:r>
        <w:t>Planarbetet bekostas av Olofströms kommun.</w:t>
      </w:r>
    </w:p>
    <w:p w:rsidR="005A544E" w:rsidRDefault="00970695">
      <w:pPr>
        <w:jc w:val="both"/>
      </w:pPr>
      <w:r>
        <w:t>Eventuell flytt av befintliga ledningar ska bekostas av exploatören eller Trafikverket.</w:t>
      </w:r>
      <w:bookmarkEnd w:id="122"/>
    </w:p>
    <w:sectPr w:rsidR="005A544E">
      <w:headerReference w:type="default" r:id="rId49"/>
      <w:footerReference w:type="default" r:id="rId50"/>
      <w:footerReference w:type="first" r:id="rId51"/>
      <w:pgSz w:w="11906" w:h="16838"/>
      <w:pgMar w:top="1417" w:right="1417" w:bottom="1417" w:left="1417"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544E" w:rsidRDefault="00970695">
      <w:pPr>
        <w:spacing w:after="0" w:line="240" w:lineRule="auto"/>
      </w:pPr>
      <w:r>
        <w:separator/>
      </w:r>
    </w:p>
  </w:endnote>
  <w:endnote w:type="continuationSeparator" w:id="0">
    <w:p w:rsidR="005A544E" w:rsidRDefault="00970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alaSans-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erif Pr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44E" w:rsidRDefault="00970695">
    <w:pPr>
      <w:pStyle w:val="Sidfot"/>
      <w:pBdr>
        <w:top w:val="single" w:sz="4" w:space="3" w:color="auto"/>
      </w:pBdr>
      <w:jc w:val="center"/>
      <w:rPr>
        <w:rFonts w:cs="Arial"/>
        <w:sz w:val="20"/>
      </w:rPr>
    </w:pPr>
    <w:r>
      <w:rPr>
        <w:rFonts w:cs="Arial"/>
        <w:sz w:val="20"/>
      </w:rPr>
      <w:fldChar w:fldCharType="begin"/>
    </w:r>
    <w:r>
      <w:rPr>
        <w:rFonts w:cs="Arial"/>
        <w:sz w:val="20"/>
      </w:rPr>
      <w:instrText>PAGE   \* MERGEFORMAT</w:instrText>
    </w:r>
    <w:r>
      <w:rPr>
        <w:rFonts w:cs="Arial"/>
        <w:sz w:val="20"/>
      </w:rPr>
      <w:fldChar w:fldCharType="separate"/>
    </w:r>
    <w:r>
      <w:rPr>
        <w:rFonts w:cs="Arial"/>
        <w:sz w:val="20"/>
      </w:rPr>
      <w:t>#</w:t>
    </w:r>
    <w:r>
      <w:rPr>
        <w:rFonts w:cs="Arial"/>
        <w:sz w:val="20"/>
      </w:rPr>
      <w:fldChar w:fldCharType="end"/>
    </w:r>
  </w:p>
  <w:p w:rsidR="005A544E" w:rsidRDefault="005A544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44E" w:rsidRDefault="00970695">
    <w:pPr>
      <w:pStyle w:val="Sidfot"/>
    </w:pPr>
    <w:r>
      <w:rPr>
        <w:noProof/>
      </w:rPr>
      <mc:AlternateContent>
        <mc:Choice Requires="wps">
          <w:drawing>
            <wp:anchor distT="0" distB="0" distL="114300" distR="114300" simplePos="0" relativeHeight="2" behindDoc="0" locked="0" layoutInCell="1" allowOverlap="1">
              <wp:simplePos x="0" y="0"/>
              <wp:positionH relativeFrom="page">
                <wp:align>left</wp:align>
              </wp:positionH>
              <wp:positionV relativeFrom="paragraph">
                <wp:posOffset>-301625</wp:posOffset>
              </wp:positionV>
              <wp:extent cx="7560310" cy="899795"/>
              <wp:effectExtent l="0" t="0" r="2540" b="0"/>
              <wp:wrapNone/>
              <wp:docPr id="15" name="Rektangel 15"/>
              <wp:cNvGraphicFramePr/>
              <a:graphic xmlns:a="http://schemas.openxmlformats.org/drawingml/2006/main">
                <a:graphicData uri="http://schemas.microsoft.com/office/word/2010/wordprocessingShape">
                  <wps:wsp>
                    <wps:cNvSpPr/>
                    <wps:spPr>
                      <a:xfrm>
                        <a:off x="0" y="0"/>
                        <a:ext cx="7560338" cy="90000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A544E" w:rsidRDefault="005A544E"/>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ktangel 15" o:spid="_x0000_s1028" style="position:absolute;margin-left:0;margin-top:-23.75pt;width:595.3pt;height:70.85pt;z-index:2;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" fillcolor="white [3212]" stroked="f" strokeweight="1pt">
              <v:textbox>
                <w:txbxContent>
                  <w:p w:rsidR="005A544E" w:rsidRDefault="005A544E"/>
                </w:txbxContent>
              </v:textbox>
              <w10:wrap anchorx="page"/>
            </v:rect>
          </w:pict>
        </mc:Fallback>
      </mc:AlternateContent>
    </w:r>
    <w:r>
      <w:rPr>
        <w:noProof/>
      </w:rPr>
      <w:drawing>
        <wp:anchor distT="0" distB="0" distL="114300" distR="114300" simplePos="0" relativeHeight="251659264" behindDoc="1" locked="0" layoutInCell="1" allowOverlap="1">
          <wp:simplePos x="0" y="0"/>
          <wp:positionH relativeFrom="margin">
            <wp:align>left</wp:align>
          </wp:positionH>
          <wp:positionV relativeFrom="paragraph">
            <wp:posOffset>-266065</wp:posOffset>
          </wp:positionV>
          <wp:extent cx="1979930" cy="433705"/>
          <wp:effectExtent l="0" t="0" r="1270" b="4445"/>
          <wp:wrapTight wrapText="bothSides">
            <wp:wrapPolygon edited="0">
              <wp:start x="0" y="0"/>
              <wp:lineTo x="0" y="20873"/>
              <wp:lineTo x="21406" y="20873"/>
              <wp:lineTo x="21406" y="0"/>
              <wp:lineTo x="0" y="0"/>
            </wp:wrapPolygon>
          </wp:wrapTight>
          <wp:docPr id="13" name="Bildobjekt 13" descr="https://insidan.olofstrom.se/images/18.64320fe815f294bba04381/1508257169980/Olofstroms_kommun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nsidan.olofstrom.se/images/18.64320fe815f294bba04381/1508257169980/Olofstroms_kommun_RGB.jpg"/>
                  <pic:cNvPicPr>
                    <a:picLocks noChangeAspect="1" noChangeArrowheads="1"/>
                  </pic:cNvPicPr>
                </pic:nvPicPr>
                <pic:blipFill dpi="0">
                  <a:blip r:embed="rId1"/>
                  <a:srcRect/>
                  <a:stretch>
                    <a:fillRect/>
                  </a:stretch>
                </pic:blipFill>
                <pic:spPr bwMode="auto">
                  <a:xfrm>
                    <a:off x="0" y="0"/>
                    <a:ext cx="1979930" cy="43370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544E" w:rsidRDefault="00970695">
      <w:pPr>
        <w:spacing w:after="0" w:line="240" w:lineRule="auto"/>
      </w:pPr>
      <w:r>
        <w:separator/>
      </w:r>
    </w:p>
  </w:footnote>
  <w:footnote w:type="continuationSeparator" w:id="0">
    <w:p w:rsidR="005A544E" w:rsidRDefault="00970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44E" w:rsidRDefault="00970695">
    <w:pPr>
      <w:pStyle w:val="Sidhuvud"/>
      <w:pBdr>
        <w:bottom w:val="single" w:sz="4" w:space="3" w:color="auto"/>
      </w:pBdr>
      <w:rPr>
        <w:sz w:val="20"/>
      </w:rPr>
    </w:pPr>
    <w:r>
      <w:rPr>
        <w:sz w:val="20"/>
      </w:rPr>
      <w:t>Antagandehandling</w:t>
    </w:r>
  </w:p>
  <w:p w:rsidR="005A544E" w:rsidRDefault="00970695">
    <w:pPr>
      <w:pStyle w:val="Sidhuvud"/>
      <w:pBdr>
        <w:bottom w:val="single" w:sz="4" w:space="3" w:color="auto"/>
      </w:pBdr>
      <w:rPr>
        <w:sz w:val="20"/>
      </w:rPr>
    </w:pPr>
    <w:r>
      <w:rPr>
        <w:sz w:val="20"/>
      </w:rPr>
      <w:t>Detaljplan för Olofströms bangård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F2C44"/>
    <w:multiLevelType w:val="hybridMultilevel"/>
    <w:tmpl w:val="EE780B8C"/>
    <w:lvl w:ilvl="0" w:tplc="E504746C">
      <w:start w:val="4"/>
      <w:numFmt w:val="bullet"/>
      <w:lvlText w:val=""/>
      <w:lvlJc w:val="left"/>
      <w:pPr>
        <w:ind w:left="720" w:hanging="360"/>
      </w:pPr>
      <w:rPr>
        <w:rFonts w:ascii="Wingdings" w:eastAsiaTheme="minorHAnsi" w:hAnsi="Wingdings" w:cstheme="minorBid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38E73F1A"/>
    <w:multiLevelType w:val="multilevel"/>
    <w:tmpl w:val="EDF438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236601A"/>
    <w:multiLevelType w:val="hybridMultilevel"/>
    <w:tmpl w:val="B3BA621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 w15:restartNumberingAfterBreak="0">
    <w:nsid w:val="488E23E6"/>
    <w:multiLevelType w:val="hybridMultilevel"/>
    <w:tmpl w:val="147AEE0E"/>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4" w15:restartNumberingAfterBreak="0">
    <w:nsid w:val="5C707922"/>
    <w:multiLevelType w:val="hybridMultilevel"/>
    <w:tmpl w:val="26805CCA"/>
    <w:lvl w:ilvl="0" w:tplc="F28CAF12">
      <w:start w:val="2"/>
      <w:numFmt w:val="bullet"/>
      <w:lvlText w:val="-"/>
      <w:lvlJc w:val="left"/>
      <w:pPr>
        <w:ind w:left="720" w:hanging="360"/>
      </w:pPr>
      <w:rPr>
        <w:rFonts w:ascii="Arial" w:eastAsiaTheme="minorHAnsi"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5" w15:restartNumberingAfterBreak="0">
    <w:nsid w:val="5FFE4D86"/>
    <w:multiLevelType w:val="hybridMultilevel"/>
    <w:tmpl w:val="D91EF5BA"/>
    <w:lvl w:ilvl="0" w:tplc="041D000F">
      <w:start w:val="1"/>
      <w:numFmt w:val="decimal"/>
      <w:lvlText w:val="%1."/>
      <w:lvlJc w:val="left"/>
      <w:pPr>
        <w:ind w:left="900" w:hanging="360"/>
      </w:pPr>
    </w:lvl>
    <w:lvl w:ilvl="1" w:tplc="041D0019">
      <w:start w:val="1"/>
      <w:numFmt w:val="lowerLetter"/>
      <w:lvlText w:val="%2."/>
      <w:lvlJc w:val="left"/>
      <w:pPr>
        <w:ind w:left="1620" w:hanging="360"/>
      </w:pPr>
    </w:lvl>
    <w:lvl w:ilvl="2" w:tplc="041D001B">
      <w:start w:val="1"/>
      <w:numFmt w:val="lowerRoman"/>
      <w:lvlText w:val="%3."/>
      <w:lvlJc w:val="right"/>
      <w:pPr>
        <w:ind w:left="2340" w:hanging="180"/>
      </w:pPr>
    </w:lvl>
    <w:lvl w:ilvl="3" w:tplc="041D000F">
      <w:start w:val="1"/>
      <w:numFmt w:val="decimal"/>
      <w:lvlText w:val="%4."/>
      <w:lvlJc w:val="left"/>
      <w:pPr>
        <w:ind w:left="3060" w:hanging="360"/>
      </w:pPr>
    </w:lvl>
    <w:lvl w:ilvl="4" w:tplc="041D0019">
      <w:start w:val="1"/>
      <w:numFmt w:val="lowerLetter"/>
      <w:lvlText w:val="%5."/>
      <w:lvlJc w:val="left"/>
      <w:pPr>
        <w:ind w:left="3780" w:hanging="360"/>
      </w:pPr>
    </w:lvl>
    <w:lvl w:ilvl="5" w:tplc="041D001B">
      <w:start w:val="1"/>
      <w:numFmt w:val="lowerRoman"/>
      <w:lvlText w:val="%6."/>
      <w:lvlJc w:val="right"/>
      <w:pPr>
        <w:ind w:left="4500" w:hanging="180"/>
      </w:pPr>
    </w:lvl>
    <w:lvl w:ilvl="6" w:tplc="041D000F">
      <w:start w:val="1"/>
      <w:numFmt w:val="decimal"/>
      <w:lvlText w:val="%7."/>
      <w:lvlJc w:val="left"/>
      <w:pPr>
        <w:ind w:left="5220" w:hanging="360"/>
      </w:pPr>
    </w:lvl>
    <w:lvl w:ilvl="7" w:tplc="041D0019">
      <w:start w:val="1"/>
      <w:numFmt w:val="lowerLetter"/>
      <w:lvlText w:val="%8."/>
      <w:lvlJc w:val="left"/>
      <w:pPr>
        <w:ind w:left="5940" w:hanging="360"/>
      </w:pPr>
    </w:lvl>
    <w:lvl w:ilvl="8" w:tplc="041D001B">
      <w:start w:val="1"/>
      <w:numFmt w:val="lowerRoman"/>
      <w:lvlText w:val="%9."/>
      <w:lvlJc w:val="right"/>
      <w:pPr>
        <w:ind w:left="6660" w:hanging="180"/>
      </w:pPr>
    </w:lvl>
  </w:abstractNum>
  <w:abstractNum w:abstractNumId="6" w15:restartNumberingAfterBreak="0">
    <w:nsid w:val="68DC7E33"/>
    <w:multiLevelType w:val="multilevel"/>
    <w:tmpl w:val="862E23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7476313B"/>
    <w:multiLevelType w:val="hybridMultilevel"/>
    <w:tmpl w:val="1B88722A"/>
    <w:lvl w:ilvl="0" w:tplc="64FA4F24">
      <w:start w:val="1"/>
      <w:numFmt w:val="decimal"/>
      <w:lvlText w:val="%1."/>
      <w:lvlJc w:val="left"/>
      <w:pPr>
        <w:ind w:left="1080" w:hanging="72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8" w15:restartNumberingAfterBreak="0">
    <w:nsid w:val="774B52E5"/>
    <w:multiLevelType w:val="hybridMultilevel"/>
    <w:tmpl w:val="5956B97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7BB236CF"/>
    <w:multiLevelType w:val="hybridMultilevel"/>
    <w:tmpl w:val="4A6EC656"/>
    <w:lvl w:ilvl="0" w:tplc="F28CAF12">
      <w:start w:val="2"/>
      <w:numFmt w:val="bullet"/>
      <w:lvlText w:val="-"/>
      <w:lvlJc w:val="left"/>
      <w:pPr>
        <w:ind w:left="720" w:hanging="360"/>
      </w:pPr>
      <w:rPr>
        <w:rFonts w:ascii="Arial" w:eastAsiaTheme="minorHAnsi"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0" w15:restartNumberingAfterBreak="0">
    <w:nsid w:val="7C5A69BB"/>
    <w:multiLevelType w:val="hybridMultilevel"/>
    <w:tmpl w:val="C8ACE754"/>
    <w:lvl w:ilvl="0" w:tplc="7A8CBF88">
      <w:start w:val="4"/>
      <w:numFmt w:val="bullet"/>
      <w:lvlText w:val=""/>
      <w:lvlJc w:val="left"/>
      <w:pPr>
        <w:ind w:left="720" w:hanging="360"/>
      </w:pPr>
      <w:rPr>
        <w:rFonts w:ascii="Wingdings" w:eastAsiaTheme="minorHAnsi" w:hAnsi="Wingdings" w:cstheme="minorBid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0"/>
  </w:num>
  <w:num w:numId="4">
    <w:abstractNumId w:val="3"/>
  </w:num>
  <w:num w:numId="5">
    <w:abstractNumId w:val="6"/>
  </w:num>
  <w:num w:numId="6">
    <w:abstractNumId w:val="9"/>
  </w:num>
  <w:num w:numId="7">
    <w:abstractNumId w:val="4"/>
  </w:num>
  <w:num w:numId="8">
    <w:abstractNumId w:val="1"/>
  </w:num>
  <w:num w:numId="9">
    <w:abstractNumId w:val="2"/>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44E"/>
    <w:rsid w:val="005A544E"/>
    <w:rsid w:val="0097069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66E45"/>
  <w15:docId w15:val="{8F1AE80F-3C3F-49E5-ACE7-62D3E9003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Arial" w:hAnsi="Arial"/>
    </w:rPr>
  </w:style>
  <w:style w:type="paragraph" w:styleId="Rubrik1">
    <w:name w:val="heading 1"/>
    <w:aliases w:val="00 Framsida rubrik"/>
    <w:basedOn w:val="Normal"/>
    <w:next w:val="Normal"/>
    <w:link w:val="Rubrik1Char"/>
    <w:uiPriority w:val="9"/>
    <w:qFormat/>
    <w:pPr>
      <w:keepNext/>
      <w:keepLines/>
      <w:spacing w:before="480" w:after="0"/>
      <w:outlineLvl w:val="0"/>
    </w:pPr>
    <w:rPr>
      <w:rFonts w:eastAsiaTheme="majorEastAsia" w:cstheme="majorBidi"/>
      <w:b/>
      <w:bCs/>
      <w:sz w:val="40"/>
      <w:szCs w:val="28"/>
    </w:rPr>
  </w:style>
  <w:style w:type="paragraph" w:styleId="Rubrik2">
    <w:name w:val="heading 2"/>
    <w:aliases w:val="01 Kapitelrubrik"/>
    <w:basedOn w:val="Normal"/>
    <w:next w:val="Normal"/>
    <w:link w:val="Rubrik2Char"/>
    <w:uiPriority w:val="9"/>
    <w:unhideWhenUsed/>
    <w:qFormat/>
    <w:pPr>
      <w:keepNext/>
      <w:keepLines/>
      <w:spacing w:before="200" w:after="0"/>
      <w:outlineLvl w:val="1"/>
    </w:pPr>
    <w:rPr>
      <w:rFonts w:eastAsiaTheme="majorEastAsia" w:cstheme="majorBidi"/>
      <w:b/>
      <w:bCs/>
      <w:sz w:val="48"/>
      <w:szCs w:val="26"/>
    </w:rPr>
  </w:style>
  <w:style w:type="paragraph" w:styleId="Rubrik3">
    <w:name w:val="heading 3"/>
    <w:aliases w:val="02 x.x Kapitelrubrik"/>
    <w:basedOn w:val="Normal"/>
    <w:next w:val="Normal"/>
    <w:link w:val="Rubrik3Char"/>
    <w:uiPriority w:val="9"/>
    <w:unhideWhenUsed/>
    <w:qFormat/>
    <w:pPr>
      <w:keepNext/>
      <w:keepLines/>
      <w:spacing w:before="200" w:after="0"/>
      <w:outlineLvl w:val="2"/>
    </w:pPr>
    <w:rPr>
      <w:rFonts w:eastAsiaTheme="majorEastAsia" w:cstheme="majorBidi"/>
      <w:b/>
      <w:bCs/>
      <w:sz w:val="28"/>
    </w:rPr>
  </w:style>
  <w:style w:type="paragraph" w:styleId="Rubrik4">
    <w:name w:val="heading 4"/>
    <w:aliases w:val="04 Underrubrik"/>
    <w:basedOn w:val="Normal"/>
    <w:next w:val="Normal"/>
    <w:link w:val="Rubrik4Char"/>
    <w:uiPriority w:val="9"/>
    <w:unhideWhenUsed/>
    <w:qFormat/>
    <w:pPr>
      <w:keepNext/>
      <w:keepLines/>
      <w:spacing w:before="200" w:after="0"/>
      <w:outlineLvl w:val="3"/>
    </w:pPr>
    <w:rPr>
      <w:rFonts w:eastAsiaTheme="majorEastAsia" w:cstheme="majorBidi"/>
      <w:bCs/>
      <w:iCs/>
      <w:sz w:val="28"/>
    </w:rPr>
  </w:style>
  <w:style w:type="paragraph" w:styleId="Rubrik5">
    <w:name w:val="heading 5"/>
    <w:aliases w:val="Bildtext"/>
    <w:basedOn w:val="Normal"/>
    <w:next w:val="Normal"/>
    <w:link w:val="Rubrik5Char"/>
    <w:uiPriority w:val="9"/>
    <w:semiHidden/>
    <w:unhideWhenUsed/>
    <w:qFormat/>
    <w:pPr>
      <w:keepNext/>
      <w:keepLines/>
      <w:spacing w:before="200" w:after="0"/>
      <w:outlineLvl w:val="4"/>
    </w:pPr>
    <w:rPr>
      <w:rFonts w:ascii="ScalaSans-Regular" w:eastAsiaTheme="majorEastAsia" w:hAnsi="ScalaSans-Regular" w:cstheme="majorBidi"/>
      <w:sz w:val="20"/>
    </w:rPr>
  </w:style>
  <w:style w:type="paragraph" w:styleId="Rubrik6">
    <w:name w:val="heading 6"/>
    <w:aliases w:val="Ingress"/>
    <w:basedOn w:val="Normal"/>
    <w:next w:val="Normal"/>
    <w:link w:val="Rubrik6Char"/>
    <w:uiPriority w:val="9"/>
    <w:semiHidden/>
    <w:unhideWhenUsed/>
    <w:qFormat/>
    <w:pPr>
      <w:keepNext/>
      <w:keepLines/>
      <w:spacing w:before="200" w:after="0"/>
      <w:outlineLvl w:val="5"/>
    </w:pPr>
    <w:rPr>
      <w:rFonts w:ascii="ScalaSans-Regular" w:eastAsiaTheme="majorEastAsia" w:hAnsi="ScalaSans-Regular" w:cstheme="majorBidi"/>
      <w:iCs/>
      <w:sz w:val="26"/>
    </w:rPr>
  </w:style>
  <w:style w:type="paragraph" w:styleId="Rubrik7">
    <w:name w:val="heading 7"/>
    <w:basedOn w:val="Normal"/>
    <w:next w:val="Normal"/>
    <w:link w:val="Rubrik7Char"/>
    <w:qFormat/>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nehll1">
    <w:name w:val="toc 1"/>
    <w:next w:val="Normal"/>
    <w:pPr>
      <w:spacing w:before="360" w:after="360" w:line="276" w:lineRule="auto"/>
    </w:pPr>
    <w:rPr>
      <w:rFonts w:ascii="ScalaSans-Regular" w:eastAsiaTheme="majorEastAsia" w:hAnsi="ScalaSans-Regular" w:cstheme="majorBidi"/>
      <w:caps/>
      <w:sz w:val="28"/>
      <w:u w:val="single"/>
    </w:rPr>
  </w:style>
  <w:style w:type="paragraph" w:styleId="Innehll2">
    <w:name w:val="toc 2"/>
    <w:basedOn w:val="Normal"/>
    <w:next w:val="Normal"/>
    <w:pPr>
      <w:spacing w:after="0"/>
    </w:pPr>
    <w:rPr>
      <w:rFonts w:ascii="ScalaSans-Regular" w:hAnsi="ScalaSans-Regular"/>
      <w:bCs/>
      <w:smallCaps/>
      <w:sz w:val="24"/>
    </w:rPr>
  </w:style>
  <w:style w:type="paragraph" w:styleId="Kommentarer">
    <w:name w:val="annotation text"/>
    <w:basedOn w:val="Normal"/>
    <w:link w:val="KommentarerChar"/>
    <w:pPr>
      <w:spacing w:line="240" w:lineRule="auto"/>
    </w:pPr>
    <w:rPr>
      <w:sz w:val="20"/>
      <w:szCs w:val="20"/>
    </w:rPr>
  </w:style>
  <w:style w:type="paragraph" w:styleId="Kommentarsmne">
    <w:name w:val="annotation subject"/>
    <w:basedOn w:val="Kommentarer"/>
    <w:next w:val="Kommentarer"/>
    <w:link w:val="KommentarsmneChar"/>
    <w:semiHidden/>
    <w:rPr>
      <w:b/>
      <w:bCs/>
    </w:rPr>
  </w:style>
  <w:style w:type="paragraph" w:styleId="Ballongtext">
    <w:name w:val="Balloon Text"/>
    <w:basedOn w:val="Normal"/>
    <w:link w:val="BallongtextChar"/>
    <w:semiHidden/>
    <w:pPr>
      <w:spacing w:after="0" w:line="240" w:lineRule="auto"/>
    </w:pPr>
    <w:rPr>
      <w:rFonts w:ascii="Segoe UI" w:hAnsi="Segoe UI" w:cs="Segoe UI"/>
      <w:sz w:val="18"/>
      <w:szCs w:val="18"/>
    </w:rPr>
  </w:style>
  <w:style w:type="paragraph" w:styleId="Liststycke">
    <w:name w:val="List Paragraph"/>
    <w:basedOn w:val="Normal"/>
    <w:qFormat/>
    <w:pPr>
      <w:ind w:left="720"/>
      <w:contextualSpacing/>
    </w:pPr>
  </w:style>
  <w:style w:type="paragraph" w:styleId="Sidhuvud">
    <w:name w:val="header"/>
    <w:basedOn w:val="Normal"/>
    <w:link w:val="SidhuvudChar"/>
    <w:pPr>
      <w:tabs>
        <w:tab w:val="center" w:pos="4536"/>
        <w:tab w:val="right" w:pos="9072"/>
      </w:tabs>
      <w:spacing w:after="0" w:line="240" w:lineRule="auto"/>
    </w:pPr>
  </w:style>
  <w:style w:type="paragraph" w:styleId="Sidfot">
    <w:name w:val="footer"/>
    <w:basedOn w:val="Normal"/>
    <w:link w:val="SidfotChar"/>
    <w:pPr>
      <w:tabs>
        <w:tab w:val="center" w:pos="4536"/>
        <w:tab w:val="right" w:pos="9072"/>
      </w:tabs>
      <w:spacing w:after="0" w:line="240" w:lineRule="auto"/>
    </w:pPr>
  </w:style>
  <w:style w:type="paragraph" w:styleId="Ingetavstnd">
    <w:name w:val="No Spacing"/>
    <w:link w:val="IngetavstndChar"/>
    <w:qFormat/>
    <w:pPr>
      <w:spacing w:after="0" w:line="240" w:lineRule="auto"/>
    </w:pPr>
    <w:rPr>
      <w:rFonts w:ascii="Times New Roman" w:hAnsi="Times New Roman"/>
    </w:rPr>
  </w:style>
  <w:style w:type="paragraph" w:styleId="Fotnotstext">
    <w:name w:val="footnote text"/>
    <w:link w:val="FotnotstextChar"/>
    <w:semiHidden/>
    <w:pPr>
      <w:spacing w:after="0" w:line="240" w:lineRule="auto"/>
    </w:pPr>
    <w:rPr>
      <w:sz w:val="20"/>
      <w:szCs w:val="20"/>
    </w:rPr>
  </w:style>
  <w:style w:type="paragraph" w:styleId="Slutnotstext">
    <w:name w:val="endnote text"/>
    <w:link w:val="SlutnotstextChar"/>
    <w:semiHidden/>
    <w:pPr>
      <w:spacing w:after="0" w:line="240" w:lineRule="auto"/>
    </w:pPr>
    <w:rPr>
      <w:sz w:val="20"/>
      <w:szCs w:val="20"/>
    </w:rPr>
  </w:style>
  <w:style w:type="paragraph" w:styleId="Normalwebb">
    <w:name w:val="Normal (Web)"/>
    <w:basedOn w:val="Normal"/>
    <w:semiHidden/>
    <w:rPr>
      <w:rFonts w:ascii="Times New Roman" w:hAnsi="Times New Roman" w:cs="Times New Roman"/>
      <w:sz w:val="24"/>
      <w:szCs w:val="24"/>
    </w:rPr>
  </w:style>
  <w:style w:type="character" w:styleId="Radnummer">
    <w:name w:val="line number"/>
    <w:basedOn w:val="Standardstycketeckensnitt"/>
    <w:semiHidden/>
  </w:style>
  <w:style w:type="character" w:styleId="Hyperlnk">
    <w:name w:val="Hyperlink"/>
    <w:basedOn w:val="Standardstycketeckensnitt"/>
    <w:rPr>
      <w:color w:val="0563C1" w:themeColor="hyperlink"/>
      <w:u w:val="single"/>
    </w:rPr>
  </w:style>
  <w:style w:type="character" w:styleId="AnvndHyperlnk">
    <w:name w:val="FollowedHyperlink"/>
    <w:basedOn w:val="Standardstycketeckensnitt"/>
    <w:semiHidden/>
    <w:rPr>
      <w:color w:val="954F72" w:themeColor="followedHyperlink"/>
      <w:u w:val="single"/>
    </w:rPr>
  </w:style>
  <w:style w:type="character" w:customStyle="1" w:styleId="Rubrik1Char">
    <w:name w:val="Rubrik 1 Char"/>
    <w:aliases w:val="00 Framsida rubrik Char"/>
    <w:basedOn w:val="Standardstycketeckensnitt"/>
    <w:link w:val="Rubrik1"/>
    <w:rPr>
      <w:rFonts w:ascii="Arial" w:eastAsiaTheme="majorEastAsia" w:hAnsi="Arial" w:cstheme="majorBidi"/>
      <w:b/>
      <w:bCs/>
      <w:sz w:val="40"/>
      <w:szCs w:val="28"/>
    </w:rPr>
  </w:style>
  <w:style w:type="character" w:customStyle="1" w:styleId="Rubrik2Char">
    <w:name w:val="Rubrik 2 Char"/>
    <w:aliases w:val="01 Kapitelrubrik Char"/>
    <w:basedOn w:val="Standardstycketeckensnitt"/>
    <w:link w:val="Rubrik2"/>
    <w:rPr>
      <w:rFonts w:ascii="Arial" w:eastAsiaTheme="majorEastAsia" w:hAnsi="Arial" w:cstheme="majorBidi"/>
      <w:b/>
      <w:bCs/>
      <w:sz w:val="48"/>
      <w:szCs w:val="26"/>
    </w:rPr>
  </w:style>
  <w:style w:type="character" w:customStyle="1" w:styleId="Rubrik3Char">
    <w:name w:val="Rubrik 3 Char"/>
    <w:aliases w:val="02 x.x Kapitelrubrik Char"/>
    <w:basedOn w:val="Standardstycketeckensnitt"/>
    <w:link w:val="Rubrik3"/>
    <w:rPr>
      <w:rFonts w:ascii="Arial" w:eastAsiaTheme="majorEastAsia" w:hAnsi="Arial" w:cstheme="majorBidi"/>
      <w:b/>
      <w:bCs/>
      <w:sz w:val="28"/>
    </w:rPr>
  </w:style>
  <w:style w:type="character" w:customStyle="1" w:styleId="Rubrik4Char">
    <w:name w:val="Rubrik 4 Char"/>
    <w:aliases w:val="04 Underrubrik Char"/>
    <w:basedOn w:val="Standardstycketeckensnitt"/>
    <w:link w:val="Rubrik4"/>
    <w:rPr>
      <w:rFonts w:ascii="Arial" w:eastAsiaTheme="majorEastAsia" w:hAnsi="Arial" w:cstheme="majorBidi"/>
      <w:bCs/>
      <w:iCs/>
      <w:sz w:val="28"/>
    </w:rPr>
  </w:style>
  <w:style w:type="character" w:customStyle="1" w:styleId="Rubrik5Char">
    <w:name w:val="Rubrik 5 Char"/>
    <w:aliases w:val="Bildtext Char"/>
    <w:basedOn w:val="Standardstycketeckensnitt"/>
    <w:link w:val="Rubrik5"/>
    <w:rPr>
      <w:rFonts w:ascii="ScalaSans-Regular" w:eastAsiaTheme="majorEastAsia" w:hAnsi="ScalaSans-Regular" w:cstheme="majorBidi"/>
      <w:sz w:val="20"/>
    </w:rPr>
  </w:style>
  <w:style w:type="character" w:customStyle="1" w:styleId="Rubrik6Char">
    <w:name w:val="Rubrik 6 Char"/>
    <w:aliases w:val="Ingress Char"/>
    <w:basedOn w:val="Standardstycketeckensnitt"/>
    <w:link w:val="Rubrik6"/>
    <w:rPr>
      <w:rFonts w:ascii="ScalaSans-Regular" w:eastAsiaTheme="majorEastAsia" w:hAnsi="ScalaSans-Regular" w:cstheme="majorBidi"/>
      <w:iCs/>
      <w:sz w:val="26"/>
    </w:rPr>
  </w:style>
  <w:style w:type="character" w:styleId="Kommentarsreferens">
    <w:name w:val="annotation reference"/>
    <w:basedOn w:val="Standardstycketeckensnitt"/>
    <w:semiHidden/>
    <w:rPr>
      <w:sz w:val="16"/>
      <w:szCs w:val="16"/>
    </w:rPr>
  </w:style>
  <w:style w:type="character" w:customStyle="1" w:styleId="KommentarerChar">
    <w:name w:val="Kommentarer Char"/>
    <w:basedOn w:val="Standardstycketeckensnitt"/>
    <w:link w:val="Kommentarer"/>
    <w:rPr>
      <w:rFonts w:ascii="Times New Roman" w:hAnsi="Times New Roman"/>
      <w:sz w:val="20"/>
      <w:szCs w:val="20"/>
    </w:rPr>
  </w:style>
  <w:style w:type="character" w:customStyle="1" w:styleId="KommentarsmneChar">
    <w:name w:val="Kommentarsämne Char"/>
    <w:basedOn w:val="KommentarerChar"/>
    <w:link w:val="Kommentarsmne"/>
    <w:semiHidden/>
    <w:rPr>
      <w:rFonts w:ascii="Times New Roman" w:hAnsi="Times New Roman"/>
      <w:b/>
      <w:bCs/>
      <w:sz w:val="20"/>
      <w:szCs w:val="20"/>
    </w:rPr>
  </w:style>
  <w:style w:type="character" w:customStyle="1" w:styleId="BallongtextChar">
    <w:name w:val="Ballongtext Char"/>
    <w:basedOn w:val="Standardstycketeckensnitt"/>
    <w:link w:val="Ballongtext"/>
    <w:semiHidden/>
    <w:rPr>
      <w:rFonts w:ascii="Segoe UI" w:hAnsi="Segoe UI" w:cs="Segoe UI"/>
      <w:sz w:val="18"/>
      <w:szCs w:val="18"/>
    </w:rPr>
  </w:style>
  <w:style w:type="character" w:customStyle="1" w:styleId="SidhuvudChar">
    <w:name w:val="Sidhuvud Char"/>
    <w:basedOn w:val="Standardstycketeckensnitt"/>
    <w:link w:val="Sidhuvud"/>
    <w:rPr>
      <w:rFonts w:ascii="Times New Roman" w:hAnsi="Times New Roman"/>
    </w:rPr>
  </w:style>
  <w:style w:type="character" w:customStyle="1" w:styleId="SidfotChar">
    <w:name w:val="Sidfot Char"/>
    <w:basedOn w:val="Standardstycketeckensnitt"/>
    <w:link w:val="Sidfot"/>
    <w:rPr>
      <w:rFonts w:ascii="Times New Roman" w:hAnsi="Times New Roman"/>
    </w:rPr>
  </w:style>
  <w:style w:type="character" w:customStyle="1" w:styleId="Rubrik7Char">
    <w:name w:val="Rubrik 7 Char"/>
    <w:basedOn w:val="Standardstycketeckensnitt"/>
    <w:link w:val="Rubrik7"/>
    <w:rPr>
      <w:rFonts w:asciiTheme="majorHAnsi" w:eastAsiaTheme="majorEastAsia" w:hAnsiTheme="majorHAnsi" w:cstheme="majorBidi"/>
      <w:i/>
      <w:iCs/>
      <w:color w:val="1F3763" w:themeColor="accent1" w:themeShade="7F"/>
    </w:rPr>
  </w:style>
  <w:style w:type="character" w:customStyle="1" w:styleId="IngetavstndChar">
    <w:name w:val="Inget avstånd Char"/>
    <w:basedOn w:val="Standardstycketeckensnitt"/>
    <w:link w:val="Ingetavstnd"/>
    <w:rPr>
      <w:rFonts w:ascii="Times New Roman" w:hAnsi="Times New Roman"/>
    </w:rPr>
  </w:style>
  <w:style w:type="character" w:styleId="Fotnotsreferens">
    <w:name w:val="footnote reference"/>
    <w:semiHidden/>
    <w:rPr>
      <w:vertAlign w:val="superscript"/>
    </w:rPr>
  </w:style>
  <w:style w:type="character" w:customStyle="1" w:styleId="FotnotstextChar">
    <w:name w:val="Fotnotstext Char"/>
    <w:link w:val="Fotnotstext"/>
    <w:semiHidden/>
    <w:rPr>
      <w:sz w:val="20"/>
      <w:szCs w:val="20"/>
    </w:rPr>
  </w:style>
  <w:style w:type="character" w:styleId="Slutnotsreferens">
    <w:name w:val="endnote reference"/>
    <w:semiHidden/>
    <w:rPr>
      <w:vertAlign w:val="superscript"/>
    </w:rPr>
  </w:style>
  <w:style w:type="character" w:customStyle="1" w:styleId="SlutnotstextChar">
    <w:name w:val="Slutnotstext Char"/>
    <w:link w:val="Slutnotstext"/>
    <w:semiHidden/>
    <w:rPr>
      <w:sz w:val="20"/>
      <w:szCs w:val="20"/>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
    <w:name w:val="Table Grid"/>
    <w:basedOn w:val="Normaltabel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customXml" Target="../customXml/item2.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jp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endnotes" Target="endnotes.xml"/><Relationship Id="rId51"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lanbeskrivning xmlns:lmg="http://namespace.lantmateriet.se/distribution/geometri/v2" xmlns:gml="http://www.opengis.net/gml/3.2" xmlns="http://namespace.lantmateriet.se/distribution/geodatakatalog/planbeskrivning/v2">
  <objektidentitet>8595d23b-7a93-4d1c-8533-b3a9686e8eb6</objektidentitet>
  <versionGiltigFran>2026-01-13T14:18:01.4613449+01:00</versionGiltigFran>
  <detaljplansreferens>b89da8db-e33d-4700-820b-07dd55d81883</detaljplansreferens>
  <Objektmetadata>
    <programvara>GEOSECMA</programvara>
    <programvaruversion>20.6</programvaruversion>
  </Objektmetadata>
  <Omfattning>
    <identitet>pu_detaljplan01</identitet>
    <Lage>
      <planomrade>true</planomrade>
    </Lage>
    <Indelning>
      <tema>Planeringsunderlag</tema>
      <grupp>Kommunala</grupp>
      <undergrupp>Detaljplan</und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pu_miljökonsekvensbeskrivning01</identitet>
    <Lage>
      <planomrade>true</planomrade>
    </Lage>
    <Indelning>
      <tema>Planeringsunderlag</tema>
      <grupp>Kommunala</grupp>
      <undergrupp>Miljökonsekvens-beskrivning</undergrupp>
    </Indelning>
  </Omfattning>
  <Omfattning>
    <identitet>pu_särskiltbeslutombetydandemiljöpåver01</identitet>
    <Lage>
      <planomrade>true</planomrade>
    </Lage>
    <Indelning>
      <tema>Planeringsunderlag</tema>
      <grupp>Kommunala</grupp>
      <undergrupp>Särskilt beslut om betydande miljöpåverkan</undergrupp>
    </Indelning>
  </Omfattning>
  <Omfattning>
    <identitet>pu_grundkarta01</identitet>
    <Lage>
      <planomrade>true</planomrade>
    </Lage>
    <Indelning>
      <tema>Planeringsunderlag</tema>
      <grupp>Kommunala</grupp>
      <undergrupp>Grundkarta</undergrupp>
    </Indelning>
  </Omfattning>
  <Omfattning>
    <identitet>sy_syfte01</identitet>
    <Lage>
      <planomrade>true</planomrade>
    </Lage>
    <Indelning>
      <tema>Detaljplanens syfte</tema>
      <grupp>Syfte</grupp>
    </Indelning>
  </Omfattning>
  <Omfattning>
    <identitet>be_varförändringavdetaljplanvalts01</identitet>
    <Lage>
      <planomrade>true</planomrade>
    </Lage>
    <Indelning>
      <tema>Beskrivning av detaljplanen</tema>
      <grupp>Varför ändring av detaljplan valts</grupp>
    </Indelning>
  </Omfattning>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pu_regionplan01</identitet>
    <Lage>
      <planomrade>true</planomrade>
    </Lage>
    <Indelning>
      <tema>Planeringsunderlag</tema>
      <grupp>Regionala</grupp>
      <undergrupp>Regionplan</undergrupp>
    </Indelning>
  </Omfattning>
  <Omfattning>
    <identitet>pf_regionplan01</identitet>
    <Lage>
      <planomrade>true</planomrade>
    </Lage>
    <Indelning>
      <tema>Planeringsförutsättningar</tema>
      <grupp>Regionala</grupp>
      <undergrupp>Regionplan</undergrupp>
    </Indelning>
  </Omfattning>
  <Omfattning>
    <identitet>pf_översiktsplan01</identitet>
    <Lage>
      <planomrade>true</planomrade>
    </Lage>
    <Indelning>
      <tema>Planeringsförutsättningar</tema>
      <grupp>Kommunala</grupp>
      <undergrupp>Översiktsplan</undergrupp>
    </Indelning>
  </Omfattning>
  <Omfattning>
    <identitet>pu_planprogram01</identitet>
    <Lage>
      <planomrade>true</planomrade>
    </Lage>
    <Indelning>
      <tema>Planeringsunderlag</tema>
      <grupp>Kommunala</grupp>
      <undergrupp>Planprogram</undergrupp>
    </Indelning>
  </Omfattning>
  <Omfattning>
    <identitet>pf_planprogram01</identitet>
    <Lage>
      <planomrade>true</planomrade>
    </Lage>
    <Indelning>
      <tema>Planeringsförutsättningar</tema>
      <grupp>Kommunala</grupp>
      <undergrupp>Planprogram</undergrupp>
    </Indelning>
  </Omfattning>
  <Omfattning>
    <identitet>pf_detaljplan02</identitet>
    <Lage>
      <planomrade>true</planomrade>
    </Lage>
    <Indelning>
      <tema>Planeringsförutsättningar</tema>
      <grupp>Kommunala</grupp>
      <undergrupp>Detaljplan</undergrupp>
    </Indelning>
  </Omfattning>
  <Omfattning>
    <identitet>pf_planeringsbesked01</identitet>
    <Lage>
      <planomrade>true</planomrade>
    </Lage>
    <Indelning>
      <tema>Planeringsförutsättningar</tema>
      <grupp>Kommunala</grupp>
      <undergrupp>Planeringsbesked</undergrupp>
    </Indelning>
  </Omfattning>
  <Omfattning>
    <identitet>pf_planbesked01</identitet>
    <Lage>
      <planomrade>true</planomrade>
    </Lage>
    <Indelning>
      <tema>Planeringsförutsättningar</tema>
      <grupp>Kommunala</grupp>
      <undergrupp>Planbesked</undergrupp>
    </Indelning>
  </Omfattning>
  <Omfattning>
    <identitet>be_heladetaljplan03</identitet>
    <Lage>
      <planomrade>true</planomrade>
    </Lage>
    <Indelning>
      <tema>Beskrivning av detaljplanen</tema>
      <grupp>Hela detaljplan</grupp>
    </Indelning>
  </Omfattning>
  <Omfattning>
    <identitet>pf_byggnadsminnen01</identitet>
    <Lage>
      <planomrade>true</planomrade>
    </Lage>
    <Indelning>
      <tema>Planeringsförutsättningar</tema>
      <grupp>Kulturmiljö</grupp>
      <undergrupp>Byggnadsminnen</undergrupp>
    </Indelning>
  </Omfattning>
  <Omfattning>
    <identitet>pf_kyrkligtkulturarv01</identitet>
    <Lage>
      <planomrade>true</planomrade>
    </Lage>
    <Indelning>
      <tema>Planeringsförutsättningar</tema>
      <grupp>Kulturmiljö</grupp>
      <undergrupp>Kyrkligt kulturarv</undergrupp>
    </Indelning>
  </Omfattning>
  <Omfattning>
    <identitet>pf_kulturmiljö01</identitet>
    <Lage>
      <planomrade>true</planomrade>
    </Lage>
    <Indelning>
      <tema>Planeringsförutsättningar</tema>
      <grupp>Kulturmiljö</grupp>
    </Indelning>
  </Omfattning>
  <Omfattning>
    <identitet>pf_fysiskmiljö01</identitet>
    <Lage>
      <planomrade>true</planomrade>
    </Lage>
    <Indelning>
      <tema>Planeringsförutsättningar</tema>
      <grupp>Fysisk miljö</grupp>
    </Indelning>
  </Omfattning>
  <Omfattning>
    <identitet>pf_teknik01</identitet>
    <Lage>
      <planomrade>true</planomrade>
    </Lage>
    <Indelning>
      <tema>Planeringsförutsättningar</tema>
      <grupp>Teknik</grupp>
    </Indelning>
  </Omfattning>
  <Omfattning>
    <identitet>be_kvartersmark01</identitet>
    <Lage>
      <planomrade>true</planomrade>
    </Lage>
    <Indelning>
      <tema>Beskrivning av detaljplanen</tema>
      <grupp>Kvartersmark</grupp>
    </Indelning>
  </Omfattning>
  <Omfattning>
    <identitet>be_kvartersmark02</identitet>
    <Lage>
      <planomrade>true</planomrade>
    </Lage>
    <Indelning>
      <tema>Beskrivning av detaljplanen</tema>
      <grupp>Kvartersmark</grupp>
    </Indelning>
  </Omfattning>
  <Omfattning>
    <identitet>be_kvartersmark03</identitet>
    <Lage>
      <planomrade>true</planomrade>
    </Lage>
    <Indelning>
      <tema>Beskrivning av detaljplanen</tema>
      <grupp>Kvartersmark</grupp>
    </Indelning>
  </Omfattning>
  <Omfattning>
    <identitet>pf_trafik01</identitet>
    <Lage>
      <planomrade>true</planomrade>
    </Lage>
    <Indelning>
      <tema>Planeringsförutsättningar</tema>
      <grupp>Trafik</grupp>
    </Indelning>
  </Omfattning>
  <Omfattning>
    <identitet>pf_regionala01</identitet>
    <Lage>
      <planomrade>true</planomrade>
    </Lage>
    <Indelning>
      <tema>Planeringsförutsättningar</tema>
      <grupp>Regionala</grupp>
    </Indelning>
  </Omfattning>
  <Omfattning>
    <identitet>pf_trafik02</identitet>
    <Lage>
      <planomrade>true</planomrade>
    </Lage>
    <Indelning>
      <tema>Planeringsförutsättningar</tema>
      <grupp>Trafik</grupp>
    </Indelning>
  </Omfattning>
  <Omfattning>
    <identitet>pf_trafik03</identitet>
    <Lage>
      <planomrade>true</planomrade>
    </Lage>
    <Indelning>
      <tema>Planeringsförutsättningar</tema>
      <grupp>Trafik</grupp>
    </Indelning>
  </Omfattning>
  <Omfattning>
    <identitet>pf_regionala02</identitet>
    <Lage>
      <planomrade>true</planomrade>
    </Lage>
    <Indelning>
      <tema>Planeringsförutsättningar</tema>
      <grupp>Regionala</grupp>
    </Indelning>
  </Omfattning>
  <Omfattning>
    <identitet>pf_trafik04</identitet>
    <Lage>
      <planomrade>true</planomrade>
    </Lage>
    <Indelning>
      <tema>Planeringsförutsättningar</tema>
      <grupp>Trafik</grupp>
    </Indelning>
  </Omfattning>
  <Omfattning>
    <identitet>ko_gångochcykeltrafik01</identitet>
    <Lage>
      <planomrade>true</planomrade>
    </Lage>
    <Indelning>
      <tema>Konsekvenser</tema>
      <grupp>Trafik</grupp>
      <undergrupp>Gång- och cykeltrafik</undergrupp>
    </Indelning>
  </Omfattning>
  <Omfattning>
    <identitet>ko_motortrafik01</identitet>
    <Lage>
      <planomrade>true</planomrade>
    </Lage>
    <Indelning>
      <tema>Konsekvenser</tema>
      <grupp>Trafik</grupp>
      <undergrupp>Motortrafik</undergrupp>
    </Indelning>
  </Omfattning>
  <Omfattning>
    <identitet>ko_trafik01</identitet>
    <Lage>
      <planomrade>true</planomrade>
    </Lage>
    <Indelning>
      <tema>Konsekvenser</tema>
      <grupp>Trafik</grupp>
    </Indelning>
  </Omfattning>
  <Omfattning>
    <identitet>ko_trafik02</identitet>
    <Lage>
      <planomrade>true</planomrade>
    </Lage>
    <Indelning>
      <tema>Konsekvenser</tema>
      <grupp>Trafik</grupp>
    </Indelning>
  </Omfattning>
  <Omfattning>
    <identitet>ko_grönområde01</identitet>
    <Lage>
      <planomrade>true</planomrade>
    </Lage>
    <Indelning>
      <tema>Konsekvenser</tema>
      <grupp>Natur</grupp>
      <undergrupp>Grönområde</undergrupp>
    </Indelning>
  </Omfattning>
  <Omfattning>
    <identitet>ko_naturreservat01</identitet>
    <Lage>
      <planomrade>true</planomrade>
    </Lage>
    <Indelning>
      <tema>Konsekvenser</tema>
      <grupp>Natur</grupp>
      <undergrupp>Naturreservat</undergrupp>
    </Indelning>
  </Omfattning>
  <Omfattning>
    <identitet>pf_sociala01</identitet>
    <Lage>
      <planomrade>true</planomrade>
    </Lage>
    <Indelning>
      <tema>Planeringsförutsättningar</tema>
      <grupp>Sociala</grupp>
    </Indelning>
  </Omfattning>
  <Omfattning>
    <identitet>ko_sociala01</identitet>
    <Lage>
      <planomrade>true</planomrade>
    </Lage>
    <Indelning>
      <tema>Konsekvenser</tema>
      <grupp>Sociala</grupp>
    </Indelning>
  </Omfattning>
  <Omfattning>
    <identitet>ko_barn01</identitet>
    <Lage>
      <planomrade>true</planomrade>
    </Lage>
    <Indelning>
      <tema>Konsekvenser</tema>
      <grupp>Sociala</grupp>
      <undergrupp>Barn</undergrupp>
    </Indelning>
  </Omfattning>
  <Omfattning>
    <identitet>ko_jämlikhet01</identitet>
    <Lage>
      <planomrade>true</planomrade>
    </Lage>
    <Indelning>
      <tema>Konsekvenser</tema>
      <grupp>Sociala</grupp>
      <undergrupp>Jämlikhet</undergrupp>
    </Indelning>
  </Omfattning>
  <Omfattning>
    <identitet>pf_jordbruksmark01</identitet>
    <Lage>
      <planomrade>true</planomrade>
    </Lage>
    <Indelning>
      <tema>Planeringsförutsättningar</tema>
      <grupp>Hushållningsbestämmelser enligt 3 kap. miljöbalken</grupp>
      <undergrupp>Jordbruksmark</undergrupp>
    </Indelning>
  </Omfattning>
  <Omfattning>
    <identitet>pf_skogsbruk01</identitet>
    <Lage>
      <planomrade>true</planomrade>
    </Lage>
    <Indelning>
      <tema>Planeringsförutsättningar</tema>
      <grupp>Hushållningsbestämmelser enligt 3 kap. miljöbalken</grupp>
      <undergrupp>Skogsbruk</undergrupp>
    </Indelning>
  </Omfattning>
  <Omfattning>
    <identitet>pf_oexploateradeområden01</identitet>
    <Lage>
      <planomrade>true</planomrade>
    </Lage>
    <Indelning>
      <tema>Planeringsförutsättningar</tema>
      <grupp>Hushållningsbestämmelser enligt 3 kap. miljöbalken</grupp>
      <undergrupp>Oexploaterade områden</undergrupp>
    </Indelning>
  </Omfattning>
  <Omfattning>
    <identitet>pf_fornlämningar01</identitet>
    <Lage>
      <planomrade>true</planomrade>
    </Lage>
    <Indelning>
      <tema>Planeringsförutsättningar</tema>
      <grupp>Kulturmiljö</grupp>
      <undergrupp>Fornlämningar</undergrupp>
    </Indelning>
  </Omfattning>
  <Omfattning>
    <identitet>pf_strandskydd01</identitet>
    <Lage>
      <planomrade>true</planomrade>
    </Lage>
    <Indelning>
      <tema>Planeringsförutsättningar</tema>
      <grupp>Miljö</grupp>
      <undergrupp>Strandskydd</undergrupp>
    </Indelning>
  </Omfattning>
  <Omfattning>
    <identitet>ko_strandskydd01</identitet>
    <Lage>
      <planomrade>true</planomrade>
    </Lage>
    <Indelning>
      <tema>Konsekvenser</tema>
      <grupp>Miljö</grupp>
      <undergrupp>Strandskydd</undergrupp>
    </Indelning>
  </Omfattning>
  <Omfattning>
    <identitet>pf_teknik02</identitet>
    <Lage>
      <planomrade>true</planomrade>
    </Lage>
    <Indelning>
      <tema>Planeringsförutsättningar</tema>
      <grupp>Teknik</grupp>
    </Indelning>
  </Omfattning>
  <Omfattning>
    <identitet>pf_teknik03</identitet>
    <Lage>
      <planomrade>true</planomrade>
    </Lage>
    <Indelning>
      <tema>Planeringsförutsättningar</tema>
      <grupp>Teknik</grupp>
    </Indelning>
  </Omfattning>
  <Omfattning>
    <identitet>pf_dagvatten01</identitet>
    <Lage>
      <planomrade>true</planomrade>
    </Lage>
    <Indelning>
      <tema>Planeringsförutsättningar</tema>
      <grupp>Miljö</grupp>
      <undergrupp>Dagvatten</undergrupp>
    </Indelning>
  </Omfattning>
  <Omfattning>
    <identitet>pf_teknik04</identitet>
    <Lage>
      <planomrade>true</planomrade>
    </Lage>
    <Indelning>
      <tema>Planeringsförutsättningar</tema>
      <grupp>Teknik</grupp>
    </Indelning>
  </Omfattning>
  <Omfattning>
    <identitet>pf_teknik05</identitet>
    <Lage>
      <planomrade>true</planomrade>
    </Lage>
    <Indelning>
      <tema>Planeringsförutsättningar</tema>
      <grupp>Teknik</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be_befintligt01</identitet>
    <Lage>
      <planomrade>true</planomrade>
    </Lage>
    <Indelning>
      <tema>Beskrivning av detaljplanen</tema>
      <grupp>Befintligt</grupp>
    </Indelning>
  </Omfattning>
  <Omfattning>
    <identitet>be_varförändringavdetaljplanvalts01</identitet>
    <Lage>
      <planomrade>true</planomrade>
    </Lage>
    <Indelning>
      <tema>Beskrivning av detaljplanen</tema>
      <grupp>Varför ändring av detaljplan valts</grupp>
    </Indelning>
  </Omfattning>
  <Omfattning>
    <identitet>sy_syfte01</identitet>
    <Lage>
      <planomrade>true</planomrade>
    </Lage>
    <Indelning>
      <tema>Detaljplanens syfte</tema>
      <grupp>Syfte</grupp>
    </Indelning>
  </Omfattning>
  <Omfattning>
    <identitet>be_heladetaljplan01</identitet>
    <Lage>
      <planomrade>true</planomrade>
    </Lage>
    <Indelning>
      <tema>Beskrivning av detaljplanen</tema>
      <grupp>Hela detaljplan</grupp>
    </Indelning>
  </Omfattning>
  <Omfattning>
    <identitet>be_heladetaljplan02</identitet>
    <Lage>
      <planomrade>true</planomrade>
    </Lage>
    <Indelning>
      <tema>Beskrivning av detaljplanen</tema>
      <grupp>Hela detaljplan</grupp>
    </Indelning>
  </Omfattning>
  <Omfattning>
    <identitet>pu_översiktsplan01</identitet>
    <Lage>
      <planomrade>true</planomrade>
    </Lage>
    <Indelning>
      <tema>Planeringsunderlag</tema>
      <grupp>Kommunala</grupp>
      <undergrupp>Översiktsplan</undergrupp>
    </Indelning>
  </Omfattning>
  <Omfattning>
    <identitet>pu_kommunala01</identitet>
    <Lage>
      <planomrade>true</planomrade>
    </Lage>
    <Indelning>
      <tema>Planeringsunderlag</tema>
      <grupp>Kommunala</grupp>
    </Indelning>
  </Omfattning>
  <Omfattning>
    <identitet>pf_detaljplan01</identitet>
    <Lage>
      <planomrade>true</planomrade>
    </Lage>
    <Indelning>
      <tema>Planeringsförutsättningar</tema>
      <grupp>Kommunala</grupp>
      <undergrupp>Detaljplan</undergrupp>
    </Indelning>
  </Omfattning>
  <Omfattning>
    <identitet>pf_planbesked01</identitet>
    <Lage>
      <planomrade>true</planomrade>
    </Lage>
    <Indelning>
      <tema>Planeringsförutsättningar</tema>
      <grupp>Kommunala</grupp>
      <undergrupp>Planbesked</undergrupp>
    </Indelning>
  </Omfattning>
  <Omfattning>
    <identitet>pf_annat01</identitet>
    <Lage>
      <planomrade>true</planomrade>
    </Lage>
    <Indelning>
      <tema>Planeringsförutsättningar</tema>
      <grupp>Annat</grupp>
    </Indelning>
  </Omfattning>
  <Omfattning>
    <identitet>be_annat01</identitet>
    <Lage>
      <planomrade>true</planomrade>
    </Lage>
    <Indelning>
      <tema>Beskrivning av detaljplanen</tema>
      <grupp>Annat</grupp>
    </Indelning>
  </Omfattning>
  <Omfattning>
    <identitet>be_annat02</identitet>
    <Lage>
      <planomrade>true</planomrade>
    </Lage>
    <Indelning>
      <tema>Beskrivning av detaljplanen</tema>
      <grupp>Annat</grupp>
    </Indelning>
  </Omfattning>
  <Omfattning>
    <identitet>pf_trafik01</identitet>
    <Lage>
      <planomrade>true</planomrade>
    </Lage>
    <Indelning>
      <tema>Planeringsförutsättningar</tema>
      <grupp>Trafik</grupp>
    </Indelning>
  </Omfattning>
  <Omfattning>
    <identitet>pf_fysiskmiljö02</identitet>
    <Lage>
      <planomrade>true</planomrade>
    </Lage>
    <Indelning>
      <tema>Planeringsförutsättningar</tema>
      <grupp>Fysisk miljö</grupp>
    </Indelning>
  </Omfattning>
  <Omfattning>
    <identitet>pf_fysiskmiljö03</identitet>
    <Lage>
      <planomrade>true</planomrade>
    </Lage>
    <Indelning>
      <tema>Planeringsförutsättningar</tema>
      <grupp>Fysisk miljö</grupp>
    </Indelning>
  </Omfattning>
  <Omfattning>
    <identitet>pf_fysiskmiljö04</identitet>
    <Lage>
      <planomrade>true</planomrade>
    </Lage>
    <Indelning>
      <tema>Planeringsförutsättningar</tema>
      <grupp>Fysisk miljö</grupp>
    </Indelning>
  </Omfattning>
  <Omfattning>
    <identitet>pf_fysiskmiljö05</identitet>
    <Lage>
      <planomrade>true</planomrade>
    </Lage>
    <Indelning>
      <tema>Planeringsförutsättningar</tema>
      <grupp>Fysisk miljö</grupp>
    </Indelning>
  </Omfattning>
  <Omfattning>
    <identitet>pf_fysiskmiljö06</identitet>
    <Lage>
      <planomrade>true</planomrade>
    </Lage>
    <Indelning>
      <tema>Planeringsförutsättningar</tema>
      <grupp>Fysisk miljö</grupp>
    </Indelning>
  </Omfattning>
  <Omfattning>
    <identitet>ko_natur01</identitet>
    <Lage>
      <planomrade>true</planomrade>
    </Lage>
    <Indelning>
      <tema>Konsekvenser</tema>
      <grupp>Natur</grupp>
    </Indelning>
  </Omfattning>
  <Omfattning>
    <identitet>pf_fysiskmiljö07</identitet>
    <Lage>
      <planomrade>true</planomrade>
    </Lage>
    <Indelning>
      <tema>Planeringsförutsättningar</tema>
      <grupp>Fysisk miljö</grupp>
    </Indelning>
  </Omfattning>
  <Omfattning>
    <identitet>pf_fysiskmiljö08</identitet>
    <Lage>
      <planomrade>true</planomrade>
    </Lage>
    <Indelning>
      <tema>Planeringsförutsättningar</tema>
      <grupp>Fysisk miljö</grupp>
    </Indelning>
  </Omfattning>
  <Omfattning>
    <identitet>pf_fysiskmiljö09</identitet>
    <Lage>
      <planomrade>true</planomrade>
    </Lage>
    <Indelning>
      <tema>Planeringsförutsättningar</tema>
      <grupp>Fysisk miljö</grupp>
    </Indelning>
  </Omfattning>
  <Omfattning>
    <identitet>pf_vatten01</identitet>
    <Lage>
      <planomrade>true</planomrade>
    </Lage>
    <Indelning>
      <tema>Planeringsförutsättningar</tema>
      <grupp>Miljökvalitetsnormer</grupp>
      <undergrupp>Vatten</undergrupp>
    </Indelning>
  </Omfattning>
  <Omfattning>
    <identitet>ko_annat01</identitet>
    <Lage>
      <planomrade>true</planomrade>
    </Lage>
    <Indelning>
      <tema>Konsekvenser</tema>
      <grupp>Annat</grupp>
    </Indelning>
  </Omfattning>
  <Omfattning>
    <identitet>ko_annat02</identitet>
    <Lage>
      <planomrade>true</planomrade>
    </Lage>
    <Indelning>
      <tema>Konsekvenser</tema>
      <grupp>Annat</grupp>
    </Indelning>
  </Omfattning>
  <Omfattning>
    <identitet>ko_skogsbruk01</identitet>
    <Lage>
      <planomrade>true</planomrade>
    </Lage>
    <Indelning>
      <tema>Konsekvenser</tema>
      <grupp>Hushållningsbestämmelser enligt 3 kap. miljöbalken</grupp>
      <undergrupp>Skogsbruk</undergrupp>
    </Indelning>
  </Omfattning>
  <Omfattning>
    <identitet>ko_annat03</identitet>
    <Lage>
      <planomrade>true</planomrade>
    </Lage>
    <Indelning>
      <tema>Konsekvenser</tema>
      <grupp>Annat</grupp>
    </Indelning>
  </Omfattning>
  <Omfattning>
    <identitet>ko_strandskydd02</identitet>
    <Lage>
      <planomrade>true</planomrade>
    </Lage>
    <Indelning>
      <tema>Konsekvenser</tema>
      <grupp>Miljö</grupp>
      <undergrupp>Strandskydd</undergrupp>
    </Indelning>
  </Omfattning>
  <Omfattning>
    <identitet>ko_annat04</identitet>
    <Lage>
      <planomrade>true</planomrade>
    </Lage>
    <Indelning>
      <tema>Konsekvenser</tema>
      <grupp>Annat</grupp>
    </Indelning>
  </Omfattning>
  <Omfattning>
    <identitet>ko_dagvatten01</identitet>
    <Lage>
      <planomrade>true</planomrade>
    </Lage>
    <Indelning>
      <tema>Konsekvenser</tema>
      <grupp>Miljö</grupp>
      <undergrupp>Dagvatten</undergrupp>
    </Indelning>
  </Omfattning>
  <Omfattning>
    <identitet>ko_dagvatten02</identitet>
    <Lage>
      <planomrade>true</planomrade>
    </Lage>
    <Indelning>
      <tema>Konsekvenser</tema>
      <grupp>Miljö</grupp>
      <undergrupp>Dagvatten</undergrupp>
    </Indelning>
  </Omfattning>
  <Omfattning>
    <identitet>ko_dagvatten03</identitet>
    <Lage>
      <planomrade>true</planomrade>
    </Lage>
    <Indelning>
      <tema>Konsekvenser</tema>
      <grupp>Miljö</grupp>
      <undergrupp>Dagvatten</undergrupp>
    </Indelning>
  </Omfattning>
  <Omfattning>
    <identitet>ko_annat05</identitet>
    <Lage>
      <planomrade>true</planomrade>
    </Lage>
    <Indelning>
      <tema>Konsekvenser</tema>
      <grupp>Annat</grupp>
    </Indelning>
  </Omfattning>
  <Omfattning>
    <identitet>ko_annat06</identitet>
    <Lage>
      <planomrade>true</planomrade>
    </Lage>
    <Indelning>
      <tema>Konsekvenser</tema>
      <grupp>Annat</grupp>
    </Indelning>
  </Omfattning>
  <Omfattning>
    <identitet>pu_annat01</identitet>
    <Lage>
      <planomrade>true</planomrade>
    </Lage>
    <Indelning>
      <tema>Planeringsunderlag</tema>
      <grupp>Annat</grupp>
    </Indelning>
  </Omfattning>
  <Omfattning>
    <identitet>ko_annat07</identitet>
    <Lage>
      <planomrade>true</planomrade>
    </Lage>
    <Indelning>
      <tema>Konsekvenser</tema>
      <grupp>Annat</grupp>
    </Indelning>
  </Omfattning>
  <Omfattning>
    <identitet>pf_hälsaochsäkerhet01</identitet>
    <Lage>
      <planomrade>true</planomrade>
    </Lage>
    <Indelning>
      <tema>Planeringsförutsättningar</tema>
      <grupp>Hälsa och säkerhet</grupp>
    </Indelning>
  </Omfattning>
  <Omfattning>
    <identitet>pf_hälsaochsäkerhet02</identitet>
    <Lage>
      <planomrade>true</planomrade>
    </Lage>
    <Indelning>
      <tema>Planeringsförutsättningar</tema>
      <grupp>Hälsa och säkerhet</grupp>
    </Indelning>
  </Omfattning>
  <Omfattning>
    <identitet>ko_hälsaochsäkerhet01</identitet>
    <Lage>
      <planomrade>true</planomrade>
    </Lage>
    <Indelning>
      <tema>Konsekvenser</tema>
      <grupp>Hälsa och säkerhet</grupp>
    </Indelning>
  </Omfattning>
  <Omfattning>
    <identitet>be_annat03</identitet>
    <Lage>
      <planomrade>true</planomrade>
    </Lage>
    <Indelning>
      <tema>Beskrivning av detaljplanen</tema>
      <grupp>Annat</grupp>
    </Indelning>
  </Omfattning>
  <Omfattning>
    <identitet>be_heladetaljplan04</identitet>
    <Lage>
      <planomrade>true</planomrade>
    </Lage>
    <Indelning>
      <tema>Beskrivning av detaljplanen</tema>
      <grupp>Hela detaljplan</grupp>
    </Indelning>
  </Omfattning>
  <Omfattning>
    <identitet>mo_motivtillreglering01</identitet>
    <Lage>
      <lmg:Yta>
        <lmg:absolutLagesosakerhetPlan>0</lmg:absolutLagesosakerhetPlan>
        <lmg:absolutLagesosakerhetHojd>0</lmg:absolutLagesosakerhetHojd>
        <lmg:hojdsystem>RH 2000</lmg:hojdsystem>
        <gml:Polygon gml:id="ID_d193d290-5bde-4585-aff3-2fc242da5279" srsName="EPSG:3009" srsDimension="2">
          <gml:exterior>
            <gml:LinearRing gml:id="ID_9386e491-4bca-44de-9e97-c69b1b7d6147">
              <gml:posList>6241557.002 120309.57 6241547.649 120305.849 6241519.027 120294.891 6241504.911 120289.379 6241484.042 120281.411 6241468.03 120275.603 6241465.058 120274.524 6241444.645 120267.565 6241418.899 120259.434 6241411.549 120257.325 6241410.071 120256.901 6241407.364 120256.125 6241394.709 120252.494 6241373.575 120246.722 6241354.185 120241.787 6241344.848 120239.472 6241336.822 120237.61 6241334.804 120237.142 6241314.113 120232.341 6241303.996 120230.142 6241286.166 120226.609 6241270.991 120224.041 6241249.897 120220.693 6241228.488 120217.767 6241207.916 120215.389 6241204.214 120214.979 6241204.215 120214.96 6241204.628 120205.97 6241229.614 120208.837 6241235.727 120209.673 6241244.806 120210.913 6241251.212 120211.789 6241252.385 120211.975 6241252.488 120211.992 6241273.061 120215.263 6241286.345 120217.512 6241287.792 120217.757 6241303.484 120220.975 6241311.292 120222.577 6241316.086 120223.56 6241336.838 120228.375 6241344.566 120230.284 6241371.063 120236.832 6241375.87 120238.02 6241383.945 120240.249 6241402.878 120245.475 6241427.227 120252.626 6241442.789 120257.722 6241455.207 120261.789 6241465.039 120265.009 6241487.182 120272.976 6241522.273 120286.497 6241535.319 120291.491 6241548.171 120296.497 6241561.34 120301.626 6241563.232 120302.363 6241557.002 120309.57</gml:posList>
            </gml:LinearRing>
          </gml:exterior>
        </gml:Polygon>
      </lmg:Yta>
      <planbestammelsereferens>db861351-9569-4be8-b462-5055357cd2d8</planbestammelsereferens>
    </Lage>
    <Indelning>
      <tema>Motiv till detaljplanens regleringar</tema>
      <grupp>Motiv till reglering</grupp>
    </Indelning>
  </Omfattning>
  <Omfattning>
    <identitet>ko_ställningstagande4kap33b_pbl01</identitet>
    <Lage>
      <planomrade>true</planomrade>
    </Lage>
    <Indelning>
      <tema>Konsekvenser</tema>
      <grupp>Miljö</grupp>
      <undergrupp>Ställningstagande 4 kap. 33 b § plan- och bygglagen (2010:900)</undergrupp>
    </Indelning>
  </Omfattning>
  <Omfattning>
    <identitet>ko_miljökonsekvensbeskrivning01</identitet>
    <Lage>
      <planomrade>true</planomrade>
    </Lage>
    <Indelning>
      <tema>Konsekvenser</tema>
      <grupp>Miljö</grupp>
      <undergrupp>Miljökonsekvens-beskrivning</undergrupp>
    </Indelning>
  </Omfattning>
  <Omfattning>
    <identitet>ko_miljökvalitetsnormer01</identitet>
    <Lage>
      <planomrade>true</planomrade>
    </Lage>
    <Indelning>
      <tema>Konsekvenser</tema>
      <grupp>Miljökvalitetsnormer</grupp>
    </Indelning>
  </Omfattning>
  <Omfattning>
    <identitet>ko_riksintresse01</identitet>
    <Lage>
      <planomrade>true</planomrade>
    </Lage>
    <Indelning>
      <tema>Konsekvenser</tema>
      <grupp>Riksintresse</grupp>
    </Indelning>
  </Omfattning>
  <Omfattning>
    <identitet>gf_ekonomiskafrågor01</identitet>
    <Lage>
      <planomrade>true</planomrade>
    </Lage>
    <Indelning>
      <tema>Genomförandefrågor</tema>
      <grupp>Ekonomiska frågor</grupp>
    </Indelning>
  </Omfattning>
  <Omfattning>
    <identitet>gf_fastighetsrättsligafrågor01</identitet>
    <Lage>
      <planomrade>true</planomrade>
    </Lage>
    <Indelning>
      <tema>Genomförandefrågor</tema>
      <grupp>Fastighetsrättsliga frågor</grupp>
    </Indelning>
  </Omfattning>
  <Omfattning>
    <identitet>gf_annat01</identitet>
    <Lage>
      <planomrade>true</planomrade>
    </Lage>
    <Indelning>
      <tema>Genomförandefrågor</tema>
      <grupp>Annat</grupp>
    </Indelning>
  </Omfattning>
  <Omfattning>
    <identitet>mo_motivtillreglering02</identitet>
    <Lage>
      <lmg:Yta>
        <lmg:absolutLagesosakerhetPlan>0</lmg:absolutLagesosakerhetPlan>
        <lmg:absolutLagesosakerhetHojd>0</lmg:absolutLagesosakerhetHojd>
        <lmg:hojdsystem>RH 2000</lmg:hojdsystem>
        <gml:Polygon gml:id="ID_4035b95b-575d-46f7-9e8c-20c6a2a4a964" srsName="EPSG:3009" srsDimension="2">
          <gml:exterior>
            <gml:LinearRing gml:id="ID_86a67bb9-e953-4a59-9550-9be32be74a9d">
              <gml:posList>6241631.259 120223.67 6241619.822 120225.666 6241616.851 120225.88 6241608.151 120226.51 6241595.637 120227.415 6241592.769 120227.889 6241574.612 120230.885 6241566.442 120232.233 6241565.42 120232.31 6241544.033 120233.92 6241539.257 120234.28 6241537.267 120234.43 6241522.128 120235.57 6241521.764 120235.598 6241511.207 120236.392 6241510.305 120236.46 6241510.238 120236.404 6241507.559 120234.133 6241503.24 120230.474 6241499.274 120227.113 6241495.824 120224.191 6241480.215 120210.965 6241465.455 120198.459 6241461.655 120198.269 6241451.059 120197.741 6241415.921 120195.987 6241412.588 120195.821 6241404.171 120198.493 6241378.953 120199.126 6241379.026 120179.236 6241368.744 120180.32 6241338.103 120188.363 6241330.887 120188.642 6241320.674 120189.433 6241319.322 120189.518 6241317.166 120189.683 6241316.638 120189.699 6241315.445 120189.678 6241309.835 120190.034 6241306.74 120189.824 6241304.903 120189.73 6241299.289 120189.383 6241294.469 120189.085 6241289.735 120188.793 6241289.682 120188.789 6241253.996 120186.585 6241252.102 120186.468 6241236.035 120185.475 6241225.656 120185.946 6241207.533 120185.208 6241205.588 120185.129 6241204.927 120185.102 6241189.087 120184.457 6241180.812 120184.12 6241177.206 120183.973 6241171.859 120185.006 6241169.507 120185.461 6241141.172 120188.282 6241129.658 120187.6 6241116.494 120186.819 6241093.647 120190.069 6241089.213 120189.429 6241071.567 120186.883 6241055.156 120189.321 6241053.04 120191.539 6241023.649 120189.988 6241021.25 120189.861 6241018.038 120190.628 6241013.411 120191.901 6241005.904 120193.779 6241004.26 120194.19 6240999.461 120193.617 6240994.452 120192.68 6240989.348 120192.118 6240984.527 120191.691 6240984.307 120191.641 6240980.899 120191.324 6240980.717 120191.275 6240979.94 120191.069 6240979.251 120190.885 6240974.173 120189.776 6240969.18 120190.124 6240965.34 120190.304 6240965.331 120190.302 6240964.187 120190.473 6240958.541 120188.464 6240953.445 120186.652 6240950.924 120186.484 6240948.909 120186.349 6240946.338 120186.448 6240943.907 120186.542 6240940.603 120186.628 6240938.902 120186.673 6240935.575 120186.643 6240933.886 120186.628 6240928.817 120185.662 6240923.75 120184.747 6240918.606 120183.795 6240913.697 120184.282 6240908.722 120184.942 6240903.74 120185.468 6240902.373 120185.634 6240898.762 120186.075 6240893.5 120186.722 6240889.664 120186.709 6240888.773 120186.706 6240882.106 120186.685 6240878.628 120186.674 6240878.629 120186.635 6240878.833 120178.272 6240869.005 120178.032 6240862.18 120177.974 6240855.164 120178.079 6240843.694 120178.251 6240842.321 120178.271 6240830.739 120178.445 6240824.56 120178.537 6240824.481 120178.538 6240815.018 120178.68 6240813.172 120176.667 6240808.368 120176.591 6240808.171 120176.588 6240804.558 120176.793 6240803.174 120176.871 6240798.177 120177.127 6240797.466 120177.17 6240793.181 120177.432 6240788.189 120177.992 6240787.737 120177.992 6240784.397 120177.987 6240783.188 120177.986 6240782.353 120177.957 6240778.186 120177.815 6240773.183 120177.665 6240770.421 120177.651 6240764.71 120178.296 6240758.202 120179.031 6240758.331 120188.344 6240758.345 120189.343 6240750.024 120189.459 6240746.528 120189.508 6240741.375 120189.579 6240740.385 120189.593 6240738.464 120189.619 6240735.031 120189.667 6240734.139 120189.679 6240731.688 120189.713 6240724.349 120189.815 6240721.142 120189.86 6240715.489 120189.938 6240707.225 120190.053 6240706.317 120190.066 6240701.529 120190.132 6240700.716 120190.143 6240698.353 120190.176 6240698.339 120189.176 6240698.224 120180.88 6240695.691 120180.724 6240688.585 120180.286 6240684.974 120180.064 6240684.075 120180.008 6240680.336 120179.778 6240670.652 120179.181 6240670.036 120179.143 6240666.36 120178.916 6240660.645 120178.564 6240658.694 120178.444 6240653.682 120178.135 6240653.184 120178.191 6240649.016 120179.317 6240648.202 120179.537 6240643.177 120177.773 6240638.179 120177.9 6240637.185 120177.941 6240634.716 120178.043 6240633.181 120178.106 6240630.647 120178.131 6240628.182 120178.156 6240625.446 120178.259 6240625.433 120178.257 6240623.186 120178.515 6240620.538 120178.693 6240618.191 120178.85 6240614.86 120178.793 6240613.92 120178.777 6240612.679 120178.842 6240608.205 120179.523 6240605.349 120179.958 6240604.204 120179.825 6240604.136 120179.82 6240600.2 120179.528 6240600.13 120179.501 6240593.422 120179.853 6240592.236 120181.512 6240582.687 120182.092 6240580.272 120182.238 6240578.259 120182.198 6240568.997 120182.015 6240565.765 120181.951 6240564.322 120181.922 6240560.726 120182.64 6240560.698 120181.894 6240560.686 120181.567 6240560.163 120167.694 6240560.072 120165.279 6240559.929 120161.471 6240565.765 120159.345 6240567.821 120158.597 6240577.851 120157.962 6240590.883 120157.745 6240593.282 120157.938 6240599.905 120158.47 6240612.544 120155.956 6240614.289 120155.609 6240619.718 120154.528 6240642.604 120158.652 6240647.955 120161.753 6240660.486 120161.583 6240677.022 120161.359 6240688.336 120154.612 6240697.86 120154.693 6240697.77 120148.182 6240714.697 120147.947 6240718.656 120147.892 6240721.893 120147.847 6240742.257 120147.564 6240743.394 120147.548 6240743.623 120147.545 6240772.711 120143.649 6240784.583 120153.848 6240802.835 120152.464 6240823.364 120152.01 6240833.296 120151.79 6240844.06 120155.2 6240849.697 120156.986 6240867.913 120157.786 6240867.761 120146.822 6240867.747 120145.822 6240880.197 120145.65 6240898.703 120145.393 6240900.296 120145.371 6240913.172 120145.192 6240924.425 120145.036 6240937.794 120144.85 6240947.734 120144.712 6240947.748 120145.712 6240947.836 120152.034 6240950.66 120152.071 6240960.668 120152.204 6240967.82 120150.661 6240982.527 120150.079 6240992.904 120149.668 6240999.239 120146.917 6241008.544 120146.428 6241027.725 120143.56 6241037.237 120140.222 6241045.592 120142.693 6241048.541 120144.313 6241049.286 120144.678 6241051.293 120145.125 6241052.753 120145.486 6241053.102 120145.666 6241056.796 120146.309 6241072.075 120148.97 6241093.353 120149.304 6241104.513 120149.193 6241120.442 120149.034 6241125.805 120148.981 6241139.706 120148.399 6241152.059 120147.882 6241152.745 120147.854 6241161.02 120149.344 6241171.509 120151.233 6241180.105 120151.84 6241188.778 120152.451 6241190.818 120151.961 6241207.489 120147.953 6241208.085 120148.046 6241221.295 120150.112 6241229.033 120151.322 6241241.422 120150.599 6241257.315 120149.672 6241269.918 120147.223 6241275.025 120146.231 6241275.965 120146.049 6241282.411 120144.796 6241286.812 120143.941 6241287.248 120143.912 6241294.415 120143.429 6241299.578 120143.081 6241303.366 120142.826 6241312.915 120140.961 6241319.263 120139.72 6241322.883 120139.013 6241326.196 120138.366 6241330.534 120138.396 6241337.809 120138.446 6241340.509 120138.465 6241343.694 120138.487 6241347.872 120137.967 6241354.797 120137.105 6241361.963 120136.213 6241368.529 120135.396 6241375.146 120134.572 6241381.652 120133.762 6241384.916 120133.356 6241393.367 120132.304 6241393.443 120132.294 6241394.14 120132.207 6241394.859 120132.118 6241394.911 120132.111 6241395.323 120132.06 6241395.372 120132.054 6241395.436 120132.046 6241395.458 120132.043 6241395.477 120132.041 6241395.559 120132.031 6241395.606 120132.025 6241395.628 120132.022 6241395.729 120131.651 6241395.753 120131.563 6241396.02 120130.577 6241396.027 120130.552 6241396.106 120130.259 6241396.252 120129.72 6241396.262 120129.682 6241396.295 120129.558 6241396.394 120129.193 6241396.397 120129.183 6241396.4 120129.17 6241396.583 120128.494 6241396.985 120128.354 6241397.762 120128.083 6241398.255 120127.911 6241408.517 120124.329 6241419.405 120120.528 6241428.879 120117.221 6241433.324 120118.678 6241435.988 120119.551 6241460.553 120118.373 6241463.873 120118.213 6241475.091 120117.675 6241485.983 120118.708 6241487.856 120118.885 6241519.272 120115.314 6241543.497 120112.076 6241544.051 120112.002 6241550.672 120111.883 6241572.908 120108.436 6241585.551 120106.476 6241607.519 120103.071 6241619.263 120101.396 6241633.163 120099.412 6241638.647 120098.617 6241662.851 120095.103 6241662.866 120095.101 6241691.506 120091.211 6241692.577 120091.066 6241703.532 120089.588 6241717.352 120087.724 6241717.9 120087.637 6241737.108 120084.586 6241747.654 120081.948 6241758.549 120079.222 6241770.817 120081.469 6241773.325 120081.929 6241777.303 120080.946 6241784.314 120082.611 6241786.955 120082.289 6241788.847 120082.074 6241813.367 120079.284 6241818.865 120078.661 6241836.404 120076.671 6241838.421 120076.439 6241861.461 120073.79 6241864.658 120072.388 6241866.747 120070.446 6241867.443 120068.91 6241867.991 120067.7 6241867.553 120067.455 6241868.393 120065.602 6241871.699 120065.483 6241881.221 120065.139 6241883.141 120054.819 6241888.551 120054.801 6241889.846 120062.739 6241910.341 120059.822 6241939.999 120055.297 6241955.073 120051.718 6241956.26 120051.435 6241960.937 120050.753 6241975.066 120048.693 6241985.217 120046.164 6241989.048 120045.029 6241994.038 120044.618 6241998.955 120044.411 6242010.857 120045.105 6242020.69 120043.965 6242043.887 120041.276 6242073.86 120037.801 6242093.797 120035.963 6242104.933 120034.332 6242111.884 120033.314 6242138.508 120028.661 6242166.59 120023.753 6242167.787 120023.543 6242187.487 120020.006 6242196.797 120018.667 6242204.808 120017.515 6242223.809 120015.013 6242245.074 120012.16 6242268.35 120009.036 6242271.551 120007.425 6242275.38 120008.093 6242310.885 120003.328 6242316.669 120002.552 6242346.05 119998.61 6242348.437 119998.292 6242370.875 119995.308 6242378.583 119993.261 6242380.056 119992.87 6242383.135 119992.053 6242384.389 119991.659 6242385.79 119991.617 6242388.107 119991.356 6242389.314 119991.22 6242390.5 119991.086 6242391.722 119990.948 6242395.34 119990.54 6242395.397 119990.534 6242400.35 119990.025 6242405.355 119989.356 6242410.196 119988.866 6242415.087 119986.766 6242415.953 119986.34 6242429.316 119980.348 6242434.268 119979.656 6242434.129 119978.665 6242488.474 119971.071 6242498.998 119969.6 6242505.104 119968.747 6242503.792 119959.177 6242502.796 119951.908 6242501.355 119941.394 6242500.059 119931.94 6242512.73 119930.169 6242513.166 119930.108 6242515.884 119929.728 6242523.742 119928.63 6242528.021 119928.032 6242529.769 119940.535 6242529.889 119941.394 6242530.804 119947.945 6242531.634 119953.882 6242533.163 119964.825 6242537.837 119964.145 6242539.178 119963.95 6242553.955 119961.799 6242570.386 119959.407 6242572.294 119959.13 6242581.121 119957.845 6242621.609 119951.952 6242626.309 119951.268 6242634.712 119950.045 6242653.806 119947.265 6242667.121 119944.415 6242677.397 119942.215 6242677.51 119942.191 6242691.862 119939.119 6242693.356 119938.799 6242693.592 119938.748 6242695.034 119938.44 6242695.817 119938.272 6242697.242 119937.967 6242698.186 119937.765 6242699.734 119937.433 6242700.223 119937.329 6242701.533 119937.048 6242702.613 119936.817 6242703.555 119936.615 6242704.129 119936.493 6242704.612 119936.389 6242704.855 119936.337 6242705.101 119936.284 6242705.324 119938.11 6242705.389 119938.636 6242705.592 119940.301 6242705.827 119942.222 6242705.943 119943.17 6242706.082 119944.306 6242706.338 119946.397 6242706.427 119947.127 6242706.482 119947.575 6242706.662 119949.048 6242706.842 119950.516 6242706.915 119951.116 6242707.269 119954.009 6242708.562 119960.668 6242709.097 119963.426 6242711.76 119977.147 6242711.658 119977.166 6242710.625 119977.354 6242708.414 119977.757 6242708.121 119977.864 6242707.114 119978.183 6242704.386 119979.047 6242703.235 119979.387 6242698.25 119980.466 6242696.797 119980.823 6242693.22 119981.325 6242689.364 119979.106 6242687.336 119977.939 6242686.919 119978.032 6242685.873 119978.111 6242682.25 119978.383 6242679.557 119979.302 6242678.132 119979.461 6242677.252 119979.262 6242675.362 119979.651 6242672.282 119980.283 6242669.784 119980.65 6242667.259 119981.02 6242662.538 119983.47 6242660.898 119982.82 6242659.892 119982.422 6242659.268 119982.443 6242658.778 119982.536 6242657.274 119982.82 6242657.19 119982.831 6242655.262 119983.09 6242654.749 119983.154 6242654.514 119983.183 6242653.248 119983.339 6242652.854 119983.392 6242651.378 119983.589 6242651.242 119983.632 6242649.259 119984.068 6242647.279 119984.52 6242645.256 119984.702 6242643.256 119985.021 6242641.263 119985.383 6242639.257 119985.661 6242637.272 119986.072 6242636.141 119986.177 6242635.253 119986.258 6242634.207 119986.387 6242633.245 119986.506 6242631.259 119986.911 6242629.483 119988.799 6242619.833 119990.611 6242619.124 119990.744 6242615.409 119991.442 6242614.865 119988.544 6242614.68 119987.56 6242601.991 119989.334 6242599.673 119989.657 6242597.965 119989.896 6242592.092 119990.717 6242578.982 119992.549 6242572.612 119993.439 6242570.804 119993.692 6242565.562 119994.66 6242565.011 119994.762 6242560.347 119995.623 6242553.062 119996.969 6242549.841 119997.174 6242543.253 119997.594 6242542.567 119997.638 6242533.928 119998.846 6242521.635 120000.564 6242521.621 120000.566 6242513.98 120001.634 6242506.602 120002.665 6242489.77 120005.017 6242467.369 120008.148 6242458.332 120009.411 6242453.939 120010.025 6242447.623 120010.907 6242435.501 120012.601 6242430.706 120013.271 6242427.937 120013.658 6242413.146 120015.725 6242395.255 120018.226 6242391.194 120018.793 6242387.721 120019.279 6242382.791 120019.967 6242368.056 120022.563 6242367.765 120022.614 6242367.742 120022.618 6242360.786 120023.844 6242354.695 120024.917 6242352.161 120025.363 6242344.346 120026.739 6242329.615 120029.334 6242327.025 120029.873 6242320.008 120031.335 6242318.686 120031.611 6242318.42 120031.666 6242318.057 120031.742 6242316.522 120032.062 6242303.02 120034.875 6242303.224 120035.854 6242303.846 120038.838 6242302.209 120039.457 6242302.203 120039.46 6242301.962 120039.569 6242297.219 120041.371 6242292.501 120043.293 6242288.113 120043.503 6242287.433 120043.536 6242283.051 120043.511 6242282.309 120043.507 6242277.606 120045.499 6242273.453 120047.209 6242275.32 120055.253 6242276.367 120059.462 6242264.146 120062.567 6242262.311 120063.034 6242271.221 120071.885 6242265.39 120081.925 6242265.119 120082.392 6242262.09 120079.412 6242257.785 120075.174 6242256.804 120074.209 6242248.909 120066.439 6242246.358 120067.087 6242244.981 120061.663 6242243.981 120057.727 6242239.614 120059.691 6242234.751 120060.917 6242233.99 120061.108 6242229.858 120061.997 6242224.974 120063.127 6242219.388 120060.883 6242214.446 120061.726 6242209.556 120062.823 6242207.863 120063.25 6242207.854 120063.252 6242204.697 120064.072 6242199.868 120065.459 6242194.92 120066.276 6242190.608 120067.263 6242190.021 120067.334 6242185.125 120068.401 6242183.844 120068.861 6242183.199 120068.901 6242180.241 120069.525 6242175.344 120070.588 6242170.463 120071.73 6242169.509 120071.957 6242166.362 120072.704 6242165.586 120072.888 6242160.683 120073.923 6242159.694 120074.082 6242158.43 120074.284 6242155.792 120075.016 6242154.932 120075.21 6242150.894 120076.071 6242146.01 120077.198 6242145.362 120077.279 6242145.23 120077.295 6242141.104 120078.217 6242136.203 120079.261 6242134.185 120079.708 6242131.31 120080.345 6242126.387 120081.286 6242121.436 120082.114 6242119.739 120082.411 6242116.438 120082.99 6242111.711 120083.818 6242106.38 120084.752 6242103.257 120085.299 6242101.358 120085.631 6242098.888 120086.064 6242097.525 120086.303 6242096.336 120086.511 6242094.851 120086.771 6242091.321 120087.425 6242086.289 120088.235 6242081.263 120089.078 6242076.223 120089.831 6242071.164 120090.444 6242070.154 120090.564 6242068.87 120090.77 6242066.174 120091.177 6242061.229 120091.91 6242056.344 120093.082 6242051.424 120094 6242046.487 120094.795 6242041.535 120095.486 6242036.579 120096.146 6242033.733 120096.499 6242031.616 120096.762 6242028.653 120097.116 6242026.651 120097.355 6242021.706 120098.098 6242017.079 120098.802 6242016.763 120098.85 6242011.817 120099.584 6242006.88 120100.383 6242001.95 120101.211 6241997.407 120101.975 6241997.018 120102.041 6241992.088 120102.87 6241987.446 120103.65 6241985.539 120103.971 6241982.588 120104.467 6241977.281 120105.359 6241973.294 120106.201 6241972.382 120106.393 6241967.446 120107.201 6241962.496 120107.905 6241957.562 120108.722 6241952.623 120109.505 6241947.36 120107.97 6241942.465 120108.956 6241939.572 120109.538 6241937.964 120109.862 6241935.485 120110.361 6241933.498 120110.761 6241928.705 120111.727 6241923.366 120112.802 6241922.809 120112.914 6241917.803 120113.431 6241912.214 120114.008 6241909.495 120114.289 6241907.888 120114.455 6241903.225 120114.936 6241898.504 120115.424 6241891.378 120117.22 6241889.288 120117.747 6241887.34 120118.189 6241879.988 120119.857 6241874.753 120121.373 6241871.887 120119.493 6241869.75 120120.108 6241868.536 120120.437 6241867.394 120120.746 6241864.894 120121.423 6241860.002 120122.597 6241833.047 120129.793 6241826.344 120131.583 6241813.583 120134.989 6241811.626 120135.485 6241810.424 120135.789 6241806.799 120136.707 6241803.06 120137.654 6241800.779 120138.232 6241796.003 120139.442 6241788.815 120143.371 6241787.221 120144.243 6241785.58 120145.14 6241781.997 120147.099 6241776.523 120150.092 6241772.595 120152.24 6241770.726 120152.557 6241766.222 120154.071 6241761.768 120155.816 6241759.042 120155.528 6241758.346 120155.454 6241756.14 120155.221 6241752.271 120158.245 6241747.981 120161.599 6241743.675 120164.964 6241738.602 120167.068 6241734.186 120167.278 6241727.61 120169.539 6241722.53 120171.558 6241717.454 120173.392 6241712.404 120175.216 6241711.909 120175.395 6241710.564 120175.881 6241708.316 120176.693 6241707.44 120177.01 6241703.864 120178.302 6241702.624 120178.749 6241700.332 120182.252 6241699.942 120182.848 6241699.148 120184.061 6241694.524 120186.095 6241689.752 120188.193 6241681.176 120190.608 6241680.326 120190.847 6241676.876 120191.819 6241672.048 120193.178 6241671.986 120193.244 6241664.978 120200.601 6241660.984 120205.754 6241657.345 120210.447 6241647.298 120223.406 6241644.524 120224.172 6241636.478 120226.392 6241631.259 120223.67</gml:posList>
            </gml:LinearRing>
          </gml:exterior>
        </gml:Polygon>
      </lmg:Yta>
      <planbestammelsereferens>ccc62967-f3b7-42c6-8370-20a8fe2f9092</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37cfe1a1-e9df-4b88-869d-a852c9cea3f2" srsName="EPSG:3009" srsDimension="2">
          <gml:exterior>
            <gml:LinearRing gml:id="ID_70f7e90f-df21-4bcf-9b43-7dff4eee7210">
              <gml:posList>6241383.945 120240.249 6241375.87 120238.02 6241371.063 120236.832 6241344.566 120230.284 6241336.838 120228.375 6241316.086 120223.56 6241319.643 120204.465 6241321.113 120201.763 6241322.263 120199.651 6241322.419 120199.645 6241330.887 120188.642 6241338.103 120188.363 6241368.744 120180.32 6241379.026 120179.236 6241378.953 120199.126 6241404.171 120198.493 6241412.588 120195.821 6241415.921 120195.987 6241451.059 120197.741 6241461.655 120198.269 6241465.455 120198.459 6241480.215 120210.965 6241495.824 120224.191 6241499.274 120227.113 6241503.24 120230.474 6241507.559 120234.133 6241510.238 120236.404 6241510.305 120236.46 6241511.207 120236.392 6241521.764 120235.598 6241522.128 120235.57 6241537.267 120234.43 6241539.257 120234.28 6241544.033 120233.92 6241565.42 120232.31 6241566.442 120232.233 6241574.612 120230.885 6241592.769 120227.889 6241595.637 120227.415 6241608.151 120226.51 6241616.851 120225.88 6241619.822 120225.666 6241631.259 120223.67 6241630.663 120224.359 6241623.712 120232.4 6241617.983 120239.027 6241611.689 120246.308 6241607.409 120251.259 6241598.497 120261.569 6241596.927 120263.385 6241590.865 120270.398 6241587.01 120274.858 6241580.168 120282.772 6241576.968 120286.473 6241574.641 120289.166 6241563.232 120302.363 6241561.34 120301.626 6241548.171 120296.497 6241535.319 120291.491 6241522.273 120286.497 6241487.182 120272.976 6241465.039 120265.009 6241455.207 120261.789 6241442.789 120257.722 6241427.227 120252.626 6241402.878 120245.475 6241383.945 120240.249</gml:posList>
            </gml:LinearRing>
          </gml:exterior>
          <gml:interior>
            <gml:LinearRing gml:id="ID_68ecd097-6efb-4656-8ba5-9982f5d6f78d">
              <gml:posList>6241360.903 120203.546 6241356.335 120212.442 6241356.455 120212.472 6241366.034 120214.878 6241370.732 120205.369 6241370.698 120205.352 6241360.903 120203.546</gml:posList>
            </gml:LinearRing>
          </gml:interior>
        </gml:Polygon>
      </lmg:Yta>
      <planbestammelsereferens>c5aae898-f4a8-471a-a9e2-55e8197f3b4d</planbestammelsereferens>
    </Lage>
    <Lage>
      <lmg:Yta>
        <lmg:absolutLagesosakerhetPlan>0</lmg:absolutLagesosakerhetPlan>
        <lmg:absolutLagesosakerhetHojd>0</lmg:absolutLagesosakerhetHojd>
        <lmg:hojdsystem>RH 2000</lmg:hojdsystem>
        <gml:Polygon gml:id="ID_22de5655-1fd6-4fb6-bc1d-0230f01d27c5" srsName="EPSG:3009" srsDimension="2">
          <gml:exterior>
            <gml:LinearRing gml:id="ID_649e1ebc-b72d-40c5-ac94-d79d905754fd">
              <gml:posList>6241330.887 120188.642 6241322.419 120199.645 6241322.263 120199.651 6241321.113 120201.763 6241319.643 120204.465 6241316.086 120223.56 6241311.292 120222.577 6241303.484 120220.975 6241287.792 120217.757 6241286.345 120217.512 6241273.061 120215.263 6241252.488 120211.992 6241252.385 120211.975 6241251.212 120211.789 6241244.806 120210.913 6241235.727 120209.673 6241229.614 120208.837 6241204.628 120205.97 6241205.512 120186.765 6241205.588 120185.129 6241207.533 120185.208 6241225.656 120185.946 6241236.035 120185.475 6241252.102 120186.468 6241253.996 120186.585 6241289.682 120188.789 6241289.735 120188.793 6241294.469 120189.085 6241299.289 120189.383 6241304.903 120189.73 6241306.74 120189.824 6241309.835 120190.034 6241315.445 120189.678 6241316.638 120189.699 6241317.166 120189.683 6241319.322 120189.518 6241320.674 120189.433 6241330.887 120188.642</gml:posList>
            </gml:LinearRing>
          </gml:exterior>
        </gml:Polygon>
      </lmg:Yta>
      <planbestammelsereferens>854b351f-b39f-4974-b33d-b18f0bbb2c69</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2bbce52c-ed8f-4047-a5d8-50334972e15a" srsName="EPSG:3009" srsDimension="2">
          <gml:exterior>
            <gml:LinearRing gml:id="ID_863151d6-f0c8-4258-8f6d-411b993bed79">
              <gml:posList>6241330.887 120188.642 6241322.419 120199.645 6241322.263 120199.651 6241321.113 120201.763 6241319.643 120204.465 6241316.086 120223.56 6241311.292 120222.577 6241303.484 120220.975 6241287.792 120217.757 6241286.345 120217.512 6241273.061 120215.263 6241252.488 120211.992 6241252.385 120211.975 6241251.212 120211.789 6241244.806 120210.913 6241235.727 120209.673 6241229.614 120208.837 6241204.628 120205.97 6241205.512 120186.765 6241205.588 120185.129 6241207.533 120185.208 6241225.656 120185.946 6241236.035 120185.475 6241252.102 120186.468 6241253.996 120186.585 6241289.682 120188.789 6241289.735 120188.793 6241294.469 120189.085 6241299.289 120189.383 6241304.903 120189.73 6241306.74 120189.824 6241309.835 120190.034 6241315.445 120189.678 6241316.638 120189.699 6241317.166 120189.683 6241319.322 120189.518 6241320.674 120189.433 6241330.887 120188.642</gml:posList>
            </gml:LinearRing>
          </gml:exterior>
        </gml:Polygon>
      </lmg:Yta>
      <planbestammelsereferens>854b351f-b39f-4974-b33d-b18f0bbb2c69</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4fb8e725-deae-4b56-a25a-eea172faa5af" srsName="EPSG:3009" srsDimension="2">
          <gml:exterior>
            <gml:LinearRing gml:id="ID_b6a779b4-d2d6-4404-a831-42ec2563a6fc">
              <gml:posList>6241370.732 120205.369 6241366.034 120214.878 6241356.455 120212.472 6241356.335 120212.442 6241360.903 120203.546 6241370.698 120205.352 6241370.732 120205.369</gml:posList>
            </gml:LinearRing>
          </gml:exterior>
        </gml:Polygon>
      </lmg:Yta>
      <planbestammelsereferens>61c2df89-34fb-4c57-bf48-1c01c76e3298</planbestammelsereferens>
    </Lage>
    <Indelning>
      <tema>Motiv till detaljplanens regleringar</tema>
      <grupp>Motiv till reglering</grupp>
    </Indelning>
  </Omfattning>
  <Omfattning>
    <identitet>mo_motivtillreglering06</identitet>
    <Lage>
      <lmg:Multiyta>
        <lmg:absolutLagesosakerhetPlan>0</lmg:absolutLagesosakerhetPlan>
        <lmg:absolutLagesosakerhetHojd>0</lmg:absolutLagesosakerhetHojd>
        <lmg:hojdsystem>RH 2000</lmg:hojdsystem>
        <gml:MultiSurface gml:id="ID_ac677d49-bf90-499d-8176-f93a95af63e2" srsName="EPSG:3009" srsDimension="2">
          <gml:surfaceMember>
            <gml:Polygon gml:id="ID_b22ff6a2-d3a8-4290-af73-7bf7d173a8c5" srsName="EPSG:3009" srsDimension="2">
              <gml:exterior>
                <gml:LinearRing gml:id="ID_5b67f66a-e69c-4ede-b66e-d927f89976c5">
                  <gml:posList>6242260.906 119481.296 6242260.153 119474.012 6242260.709 119467.443 6242252.809 119461.812 6242283.937 119457.696 6242299.472 119451.793 6242306.435 119449.712 6242317.998 119446.506 6242321.769 119445.63 6242329.004 119443.48 6242340.288 119447.232 6242357.807 119452.799 6242359.291 119453.27 6242379.067 119457.573 6242399.045 119458.534 6242419.096 119458.282 6242437.176 119457.598 6242445.074 119458.071 6242455.459 119458.69 6242465.068 119459.278 6242474.096 119459.814 6242485.613 119460.381 6242527.831 119460.58 6242537.743 119459.939 6242547.226 119459.324 6242562.712 119458.321 6242594.439 119453.461 6242606.861 119450.693 6242620.472 119448.166 6242630.929 119444.652 6242644.12 119440.22 6242644.133 119440.216 6242644.408 119440.123 6242645.032 119445.205 6242645.966 119452.818 6242646.332 119455.803 6242646.755 119459.253 6242647.617 119466.32 6242647.791 119467.754 6242648.3 119471.923 6242649.19 119479.225 6242649.828 119484.442 6242650.02 119486.012 6242650.569 119490.499 6242650.671 119491.334 6242650.666 119491.332 6242649.438 119490.955 6242648.198 119490.313 6242647.655 119490.166 6242647.447 119490.204 6242643.179 119490.848 6242642.96 119490.881 6242637.383 119491.722 6242637.104 119491.732 6242627.291 119492.995 6242617.172 119493.989 6242616.548 119494.041 6242607.091 119495.062 6242599.961 119495.783 6242597.025 119496.119 6242596.061 119496.235 6242587.239 119497.244 6242586.984 119497.273 6242576.912 119498.112 6242575.589 119498.136 6242572.006 119498.473 6242569.36 119498.722 6242566.849 119498.958 6242557.161 119499.214 6242555.023 119499.271 6242546.658 119499.492 6242536.557 119499.505 6242534.549 119499.508 6242527.35 119499.517 6242527.202 119499.517 6242526.079 119499.519 6242517.521 119499.53 6242513.617 119499.535 6242505.97 119499.544 6242495.905 119499.66 6242493.606 119499.583 6242485.847 119499.294 6242484.515 119499.257 6242475.784 119499.01 6242473.144 119498.794 6242472.02 119498.603 6242453.386 119493.745 6242433.27 119495.076 6242413.441 119491.64 6242393.238 119494.444 6242374.339 119494.871 6242373.175 119494.908 6242353.391 119490.713 6242333.541 119487.234 6242318.534 119484.78 6242313.698 119484.419 6242293.789 119482.479 6242273.856 119480.626 6242260.906 119481.296</gml:posList>
                </gml:LinearRing>
              </gml:exterior>
            </gml:Polygon>
          </gml:surfaceMember>
          <gml:surfaceMember>
            <gml:Polygon gml:id="ID_b86f0c52-4547-481a-9ff6-f36886954d58" srsName="EPSG:3009" srsDimension="2">
              <gml:exterior>
                <gml:LinearRing gml:id="ID_2f944872-966e-4968-bd66-6ad4763c9c17">
                  <gml:posList>6242506.602 120002.665 6242489.77 120005.017 6242467.369 120008.148 6242458.332 120009.411 6242453.939 120010.025 6242447.623 120010.907 6242435.501 120012.601 6242430.706 120013.271 6242427.937 120013.658 6242413.146 120015.725 6242395.255 120018.226 6242391.194 120018.793 6242387.721 120019.279 6242382.791 120019.967 6242368.056 120022.563 6242367.765 120022.614 6242367.742 120022.618 6242360.786 120023.844 6242354.695 120024.917 6242352.161 120025.363 6242344.346 120026.739 6242329.615 120029.334 6242327.025 120029.873 6242320.008 120031.335 6242318.686 120031.611 6242318.42 120031.666 6242318.057 120031.742 6242316.522 120032.062 6242303.02 120034.875 6242303.224 120035.854 6242303.846 120038.838 6242302.209 120039.457 6242302.203 120039.46 6242301.962 120039.569 6242297.219 120041.371 6242292.501 120043.293 6242288.113 120043.503 6242287.433 120043.536 6242283.051 120043.511 6242282.309 120043.507 6242277.606 120045.499 6242273.453 120047.209 6242275.32 120055.253 6242276.367 120059.462 6242264.146 120062.567 6242262.311 120063.034 6242271.221 120071.885 6242265.39 120081.925 6242265.119 120082.392 6242262.09 120079.412 6242257.785 120075.174 6242256.804 120074.209 6242248.909 120066.439 6242246.358 120067.087 6242244.981 120061.663 6242243.981 120057.727 6242239.614 120059.691 6242234.751 120060.917 6242233.99 120061.108 6242229.858 120061.997 6242224.974 120063.127 6242219.388 120060.883 6242214.446 120061.726 6242209.556 120062.823 6242207.863 120063.25 6242207.854 120063.252 6242204.697 120064.072 6242199.868 120065.459 6242194.92 120066.276 6242190.608 120067.263 6242190.021 120067.334 6242185.125 120068.401 6242183.844 120068.861 6242183.199 120068.901 6242180.241 120069.525 6242175.344 120070.588 6242170.463 120071.73 6242169.509 120071.957 6242166.362 120072.704 6242165.586 120072.888 6242160.683 120073.923 6242159.694 120074.082 6242158.43 120074.284 6242155.792 120075.016 6242154.932 120075.21 6242150.894 120076.071 6242146.01 120077.198 6242145.362 120077.279 6242145.23 120077.295 6242141.104 120078.217 6242136.203 120079.261 6242134.185 120079.708 6242131.31 120080.345 6242126.387 120081.286 6242121.436 120082.114 6242119.739 120082.411 6242116.438 120082.99 6242111.711 120083.818 6242106.38 120084.752 6242103.257 120085.299 6242101.358 120085.631 6242098.888 120086.064 6242097.525 120086.303 6242096.336 120086.511 6242094.851 120086.771 6242091.321 120087.425 6242086.289 120088.235 6242081.263 120089.078 6242076.223 120089.831 6242071.164 120090.444 6242070.154 120090.564 6242068.87 120090.77 6242066.174 120091.177 6242061.229 120091.91 6242056.344 120093.082 6242051.424 120094 6242046.487 120094.795 6242041.535 120095.486 6242036.579 120096.146 6242033.733 120096.499 6242031.616 120096.762 6242028.653 120097.116 6242026.651 120097.355 6242021.706 120098.098 6242017.079 120098.802 6242016.763 120098.85 6242011.817 120099.584 6242006.88 120100.383 6242001.95 120101.211 6241997.407 120101.975 6241997.018 120102.041 6241992.088 120102.87 6241987.446 120103.65 6241985.539 120103.971 6241982.588 120104.467 6241977.281 120105.359 6241973.294 120106.201 6241972.382 120106.393 6241967.446 120107.201 6241962.496 120107.905 6241957.562 120108.722 6241952.623 120109.505 6241947.36 120107.97 6241942.465 120108.956 6241939.572 120109.538 6241937.964 120109.862 6241935.485 120110.361 6241933.498 120110.761 6241928.705 120111.727 6241923.366 120112.802 6241922.809 120112.914 6241917.803 120113.431 6241912.214 120114.008 6241909.495 120114.289 6241907.888 120114.455 6241903.225 120114.936 6241898.504 120115.424 6241891.378 120117.22 6241889.288 120117.747 6241887.34 120118.189 6241879.988 120119.857 6241874.753 120121.373 6241871.887 120119.493 6241869.75 120120.108 6241868.536 120120.437 6241867.394 120120.746 6241864.894 120121.423 6241860.002 120122.597 6241833.047 120129.793 6241826.344 120131.583 6241813.583 120134.989 6241811.626 120135.485 6241810.424 120135.789 6241806.799 120136.707 6241803.06 120137.654 6241800.779 120138.232 6241796.003 120139.442 6241788.815 120143.371 6241787.221 120144.243 6241785.58 120145.14 6241781.997 120147.099 6241776.523 120150.092 6241772.595 120152.24 6241770.726 120152.557 6241766.222 120154.071 6241761.768 120155.816 6241759.042 120155.528 6241758.346 120155.454 6241756.14 120155.221 6241752.271 120158.245 6241747.981 120161.599 6241743.675 120164.964 6241738.602 120167.068 6241734.186 120167.278 6241727.61 120169.539 6241722.53 120171.558 6241717.454 120173.392 6241712.404 120175.216 6241711.909 120175.395 6241710.564 120175.881 6241708.316 120176.693 6241707.44 120177.01 6241703.864 120178.302 6241702.624 120178.749 6241700.332 120182.252 6241699.942 120182.848 6241699.148 120184.061 6241694.524 120186.095 6241689.752 120188.193 6241681.176 120190.608 6241680.326 120190.847 6241676.876 120191.819 6241672.048 120193.178 6241671.986 120193.244 6241664.978 120200.601 6241660.984 120205.754 6241657.345 120210.447 6241647.298 120223.406 6241644.524 120224.172 6241636.478 120226.392 6241631.259 120223.67 6241630.663 120224.359 6241623.712 120232.4 6241617.983 120239.027 6241611.689 120246.308 6241607.409 120251.259 6241598.497 120261.569 6241596.927 120263.385 6241590.865 120270.398 6241587.01 120274.858 6241580.168 120282.772 6241576.968 120286.473 6241574.641 120289.166 6241563.232 120302.363 6241561.34 120301.626 6241548.171 120296.497 6241535.319 120291.491 6241522.273 120286.497 6241487.182 120272.976 6241465.039 120265.009 6241455.207 120261.789 6241442.789 120257.722 6241427.227 120252.626 6241402.878 120245.475 6241383.945 120240.249 6241375.87 120238.02 6241371.063 120236.832 6241344.566 120230.284 6241336.838 120228.375 6241316.086 120223.56 6241311.292 120222.577 6241303.484 120220.975 6241287.792 120217.757 6241286.345 120217.512 6241273.061 120215.263 6241252.488 120211.992 6241252.385 120211.975 6241251.212 120211.789 6241244.806 120210.913 6241235.727 120209.673 6241229.614 120208.837 6241204.628 120205.97 6241205.512 120186.765 6241205.588 120185.129 6241204.927 120185.102 6241189.087 120184.457 6241180.812 120184.12 6241177.206 120183.973 6241171.859 120185.006 6241169.507 120185.461 6241141.172 120188.282 6241129.658 120187.6 6241116.494 120186.819 6241093.647 120190.069 6241089.213 120189.429 6241071.567 120186.883 6241055.156 120189.321 6241053.04 120191.539 6241023.649 120189.988 6241021.25 120189.861 6241018.038 120190.628 6241013.411 120191.901 6241005.904 120193.779 6241004.26 120194.19 6240999.461 120193.617 6240994.452 120192.68 6240989.348 120192.118 6240984.527 120191.691 6240984.307 120191.641 6240980.899 120191.324 6240980.717 120191.275 6240979.94 120191.069 6240979.251 120190.885 6240974.173 120189.776 6240969.18 120190.124 6240965.34 120190.304 6240965.331 120190.302 6240964.187 120190.473 6240958.541 120188.464 6240953.445 120186.652 6240950.924 120186.484 6240948.909 120186.349 6240946.338 120186.448 6240943.907 120186.542 6240940.603 120186.628 6240938.902 120186.673 6240935.575 120186.643 6240933.886 120186.628 6240928.817 120185.662 6240923.75 120184.747 6240918.606 120183.795 6240913.697 120184.282 6240908.722 120184.942 6240903.74 120185.468 6240902.373 120185.634 6240898.762 120186.075 6240893.5 120186.722 6240889.664 120186.709 6240888.773 120186.706 6240882.106 120186.685 6240878.628 120186.674 6240878.629 120186.635 6240878.833 120178.272 6240869.005 120178.032 6240862.18 120177.974 6240855.164 120178.079 6240843.694 120178.251 6240842.321 120178.271 6240830.739 120178.445 6240824.56 120178.537 6240824.481 120178.538 6240815.018 120178.68 6240813.172 120176.667 6240808.368 120176.591 6240808.171 120176.588 6240804.558 120176.793 6240803.174 120176.871 6240798.177 120177.127 6240797.466 120177.17 6240793.181 120177.432 6240788.189 120177.992 6240787.737 120177.992 6240784.397 120177.987 6240783.188 120177.986 6240782.353 120177.957 6240778.186 120177.815 6240773.183 120177.665 6240770.421 120177.651 6240764.71 120178.296 6240758.202 120179.031 6240758.331 120188.344 6240758.345 120189.343 6240750.024 120189.459 6240746.528 120189.508 6240741.375 120189.579 6240740.385 120189.593 6240738.464 120189.619 6240735.031 120189.667 6240734.139 120189.679 6240731.688 120189.713 6240724.349 120189.815 6240721.142 120189.86 6240715.489 120189.938 6240707.225 120190.053 6240706.317 120190.066 6240701.529 120190.132 6240700.716 120190.143 6240698.353 120190.176 6240698.339 120189.176 6240698.224 120180.88 6240695.691 120180.724 6240688.585 120180.286 6240684.974 120180.064 6240684.075 120180.008 6240680.336 120179.778 6240670.652 120179.181 6240670.036 120179.143 6240666.36 120178.916 6240660.645 120178.564 6240658.694 120178.444 6240653.682 120178.135 6240653.184 120178.191 6240649.016 120179.317 6240648.202 120179.537 6240643.177 120177.773 6240638.179 120177.9 6240637.185 120177.941 6240634.716 120178.043 6240633.181 120178.106 6240630.647 120178.131 6240628.182 120178.156 6240625.446 120178.259 6240625.433 120178.257 6240623.186 120178.515 6240620.538 120178.693 6240618.191 120178.85 6240614.86 120178.793 6240613.92 120178.777 6240612.679 120178.842 6240608.205 120179.523 6240605.349 120179.958 6240604.204 120179.825 6240604.136 120179.82 6240600.2 120179.528 6240600.13 120179.501 6240593.422 120179.853 6240592.236 120181.512 6240582.687 120182.092 6240580.272 120182.238 6240578.259 120182.198 6240568.997 120182.015 6240565.765 120181.951 6240564.322 120181.922 6240560.726 120182.64 6240560.698 120181.894 6240560.686 120181.567 6240560.163 120167.694 6240560.072 120165.279 6240559.929 120161.471 6240565.765 120159.345 6240567.821 120158.597 6240577.851 120157.962 6240590.883 120157.745 6240593.282 120157.938 6240599.905 120158.47 6240612.544 120155.956 6240614.289 120155.609 6240619.718 120154.528 6240642.604 120158.652 6240647.955 120161.753 6240660.486 120161.583 6240677.022 120161.359 6240688.336 120154.612 6240697.86 120154.693 6240697.77 120148.182 6240714.697 120147.947 6240718.656 120147.892 6240721.893 120147.847 6240742.257 120147.564 6240743.394 120147.548 6240743.623 120147.545 6240772.711 120143.649 6240784.583 120153.848 6240802.835 120152.464 6240823.364 120152.01 6240833.296 120151.79 6240844.06 120155.2 6240849.697 120156.986 6240867.913 120157.786 6240867.761 120146.822 6240867.747 120145.822 6240880.197 120145.65 6240898.703 120145.393 6240900.296 120145.371 6240913.172 120145.192 6240924.425 120145.036 6240937.794 120144.85 6240947.734 120144.712 6240947.748 120145.712 6240947.836 120152.034 6240950.66 120152.071 6240960.668 120152.204 6240967.82 120150.661 6240982.527 120150.079 6240992.904 120149.668 6240999.239 120146.917 6241008.544 120146.428 6241027.725 120143.56 6241037.237 120140.222 6241045.592 120142.693 6241048.541 120144.313 6241049.286 120144.678 6241051.293 120145.125 6241052.753 120145.486 6241053.102 120145.666 6241056.796 120146.309 6241072.075 120148.97 6241093.353 120149.304 6241104.513 120149.193 6241120.442 120149.034 6241125.805 120148.981 6241139.706 120148.399 6241152.059 120147.882 6241152.745 120147.854 6241161.02 120149.344 6241171.509 120151.233 6241180.105 120151.84 6241188.778 120152.451 6241190.818 120151.961 6241207.489 120147.953 6241208.085 120148.046 6241221.295 120150.112 6241229.033 120151.322 6241241.422 120150.599 6241257.315 120149.672 6241269.918 120147.223 6241275.025 120146.231 6241275.965 120146.049 6241282.411 120144.796 6241286.812 120143.941 6241287.248 120143.912 6241294.415 120143.429 6241299.578 120143.081 6241303.366 120142.826 6241312.915 120140.961 6241319.263 120139.72 6241322.883 120139.013 6241326.196 120138.366 6241330.534 120138.396 6241337.809 120138.446 6241340.509 120138.465 6241343.694 120138.487 6241347.872 120137.967 6241354.797 120137.105 6241361.963 120136.213 6241368.529 120135.396 6241375.146 120134.572 6241381.652 120133.762 6241384.916 120133.356 6241393.367 120132.304 6241393.443 120132.294 6241394.14 120132.207 6241394.859 120132.118 6241394.911 120132.111 6241395.323 120132.06 6241395.372 120132.054 6241395.436 120132.046 6241395.458 120132.043 6241395.477 120132.041 6241395.559 120132.031 6241395.606 120132.025 6241395.628 120132.022 6241395.729 120131.651 6241395.753 120131.563 6241396.02 120130.577 6241396.027 120130.552 6241396.106 120130.259 6241396.252 120129.72 6241396.262 120129.682 6241396.295 120129.558 6241396.394 120129.193 6241396.397 120129.183 6241396.4 120129.17 6241396.583 120128.494 6241396.985 120128.354 6241397.762 120128.083 6241398.255 120127.911 6241408.517 120124.329 6241419.405 120120.528 6241428.879 120117.221 6241433.324 120118.678 6241435.988 120119.551 6241460.553 120118.373 6241463.873 120118.213 6241475.091 120117.675 6241485.983 120118.708 6241487.856 120118.885 6241519.272 120115.314 6241543.497 120112.076 6241544.051 120112.002 6241550.672 120111.883 6241572.908 120108.436 6241585.551 120106.476 6241607.519 120103.071 6241619.263 120101.396 6241633.163 120099.412 6241638.647 120098.617 6241662.851 120095.103 6241662.866 120095.101 6241691.506 120091.211 6241692.577 120091.066 6241703.532 120089.588 6241717.352 120087.724 6241717.9 120087.637 6241737.108 120084.586 6241747.654 120081.948 6241758.549 120079.222 6241770.817 120081.469 6241773.325 120081.929 6241777.303 120080.946 6241784.314 120082.611 6241786.955 120082.289 6241788.847 120082.074 6241813.367 120079.284 6241818.865 120078.661 6241836.404 120076.671 6241838.421 120076.439 6241861.461 120073.79 6241864.658 120072.388 6241866.747 120070.446 6241867.443 120068.91 6241867.991 120067.7 6241867.553 120067.455 6241868.393 120065.602 6241871.699 120065.483 6241881.221 120065.139 6241883.141 120054.819 6241888.551 120054.801 6241889.846 120062.739 6241910.341 120059.822 6241939.999 120055.297 6241955.073 120051.718 6241956.26 120051.435 6241960.937 120050.753 6241975.066 120048.693 6241985.217 120046.164 6241989.048 120045.029 6241994.038 120044.618 6241998.955 120044.411 6242010.857 120045.105 6242020.69 120043.965 6242043.887 120041.276 6242073.86 120037.801 6242093.797 120035.963 6242104.933 120034.332 6242111.884 120033.314 6242138.508 120028.661 6242166.59 120023.753 6242167.787 120023.543 6242187.487 120020.006 6242196.797 120018.667 6242204.808 120017.515 6242223.809 120015.013 6242245.074 120012.16 6242268.35 120009.036 6242271.551 120007.425 6242275.38 120008.093 6242310.885 120003.328 6242316.669 120002.552 6242346.05 119998.61 6242348.437 119998.292 6242370.875 119995.308 6242378.583 119993.261 6242380.056 119992.87 6242383.135 119992.053 6242384.389 119991.659 6242385.79 119991.617 6242388.107 119991.356 6242389.314 119991.22 6242390.5 119991.086 6242391.722 119990.948 6242395.34 119990.54 6242395.397 119990.534 6242400.35 119990.025 6242405.355 119989.356 6242410.196 119988.866 6242415.087 119986.766 6242415.953 119986.34 6242429.316 119980.348 6242434.268 119979.656 6242434.129 119978.665 6242488.474 119971.071 6242498.998 119969.6 6242505.104 119968.747 6242503.792 119959.177 6242502.796 119951.908 6242501.355 119941.394 6242500.059 119931.94 6242512.73 119930.169 6242513.166 119930.108 6242515.884 119929.728 6242523.742 119928.63 6242528.021 119928.032 6242529.769 119940.535 6242529.889 119941.394 6242530.804 119947.945 6242531.634 119953.882 6242533.163 119964.825 6242537.837 119964.145 6242539.178 119963.95 6242553.955 119961.799 6242570.386 119959.407 6242572.294 119959.13 6242581.121 119957.845 6242621.609 119951.952 6242626.309 119951.268 6242634.712 119950.045 6242653.806 119947.265 6242667.121 119944.415 6242677.397 119942.215 6242677.51 119942.191 6242691.862 119939.119 6242693.356 119938.799 6242693.592 119938.748 6242695.034 119938.44 6242695.817 119938.272 6242697.242 119937.967 6242698.186 119937.765 6242699.734 119937.433 6242700.223 119937.329 6242701.533 119937.048 6242702.613 119936.817 6242703.555 119936.615 6242704.129 119936.493 6242704.612 119936.389 6242704.855 119936.337 6242705.101 119936.284 6242705.324 119938.11 6242705.389 119938.636 6242705.592 119940.301 6242705.827 119942.222 6242705.943 119943.17 6242706.082 119944.306 6242706.338 119946.397 6242706.427 119947.127 6242706.482 119947.575 6242706.662 119949.048 6242706.842 119950.516 6242706.915 119951.116 6242707.269 119954.009 6242708.562 119960.668 6242709.097 119963.426 6242711.76 119977.147 6242711.658 119977.166 6242710.625 119977.354 6242708.414 119977.757 6242708.121 119977.864 6242707.114 119978.183 6242704.386 119979.047 6242703.235 119979.387 6242698.25 119980.466 6242696.797 119980.823 6242693.22 119981.325 6242689.364 119979.106 6242687.336 119977.939 6242686.919 119978.032 6242685.873 119978.111 6242682.25 119978.383 6242679.557 119979.302 6242678.132 119979.461 6242677.252 119979.262 6242675.362 119979.651 6242672.282 119980.283 6242669.784 119980.65 6242667.259 119981.02 6242662.538 119983.47 6242660.898 119982.82 6242659.892 119982.422 6242659.268 119982.443 6242658.778 119982.536 6242657.274 119982.82 6242657.19 119982.831 6242655.262 119983.09 6242654.749 119983.154 6242654.514 119983.183 6242653.248 119983.339 6242652.854 119983.392 6242651.378 119983.589 6242651.242 119983.632 6242649.259 119984.068 6242647.279 119984.52 6242645.256 119984.702 6242643.256 119985.021 6242641.263 119985.383 6242639.257 119985.661 6242637.272 119986.072 6242636.141 119986.177 6242635.253 119986.258 6242634.207 119986.387 6242633.245 119986.506 6242631.259 119986.911 6242629.483 119988.799 6242619.833 119990.611 6242619.124 119990.744 6242615.409 119991.442 6242614.865 119988.544 6242614.68 119987.56 6242601.991 119989.334 6242599.673 119989.657 6242597.965 119989.896 6242592.092 119990.717 6242578.982 119992.549 6242572.612 119993.439 6242570.804 119993.692 6242565.562 119994.66 6242565.011 119994.762 6242560.347 119995.623 6242553.062 119996.969 6242549.841 119997.174 6242543.253 119997.594 6242542.567 119997.638 6242533.928 119998.846 6242521.635 120000.564 6242521.621 120000.566 6242513.98 120001.634 6242506.602 120002.665</gml:posList>
                </gml:LinearRing>
              </gml:exterior>
            </gml:Polygon>
          </gml:surfaceMember>
        </gml:MultiSurface>
      </lmg:Multiyta>
      <planbestammelsereferens>1f5e812c-1eaf-4546-9418-3eca89020652</planbestammelsereferens>
    </Lage>
    <Indelning>
      <tema>Motiv till detaljplanens regleringar</tema>
      <grupp>Motiv till reglering</grupp>
    </Indelning>
  </Omfattning>
  <Omfattning>
    <identitet>mo_motivtillreglering07</identitet>
    <Lage>
      <planomrade>true</planomrade>
    </Lage>
    <Indelning>
      <tema>Motiv till detaljplanens regleringar</tema>
      <grupp>Motiv till reglering</grupp>
    </Indelning>
  </Omfattning>
  <Omfattning>
    <identitet>mo_motivtillreglering08</identitet>
    <Lage>
      <planomrade>true</planomrade>
    </Lage>
    <Indelning>
      <tema>Motiv till detaljplanens regleringar</tema>
      <grupp>Motiv till reglering</grupp>
    </Indelning>
  </Omfattning>
  <Omfattning>
    <identitet>mo_motivtillreglering09</identitet>
    <Lage>
      <planomrade>true</planomrade>
    </Lage>
    <Indelning>
      <tema>Motiv till detaljplanens regleringar</tema>
      <grupp>Motiv till reglering</grupp>
    </Indelning>
  </Omfattning>
  <Omfattning>
    <identitet>mo_motivtillreglering10</identitet>
    <Lage>
      <planomrade>true</planomrade>
    </Lage>
    <Indelning>
      <tema>Motiv till detaljplanens regleringar</tema>
      <grupp>Motiv till reglering</grupp>
    </Indelning>
  </Omfattning>
  <Omfattning>
    <identitet>mo_motivtillreglering11</identitet>
    <Lage>
      <planomrade>true</planomrade>
    </Lage>
    <Indelning>
      <tema>Motiv till detaljplanens regleringar</tema>
      <grupp>Motiv till reglering</grupp>
    </Indelning>
  </Omfattning>
  <Omfattning>
    <identitet>mo_motivtillreglering12</identitet>
    <Lage>
      <planomrade>true</planomrade>
    </Lage>
    <Indelning>
      <tema>Motiv till detaljplanens regleringar</tema>
      <grupp>Motiv till reglering</grupp>
    </Indelning>
  </Omfattning>
  <Omfattning>
    <identitet>mo_motivtillreglering13</identitet>
    <Lage>
      <planomrade>true</planomrade>
    </Lage>
    <Indelning>
      <tema>Motiv till detaljplanens regleringar</tema>
      <grupp>Motiv till reglering</grupp>
    </Indelning>
  </Omfattning>
</Planbeskrivning>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79B7C-37A8-477C-828E-31104F0B2B7C}">
  <ds:schemaRefs>
    <ds:schemaRef ds:uri="http://schemas.microsoft.com/vsto/samples"/>
    <ds:schemaRef ds:uri="http://namespace.lantmateriet.se/distribution/geometri/v2"/>
    <ds:schemaRef ds:uri="http://www.opengis.net/gml/3.2"/>
    <ds:schemaRef ds:uri="http://namespace.lantmateriet.se/distribution/geodatakatalog/planbeskrivning/v2"/>
  </ds:schemaRefs>
</ds:datastoreItem>
</file>

<file path=customXml/itemProps2.xml><?xml version="1.0" encoding="utf-8"?>
<ds:datastoreItem xmlns:ds="http://schemas.openxmlformats.org/officeDocument/2006/customXml" ds:itemID="{80307C9C-E2B2-4E5D-81A1-A1BFC3E1C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10763</Words>
  <Characters>57047</Characters>
  <Application>Microsoft Office Word</Application>
  <DocSecurity>0</DocSecurity>
  <Lines>475</Lines>
  <Paragraphs>135</Paragraphs>
  <ScaleCrop>false</ScaleCrop>
  <Company>Olofströms kommun</Company>
  <LinksUpToDate>false</LinksUpToDate>
  <CharactersWithSpaces>67675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Oskar Sandberg</dc:creator>
  <cp:lastModifiedBy>Patrik Gerdovci</cp:lastModifiedBy>
  <cp:revision>682</cp:revision>
  <dcterms:created xsi:type="dcterms:W3CDTF">2023-04-12T10:41:00Z</dcterms:created>
  <dcterms:modified xsi:type="dcterms:W3CDTF">2026-01-14T09:35:00Z</dcterms:modified>
</cp:coreProperties>
</file>