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C84FF" w14:textId="77777777" w:rsidR="00A140D5" w:rsidRDefault="00A140D5">
      <w:pPr>
        <w:pStyle w:val="Rubrik3"/>
      </w:pPr>
      <w:bookmarkStart w:id="0" w:name="_Hlk196827999"/>
      <w:bookmarkEnd w:id="0"/>
    </w:p>
    <w:p w14:paraId="4C771230" w14:textId="46E42449" w:rsidR="00A140D5" w:rsidRDefault="00BC5CAE">
      <w:pPr>
        <w:pStyle w:val="Rubrik"/>
        <w:jc w:val="right"/>
        <w:rPr>
          <w:sz w:val="36"/>
          <w:szCs w:val="36"/>
        </w:rPr>
      </w:pPr>
      <w:r>
        <w:t>Antagandehandling</w:t>
      </w:r>
      <w:r>
        <w:br/>
      </w:r>
      <w:r>
        <w:rPr>
          <w:sz w:val="36"/>
          <w:szCs w:val="36"/>
        </w:rPr>
        <w:t xml:space="preserve">                        </w:t>
      </w:r>
      <w:r>
        <w:rPr>
          <w:color w:val="000000" w:themeColor="text1"/>
          <w:sz w:val="36"/>
          <w:szCs w:val="36"/>
        </w:rPr>
        <w:t xml:space="preserve">  </w:t>
      </w:r>
      <w:r>
        <w:rPr>
          <w:rStyle w:val="Rubrik2Char"/>
          <w:color w:val="000000" w:themeColor="text1"/>
        </w:rPr>
        <w:t>Standardförfarande</w:t>
      </w:r>
      <w:r>
        <w:rPr>
          <w:rStyle w:val="Rubrik2Char"/>
          <w:color w:val="000000" w:themeColor="text1"/>
        </w:rPr>
        <w:br/>
        <w:t>Dnr BN: 2025/2061, Dnr KS: 2024/1165</w:t>
      </w:r>
      <w:r>
        <w:rPr>
          <w:rStyle w:val="Rubrik2Char"/>
          <w:color w:val="000000" w:themeColor="text1"/>
        </w:rPr>
        <w:br/>
      </w:r>
      <w:r w:rsidR="000901CE">
        <w:rPr>
          <w:rStyle w:val="Rubrik2Char"/>
          <w:color w:val="000000" w:themeColor="text1"/>
        </w:rPr>
        <w:t>Antagande</w:t>
      </w:r>
      <w:r>
        <w:rPr>
          <w:rStyle w:val="Rubrik2Char"/>
          <w:color w:val="000000" w:themeColor="text1"/>
        </w:rPr>
        <w:t>: 2026-06-23</w:t>
      </w:r>
      <w:r w:rsidR="000901CE">
        <w:rPr>
          <w:rStyle w:val="Rubrik2Char"/>
          <w:color w:val="000000" w:themeColor="text1"/>
        </w:rPr>
        <w:br/>
        <w:t>Laga kraft: 2026-07-22</w:t>
      </w:r>
    </w:p>
    <w:p w14:paraId="0F019654" w14:textId="77777777" w:rsidR="00A140D5" w:rsidRDefault="00BC5CAE">
      <w:r>
        <w:rPr>
          <w:noProof/>
        </w:rPr>
        <w:drawing>
          <wp:anchor distT="0" distB="0" distL="114300" distR="114300" simplePos="0" relativeHeight="35952793" behindDoc="1" locked="0" layoutInCell="1" allowOverlap="1" wp14:anchorId="2CB7CD55" wp14:editId="7E8EF0D1">
            <wp:simplePos x="0" y="0"/>
            <wp:positionH relativeFrom="margin">
              <wp:align>left</wp:align>
            </wp:positionH>
            <wp:positionV relativeFrom="paragraph">
              <wp:posOffset>263525</wp:posOffset>
            </wp:positionV>
            <wp:extent cx="5905500" cy="4429125"/>
            <wp:effectExtent l="0" t="0" r="0" b="9525"/>
            <wp:wrapTight wrapText="bothSides">
              <wp:wrapPolygon edited="0">
                <wp:start x="0" y="0"/>
                <wp:lineTo x="0" y="21554"/>
                <wp:lineTo x="21530" y="21554"/>
                <wp:lineTo x="21530" y="0"/>
                <wp:lineTo x="0" y="0"/>
              </wp:wrapPolygon>
            </wp:wrapTight>
            <wp:docPr id="1258461706" name="Bildobjekt 2" descr="P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61706" name="Bildobjekt 2" descr="P3#y1"/>
                    <pic:cNvPicPr/>
                  </pic:nvPicPr>
                  <pic:blipFill dpi="0">
                    <a:blip r:embed="rId9"/>
                    <a:srcRect/>
                    <a:stretch>
                      <a:fillRect/>
                    </a:stretch>
                  </pic:blipFill>
                  <pic:spPr>
                    <a:xfrm>
                      <a:off x="0" y="0"/>
                      <a:ext cx="5905500" cy="4429125"/>
                    </a:xfrm>
                    <a:prstGeom prst="rect">
                      <a:avLst/>
                    </a:prstGeom>
                  </pic:spPr>
                </pic:pic>
              </a:graphicData>
            </a:graphic>
          </wp:anchor>
        </w:drawing>
      </w:r>
    </w:p>
    <w:p w14:paraId="4AF0D4A7" w14:textId="77777777" w:rsidR="00A140D5" w:rsidRDefault="00A140D5">
      <w:pPr>
        <w:jc w:val="center"/>
        <w:rPr>
          <w:rStyle w:val="RubrikChar"/>
          <w:rFonts w:ascii="Garamond" w:eastAsiaTheme="minorHAnsi" w:hAnsi="Garamond" w:cstheme="minorBidi"/>
          <w:noProof/>
          <w:color w:val="auto"/>
          <w:spacing w:val="0"/>
          <w:sz w:val="24"/>
          <w:szCs w:val="22"/>
        </w:rPr>
      </w:pPr>
    </w:p>
    <w:p w14:paraId="141AF718" w14:textId="77777777" w:rsidR="00A140D5" w:rsidRDefault="00BC5CAE">
      <w:pPr>
        <w:pStyle w:val="Rubrik"/>
        <w:jc w:val="center"/>
        <w:rPr>
          <w:sz w:val="48"/>
          <w:szCs w:val="48"/>
        </w:rPr>
      </w:pPr>
      <w:bookmarkStart w:id="1" w:name="_Hlk114466991"/>
      <w:r>
        <w:t xml:space="preserve">Planbeskrivning </w:t>
      </w:r>
      <w:r>
        <w:rPr>
          <w:sz w:val="48"/>
          <w:szCs w:val="48"/>
        </w:rPr>
        <w:br/>
      </w:r>
      <w:bookmarkStart w:id="2" w:name="_Hlk213840741"/>
      <w:r>
        <w:rPr>
          <w:bCs/>
          <w:sz w:val="48"/>
          <w:szCs w:val="48"/>
        </w:rPr>
        <w:t xml:space="preserve">Detaljplan för Ruders hagar, </w:t>
      </w:r>
      <w:r>
        <w:rPr>
          <w:bCs/>
          <w:sz w:val="48"/>
          <w:szCs w:val="48"/>
        </w:rPr>
        <w:br/>
        <w:t>Nykyrka-Ruder 1:7 med flera</w:t>
      </w:r>
      <w:r>
        <w:rPr>
          <w:color w:val="FF0000"/>
          <w:sz w:val="48"/>
          <w:szCs w:val="48"/>
        </w:rPr>
        <w:t xml:space="preserve"> </w:t>
      </w:r>
      <w:bookmarkEnd w:id="2"/>
    </w:p>
    <w:p w14:paraId="698600D3" w14:textId="77777777" w:rsidR="00A140D5" w:rsidRDefault="00BC5CAE">
      <w:pPr>
        <w:jc w:val="center"/>
        <w:rPr>
          <w:rFonts w:ascii="Roboto" w:hAnsi="Roboto" w:cs="Arial"/>
          <w:color w:val="AEAAAA" w:themeColor="background2" w:themeShade="BF"/>
          <w:sz w:val="26"/>
          <w:szCs w:val="26"/>
        </w:rPr>
      </w:pPr>
      <w:bookmarkStart w:id="3" w:name="_Toc86846025"/>
      <w:r>
        <w:rPr>
          <w:rFonts w:ascii="Roboto" w:hAnsi="Roboto"/>
          <w:color w:val="AEAAAA" w:themeColor="background2" w:themeShade="BF"/>
          <w:sz w:val="26"/>
          <w:szCs w:val="26"/>
        </w:rPr>
        <w:t>MULLSJÖ TÄTORT, MULLSJÖ KOMMUN</w:t>
      </w:r>
      <w:bookmarkEnd w:id="3"/>
      <w:r>
        <w:rPr>
          <w:rFonts w:ascii="Roboto" w:hAnsi="Roboto"/>
          <w:color w:val="AEAAAA" w:themeColor="background2" w:themeShade="BF"/>
          <w:sz w:val="26"/>
          <w:szCs w:val="26"/>
        </w:rPr>
        <w:br/>
      </w:r>
      <w:r>
        <w:rPr>
          <w:rFonts w:ascii="Roboto" w:hAnsi="Roboto" w:cs="Arial"/>
          <w:color w:val="AEAAAA" w:themeColor="background2" w:themeShade="BF"/>
          <w:sz w:val="26"/>
          <w:szCs w:val="26"/>
        </w:rPr>
        <w:t>JÖNKÖPINGS LÄN</w:t>
      </w:r>
      <w:bookmarkEnd w:id="1"/>
    </w:p>
    <w:p w14:paraId="54DA85D4" w14:textId="77777777" w:rsidR="00A140D5" w:rsidRDefault="00A140D5"/>
    <w:p w14:paraId="4949CE57" w14:textId="77777777" w:rsidR="00A140D5" w:rsidRDefault="00BC5CAE">
      <w:pPr>
        <w:rPr>
          <w:rFonts w:ascii="Roboto" w:hAnsi="Roboto"/>
          <w:b/>
          <w:bCs/>
          <w:color w:val="0071BB" w:themeColor="accent1"/>
          <w:sz w:val="36"/>
          <w:szCs w:val="36"/>
        </w:rPr>
      </w:pPr>
      <w:bookmarkStart w:id="4" w:name="_Toc118125328"/>
      <w:bookmarkStart w:id="5" w:name="_Toc120005858"/>
      <w:bookmarkStart w:id="6" w:name="_Toc121222669"/>
      <w:bookmarkStart w:id="7" w:name="_Toc120096926"/>
      <w:r>
        <w:rPr>
          <w:rFonts w:ascii="Roboto" w:hAnsi="Roboto"/>
          <w:b/>
          <w:bCs/>
          <w:color w:val="0071BB" w:themeColor="accent1"/>
          <w:sz w:val="36"/>
          <w:szCs w:val="36"/>
        </w:rPr>
        <w:lastRenderedPageBreak/>
        <w:t>Sammanfattning</w:t>
      </w:r>
      <w:bookmarkEnd w:id="4"/>
      <w:bookmarkEnd w:id="5"/>
      <w:bookmarkEnd w:id="6"/>
      <w:bookmarkEnd w:id="7"/>
      <w:r>
        <w:rPr>
          <w:rFonts w:ascii="Roboto" w:hAnsi="Roboto"/>
          <w:b/>
          <w:bCs/>
          <w:color w:val="0071BB" w:themeColor="accent1"/>
          <w:sz w:val="36"/>
          <w:szCs w:val="36"/>
        </w:rPr>
        <w:t xml:space="preserve"> </w:t>
      </w:r>
    </w:p>
    <w:p w14:paraId="2F7DCA28" w14:textId="77777777" w:rsidR="00A140D5" w:rsidRDefault="00BC5CAE">
      <w:bookmarkStart w:id="8" w:name="be_heladetaljplan01"/>
      <w:r>
        <w:t xml:space="preserve">Planområdet omfattar fastigheten Nykyrka- Ruder 1:7, del av Torestorp 1:95 och del av Nykyrka-Ruder 1:43. Planområdet är cirka 13.7 hektar stort och består av skogs- och jordbruksmark. Området som föreslås planläggas är sedan 2017 planlagt för ändamålet bostadsändamål. Kommunstyrelsen tog dock beslut den 6 november 2024 att byggnadsnämnden skulle utreda möjligheten att pröva en ny detaljplan för området. </w:t>
      </w:r>
    </w:p>
    <w:p w14:paraId="07C11F40" w14:textId="77777777" w:rsidR="00A140D5" w:rsidRDefault="00BC5CAE">
      <w:r>
        <w:t>Syftet med beslutet var att möjliggöra för fler villatomter än vad som den befintliga detaljplanen tillåter idag, planlägga infrastrukturen inom området på ett sådant sätt att detaljplanen blir mer kostnadseffektiv och att tomter kan möjliggöras innan hela Ringvägen är klar samt planlägga mark för att möjliggöra uppförande av en förskola. Planförslaget möjliggör markanvändning av bostäder, park, natur, skola och gator.</w:t>
      </w:r>
      <w:bookmarkEnd w:id="8"/>
      <w:r>
        <w:t xml:space="preserve"> </w:t>
      </w:r>
    </w:p>
    <w:p w14:paraId="16D88F01" w14:textId="77777777" w:rsidR="00A140D5" w:rsidRDefault="00A140D5"/>
    <w:p w14:paraId="0CF2C80C" w14:textId="77777777" w:rsidR="00A140D5" w:rsidRDefault="00BC5CAE">
      <w:pPr>
        <w:rPr>
          <w:rFonts w:ascii="Roboto" w:hAnsi="Roboto"/>
          <w:b/>
          <w:bCs/>
          <w:color w:val="0071BB" w:themeColor="accent1"/>
          <w:sz w:val="36"/>
          <w:szCs w:val="36"/>
        </w:rPr>
      </w:pPr>
      <w:bookmarkStart w:id="9" w:name="_Toc118125329"/>
      <w:bookmarkStart w:id="10" w:name="_Toc121222670"/>
      <w:bookmarkStart w:id="11" w:name="_Toc120005859"/>
      <w:bookmarkStart w:id="12" w:name="_Toc120096927"/>
      <w:r>
        <w:rPr>
          <w:rFonts w:ascii="Roboto" w:hAnsi="Roboto"/>
          <w:b/>
          <w:bCs/>
          <w:color w:val="0071BB" w:themeColor="accent1"/>
          <w:sz w:val="36"/>
          <w:szCs w:val="36"/>
        </w:rPr>
        <w:t>Politiskt beslut</w:t>
      </w:r>
      <w:bookmarkEnd w:id="9"/>
      <w:bookmarkEnd w:id="10"/>
      <w:bookmarkEnd w:id="11"/>
      <w:bookmarkEnd w:id="12"/>
      <w:r>
        <w:rPr>
          <w:rFonts w:ascii="Roboto" w:hAnsi="Roboto"/>
          <w:b/>
          <w:bCs/>
          <w:color w:val="0071BB" w:themeColor="accent1"/>
          <w:sz w:val="36"/>
          <w:szCs w:val="36"/>
        </w:rPr>
        <w:t xml:space="preserve"> </w:t>
      </w:r>
    </w:p>
    <w:p w14:paraId="58F12E0E" w14:textId="77777777" w:rsidR="00A140D5" w:rsidRDefault="00BC5CAE">
      <w:pPr>
        <w:rPr>
          <w:color w:val="000000" w:themeColor="text1"/>
        </w:rPr>
      </w:pPr>
      <w:bookmarkStart w:id="13" w:name="be_ärendeinformation01"/>
      <w:r>
        <w:t xml:space="preserve">Kommunstyrelsen beslutade den 6 </w:t>
      </w:r>
      <w:r>
        <w:rPr>
          <w:color w:val="000000" w:themeColor="text1"/>
        </w:rPr>
        <w:t>november 2024 att ge byggnadsnämnden i uppdrag att planera in ny detaljplan för Ruder etapp 4 när det finns ekonomiska möjligheter inom ram och att namnet för detaljplanen är: Ruders hagar, Nykyrka – Ruder 1:7 med flera.</w:t>
      </w:r>
    </w:p>
    <w:bookmarkEnd w:id="13"/>
    <w:p w14:paraId="3780A3AE" w14:textId="77777777" w:rsidR="00A140D5" w:rsidRDefault="00A140D5"/>
    <w:p w14:paraId="5D1426D2" w14:textId="77777777" w:rsidR="00A140D5" w:rsidRDefault="00BC5CAE">
      <w:pPr>
        <w:rPr>
          <w:rFonts w:ascii="Roboto" w:hAnsi="Roboto"/>
          <w:b/>
          <w:bCs/>
          <w:color w:val="0071BB" w:themeColor="accent1"/>
          <w:sz w:val="36"/>
          <w:szCs w:val="36"/>
        </w:rPr>
      </w:pPr>
      <w:bookmarkStart w:id="14" w:name="_Toc118125330"/>
      <w:bookmarkStart w:id="15" w:name="_Toc120005860"/>
      <w:bookmarkStart w:id="16" w:name="_Toc120096928"/>
      <w:bookmarkStart w:id="17" w:name="_Toc121222671"/>
      <w:r>
        <w:rPr>
          <w:rFonts w:ascii="Roboto" w:hAnsi="Roboto"/>
          <w:b/>
          <w:bCs/>
          <w:color w:val="0071BB" w:themeColor="accent1"/>
          <w:sz w:val="36"/>
          <w:szCs w:val="36"/>
        </w:rPr>
        <w:t>Undersö</w:t>
      </w:r>
      <w:bookmarkEnd w:id="14"/>
      <w:bookmarkEnd w:id="15"/>
      <w:bookmarkEnd w:id="16"/>
      <w:r>
        <w:rPr>
          <w:rFonts w:ascii="Roboto" w:hAnsi="Roboto"/>
          <w:b/>
          <w:bCs/>
          <w:color w:val="0071BB" w:themeColor="accent1"/>
          <w:sz w:val="36"/>
          <w:szCs w:val="36"/>
        </w:rPr>
        <w:t>kning av behovet att upprätta en strategisk miljöbedömning</w:t>
      </w:r>
      <w:bookmarkEnd w:id="17"/>
    </w:p>
    <w:p w14:paraId="6922339B" w14:textId="77777777" w:rsidR="00A140D5" w:rsidRDefault="00BC5CAE">
      <w:pPr>
        <w:rPr>
          <w:color w:val="FF0000"/>
          <w:szCs w:val="24"/>
        </w:rPr>
      </w:pPr>
      <w:bookmarkStart w:id="18" w:name="be_ärendeinformation04"/>
      <w:r>
        <w:rPr>
          <w:szCs w:val="24"/>
        </w:rPr>
        <w:t>Vid upprättande av detaljplan ska kommunen undersöka om detaljplanen kan antas medföra betydande miljöpåverkan, i enlighet med 6 kap. 5 § miljöbalken. Om detaljplanen kan antas medföra betydande miljöpåverkan ska en strategisk miljöbedömning upprättas.</w:t>
      </w:r>
      <w:bookmarkEnd w:id="18"/>
      <w:r>
        <w:rPr>
          <w:szCs w:val="24"/>
        </w:rPr>
        <w:t xml:space="preserve"> </w:t>
      </w:r>
      <w:bookmarkStart w:id="19" w:name="pu_undersökningenl6kap6_mb01"/>
      <w:r>
        <w:rPr>
          <w:szCs w:val="24"/>
        </w:rPr>
        <w:t>Detaljplanen bedöms inte medför betydande miljöpåverkan. Läs mer i bilagan ”Undersökning av behovet att upprätta en strategisk miljöbedömning”.</w:t>
      </w:r>
      <w:bookmarkEnd w:id="19"/>
    </w:p>
    <w:p w14:paraId="6022C209" w14:textId="77777777" w:rsidR="00A140D5" w:rsidRDefault="00A140D5">
      <w:pPr>
        <w:rPr>
          <w:color w:val="FF0000"/>
          <w:szCs w:val="24"/>
        </w:rPr>
      </w:pPr>
    </w:p>
    <w:p w14:paraId="307AAF5C" w14:textId="77777777" w:rsidR="00A140D5" w:rsidRDefault="00BC5CAE">
      <w:pPr>
        <w:rPr>
          <w:rFonts w:ascii="Roboto" w:hAnsi="Roboto"/>
          <w:b/>
          <w:bCs/>
          <w:color w:val="0071BB" w:themeColor="accent1"/>
          <w:sz w:val="36"/>
          <w:szCs w:val="36"/>
        </w:rPr>
      </w:pPr>
      <w:bookmarkStart w:id="20" w:name="_Toc118125332"/>
      <w:bookmarkStart w:id="21" w:name="_Toc120005861"/>
      <w:bookmarkStart w:id="22" w:name="_Toc120096929"/>
      <w:bookmarkStart w:id="23" w:name="_Toc121222672"/>
      <w:r>
        <w:rPr>
          <w:rFonts w:ascii="Roboto" w:hAnsi="Roboto"/>
          <w:b/>
          <w:bCs/>
          <w:color w:val="0071BB" w:themeColor="accent1"/>
          <w:sz w:val="36"/>
          <w:szCs w:val="36"/>
        </w:rPr>
        <w:t>Planhandlingar</w:t>
      </w:r>
      <w:bookmarkEnd w:id="20"/>
      <w:bookmarkEnd w:id="21"/>
      <w:bookmarkEnd w:id="22"/>
      <w:bookmarkEnd w:id="23"/>
    </w:p>
    <w:p w14:paraId="6DA618F6" w14:textId="77777777" w:rsidR="00A140D5" w:rsidRDefault="00BC5CAE">
      <w:pPr>
        <w:pStyle w:val="Liststycke"/>
        <w:numPr>
          <w:ilvl w:val="0"/>
          <w:numId w:val="4"/>
        </w:numPr>
        <w:spacing w:after="240" w:line="360" w:lineRule="auto"/>
      </w:pPr>
      <w:bookmarkStart w:id="24" w:name="be_ärendeinformation03"/>
      <w:r>
        <w:t>Plankarta</w:t>
      </w:r>
    </w:p>
    <w:p w14:paraId="18188C95" w14:textId="77777777" w:rsidR="00A140D5" w:rsidRDefault="00BC5CAE">
      <w:pPr>
        <w:pStyle w:val="Liststycke"/>
        <w:numPr>
          <w:ilvl w:val="0"/>
          <w:numId w:val="4"/>
        </w:numPr>
        <w:spacing w:after="240" w:line="360" w:lineRule="auto"/>
      </w:pPr>
      <w:r>
        <w:t>Planbeskrivning</w:t>
      </w:r>
    </w:p>
    <w:p w14:paraId="00D5E34F" w14:textId="77777777" w:rsidR="00A140D5" w:rsidRDefault="00BC5CAE">
      <w:pPr>
        <w:pStyle w:val="Liststycke"/>
        <w:numPr>
          <w:ilvl w:val="0"/>
          <w:numId w:val="4"/>
        </w:numPr>
        <w:spacing w:after="240" w:line="360" w:lineRule="auto"/>
      </w:pPr>
      <w:r>
        <w:t>Fastighetsförteckning</w:t>
      </w:r>
    </w:p>
    <w:p w14:paraId="287E0380" w14:textId="77777777" w:rsidR="00A140D5" w:rsidRDefault="00BC5CAE">
      <w:pPr>
        <w:pStyle w:val="Liststycke"/>
        <w:numPr>
          <w:ilvl w:val="0"/>
          <w:numId w:val="4"/>
        </w:numPr>
        <w:spacing w:after="240" w:line="360" w:lineRule="auto"/>
      </w:pPr>
      <w:r>
        <w:t xml:space="preserve">Samrådsredogörelse </w:t>
      </w:r>
    </w:p>
    <w:p w14:paraId="05590904" w14:textId="77777777" w:rsidR="00A140D5" w:rsidRDefault="00BC5CAE">
      <w:pPr>
        <w:pStyle w:val="Liststycke"/>
        <w:numPr>
          <w:ilvl w:val="0"/>
          <w:numId w:val="4"/>
        </w:numPr>
        <w:spacing w:after="240" w:line="360" w:lineRule="auto"/>
      </w:pPr>
      <w:r>
        <w:t>Granskningsutlåtande</w:t>
      </w:r>
    </w:p>
    <w:p w14:paraId="1C73AEB8" w14:textId="77777777" w:rsidR="00127ADE" w:rsidRDefault="00127ADE" w:rsidP="00127ADE">
      <w:pPr>
        <w:pStyle w:val="Liststycke"/>
        <w:spacing w:after="240" w:line="360" w:lineRule="auto"/>
      </w:pPr>
    </w:p>
    <w:p w14:paraId="3825D505" w14:textId="77777777" w:rsidR="00127ADE" w:rsidRDefault="00127ADE" w:rsidP="00127ADE">
      <w:pPr>
        <w:pStyle w:val="Liststycke"/>
        <w:spacing w:after="240" w:line="360" w:lineRule="auto"/>
      </w:pPr>
    </w:p>
    <w:p w14:paraId="1D9699A8" w14:textId="77777777" w:rsidR="00B45C2B" w:rsidRDefault="00B45C2B" w:rsidP="00127ADE">
      <w:pPr>
        <w:pStyle w:val="Liststycke"/>
        <w:spacing w:after="240" w:line="360" w:lineRule="auto"/>
      </w:pPr>
    </w:p>
    <w:p w14:paraId="43BB9051" w14:textId="77777777" w:rsidR="00A140D5" w:rsidRDefault="00BC5CAE">
      <w:pPr>
        <w:rPr>
          <w:rFonts w:ascii="Roboto" w:hAnsi="Roboto"/>
          <w:b/>
          <w:bCs/>
          <w:color w:val="0071BB" w:themeColor="accent1"/>
          <w:sz w:val="36"/>
          <w:szCs w:val="36"/>
        </w:rPr>
      </w:pPr>
      <w:bookmarkStart w:id="25" w:name="_Toc118125333"/>
      <w:bookmarkStart w:id="26" w:name="_Toc121222673"/>
      <w:bookmarkStart w:id="27" w:name="_Toc120005862"/>
      <w:bookmarkStart w:id="28" w:name="_Toc120096930"/>
      <w:bookmarkEnd w:id="24"/>
      <w:r>
        <w:rPr>
          <w:rFonts w:ascii="Roboto" w:hAnsi="Roboto"/>
          <w:b/>
          <w:bCs/>
          <w:color w:val="0071BB" w:themeColor="accent1"/>
          <w:sz w:val="36"/>
          <w:szCs w:val="36"/>
        </w:rPr>
        <w:lastRenderedPageBreak/>
        <w:t>Övriga handlingar/utredningar</w:t>
      </w:r>
      <w:bookmarkEnd w:id="25"/>
      <w:bookmarkEnd w:id="26"/>
      <w:bookmarkEnd w:id="27"/>
      <w:bookmarkEnd w:id="28"/>
      <w:r>
        <w:rPr>
          <w:rFonts w:ascii="Roboto" w:hAnsi="Roboto"/>
          <w:b/>
          <w:bCs/>
          <w:color w:val="0071BB" w:themeColor="accent1"/>
          <w:sz w:val="36"/>
          <w:szCs w:val="36"/>
        </w:rPr>
        <w:t xml:space="preserve"> </w:t>
      </w:r>
    </w:p>
    <w:p w14:paraId="0D9C5BEB" w14:textId="77777777" w:rsidR="00A140D5" w:rsidRDefault="00BC5CAE">
      <w:pPr>
        <w:pStyle w:val="Liststycke"/>
        <w:numPr>
          <w:ilvl w:val="0"/>
          <w:numId w:val="5"/>
        </w:numPr>
        <w:spacing w:after="240" w:line="276" w:lineRule="auto"/>
      </w:pPr>
      <w:bookmarkStart w:id="29" w:name="be_ärendeinformation05"/>
      <w:r>
        <w:t>Undersökning av behovet att upprätta en strategisk miljöbedömning</w:t>
      </w:r>
    </w:p>
    <w:p w14:paraId="427EF221" w14:textId="77777777" w:rsidR="00A140D5" w:rsidRDefault="00BC5CAE">
      <w:pPr>
        <w:pStyle w:val="Liststycke"/>
        <w:numPr>
          <w:ilvl w:val="0"/>
          <w:numId w:val="5"/>
        </w:numPr>
        <w:spacing w:after="240" w:line="276" w:lineRule="auto"/>
      </w:pPr>
      <w:r>
        <w:t xml:space="preserve">Grundkarta </w:t>
      </w:r>
    </w:p>
    <w:p w14:paraId="1B1BB8D4" w14:textId="77777777" w:rsidR="00A140D5" w:rsidRDefault="00BC5CAE">
      <w:pPr>
        <w:pStyle w:val="Liststycke"/>
        <w:numPr>
          <w:ilvl w:val="0"/>
          <w:numId w:val="5"/>
        </w:numPr>
        <w:spacing w:after="240" w:line="276" w:lineRule="auto"/>
        <w:rPr>
          <w:b/>
          <w:bCs/>
        </w:rPr>
      </w:pPr>
      <w:r>
        <w:t xml:space="preserve">Nykyrka-Ruder 1:7, Mullsjö - Markteknisk undersökningsrapport / Geoteknik, Atkins AB, 2017-06-05 </w:t>
      </w:r>
    </w:p>
    <w:p w14:paraId="118E5285" w14:textId="77777777" w:rsidR="00A140D5" w:rsidRDefault="00BC5CAE">
      <w:pPr>
        <w:pStyle w:val="Liststycke"/>
        <w:numPr>
          <w:ilvl w:val="0"/>
          <w:numId w:val="5"/>
        </w:numPr>
        <w:spacing w:after="240" w:line="276" w:lineRule="auto"/>
      </w:pPr>
      <w:r>
        <w:t xml:space="preserve">Nykyrka-Ruder 1:7, Mullsjö PM geoteknik, </w:t>
      </w:r>
      <w:proofErr w:type="spellStart"/>
      <w:r>
        <w:t>Aktins</w:t>
      </w:r>
      <w:proofErr w:type="spellEnd"/>
      <w:r>
        <w:t xml:space="preserve"> AB, 2017-06-05 </w:t>
      </w:r>
    </w:p>
    <w:p w14:paraId="1C005FF5" w14:textId="77777777" w:rsidR="00A140D5" w:rsidRDefault="00BC5CAE">
      <w:pPr>
        <w:pStyle w:val="Liststycke"/>
        <w:numPr>
          <w:ilvl w:val="0"/>
          <w:numId w:val="5"/>
        </w:numPr>
        <w:spacing w:after="240" w:line="276" w:lineRule="auto"/>
      </w:pPr>
      <w:r>
        <w:t xml:space="preserve">Boplatslämningar i Ruder, Arkeologisk rapport 2015:06 </w:t>
      </w:r>
    </w:p>
    <w:p w14:paraId="556DF0DA" w14:textId="77777777" w:rsidR="00A140D5" w:rsidRDefault="00BC5CAE">
      <w:pPr>
        <w:pStyle w:val="Liststycke"/>
        <w:numPr>
          <w:ilvl w:val="0"/>
          <w:numId w:val="5"/>
        </w:numPr>
        <w:spacing w:after="240" w:line="276" w:lineRule="auto"/>
      </w:pPr>
      <w:r>
        <w:t xml:space="preserve">Resultat från arkeologisk utredning etapp 2, inför detaljplan för bostadsbebyggelse på fastigheten Nykyrka-Ruder 1:17 </w:t>
      </w:r>
      <w:proofErr w:type="gramStart"/>
      <w:r>
        <w:t>m.fl.</w:t>
      </w:r>
      <w:proofErr w:type="gramEnd"/>
      <w:r>
        <w:t>, Nykyrka socken, Mullsjö kommun</w:t>
      </w:r>
    </w:p>
    <w:p w14:paraId="75BDB388" w14:textId="77777777" w:rsidR="00A140D5" w:rsidRDefault="00BC5CAE">
      <w:pPr>
        <w:pStyle w:val="Liststycke"/>
        <w:numPr>
          <w:ilvl w:val="0"/>
          <w:numId w:val="5"/>
        </w:numPr>
        <w:spacing w:after="240" w:line="276" w:lineRule="auto"/>
      </w:pPr>
      <w:r>
        <w:t xml:space="preserve">En boplats i Torestorp, Arkeologisk rapport 2016:08 </w:t>
      </w:r>
    </w:p>
    <w:p w14:paraId="099D6E88" w14:textId="77777777" w:rsidR="00A140D5" w:rsidRDefault="00BC5CAE">
      <w:pPr>
        <w:pStyle w:val="Liststycke"/>
        <w:numPr>
          <w:ilvl w:val="0"/>
          <w:numId w:val="5"/>
        </w:numPr>
        <w:spacing w:after="240" w:line="276" w:lineRule="auto"/>
      </w:pPr>
      <w:r>
        <w:t>Angående resultat från arkeologisk förundersökning av fornlämning Id 8 på Nykyrka Ruder 1:7, och Torestorp 1:95, Nykyrka socken, Mullsjö kommun</w:t>
      </w:r>
    </w:p>
    <w:p w14:paraId="77A61046" w14:textId="77777777" w:rsidR="00A140D5" w:rsidRDefault="00BC5CAE">
      <w:pPr>
        <w:pStyle w:val="Liststycke"/>
        <w:numPr>
          <w:ilvl w:val="0"/>
          <w:numId w:val="5"/>
        </w:numPr>
        <w:spacing w:after="240" w:line="276" w:lineRule="auto"/>
      </w:pPr>
      <w:r>
        <w:t>Boplatslämningar i Torestorp, Arkeologisk rapport 2018:04</w:t>
      </w:r>
    </w:p>
    <w:p w14:paraId="38CB4876" w14:textId="77777777" w:rsidR="00A140D5" w:rsidRDefault="00BC5CAE">
      <w:pPr>
        <w:pStyle w:val="Liststycke"/>
        <w:numPr>
          <w:ilvl w:val="0"/>
          <w:numId w:val="5"/>
        </w:numPr>
        <w:spacing w:after="240" w:line="276" w:lineRule="auto"/>
      </w:pPr>
      <w:r>
        <w:t xml:space="preserve">Beslut om tillstånd till ingrepp i fornlämning RAÄ – nr Nykyrka 157 med villkor om arkeologisk </w:t>
      </w:r>
    </w:p>
    <w:p w14:paraId="69A7BA98" w14:textId="77777777" w:rsidR="00A140D5" w:rsidRDefault="00BC5CAE">
      <w:pPr>
        <w:pStyle w:val="Liststycke"/>
        <w:numPr>
          <w:ilvl w:val="0"/>
          <w:numId w:val="5"/>
        </w:numPr>
        <w:spacing w:after="240" w:line="276" w:lineRule="auto"/>
      </w:pPr>
      <w:r>
        <w:t>Medeltida åkrar i Ruder, Arkeologisk rapport 2020:16</w:t>
      </w:r>
    </w:p>
    <w:p w14:paraId="62AE505A" w14:textId="77777777" w:rsidR="00A140D5" w:rsidRDefault="00BC5CAE">
      <w:pPr>
        <w:pStyle w:val="Liststycke"/>
        <w:numPr>
          <w:ilvl w:val="0"/>
          <w:numId w:val="5"/>
        </w:numPr>
        <w:spacing w:after="240" w:line="276" w:lineRule="auto"/>
      </w:pPr>
      <w:r>
        <w:t>Resultat från arkeologisk förundersökning av fossil åker L1970:3194 och L1970:3180, på Nykyrka Ruder 1:7, Mullsjö kommun</w:t>
      </w:r>
    </w:p>
    <w:bookmarkEnd w:id="29"/>
    <w:p w14:paraId="544D858E" w14:textId="77777777" w:rsidR="00A140D5" w:rsidRDefault="00A140D5">
      <w:pPr>
        <w:spacing w:after="240" w:line="276" w:lineRule="auto"/>
      </w:pPr>
    </w:p>
    <w:p w14:paraId="3D0971E7" w14:textId="77777777" w:rsidR="00A140D5" w:rsidRDefault="00BC5CAE">
      <w:pPr>
        <w:rPr>
          <w:rFonts w:ascii="Roboto" w:hAnsi="Roboto"/>
          <w:b/>
          <w:bCs/>
          <w:color w:val="0071BB" w:themeColor="accent1"/>
          <w:sz w:val="36"/>
          <w:szCs w:val="36"/>
        </w:rPr>
      </w:pPr>
      <w:bookmarkStart w:id="30" w:name="_Toc118125334"/>
      <w:bookmarkStart w:id="31" w:name="_Toc120096931"/>
      <w:bookmarkStart w:id="32" w:name="_Toc121222674"/>
      <w:bookmarkStart w:id="33" w:name="_Toc120005863"/>
      <w:r>
        <w:rPr>
          <w:rFonts w:ascii="Roboto" w:hAnsi="Roboto"/>
          <w:b/>
          <w:bCs/>
          <w:color w:val="0071BB" w:themeColor="accent1"/>
          <w:sz w:val="36"/>
          <w:szCs w:val="36"/>
        </w:rPr>
        <w:t>Planförfarande</w:t>
      </w:r>
      <w:bookmarkEnd w:id="30"/>
      <w:bookmarkEnd w:id="31"/>
      <w:bookmarkEnd w:id="32"/>
      <w:bookmarkEnd w:id="33"/>
    </w:p>
    <w:p w14:paraId="2E63722D" w14:textId="77777777" w:rsidR="00A140D5" w:rsidRDefault="00BC5CAE">
      <w:pPr>
        <w:rPr>
          <w:color w:val="000000" w:themeColor="text1"/>
        </w:rPr>
      </w:pPr>
      <w:bookmarkStart w:id="34" w:name="_Hlk108428184"/>
      <w:bookmarkStart w:id="35" w:name="be_ärendeinformation02"/>
      <w:r>
        <w:rPr>
          <w:color w:val="000000" w:themeColor="text1"/>
        </w:rPr>
        <w:t>Detaljplanen ”detaljplan för Ruders Hagar, Nykyrka-Ruder 1:7 med flera” hanteras enligt reglerna för plan-och bygglagen (2010:900). Detaljplanen handläggs med standardförfarande enligt 5 kap. 6§ plan- och bygglagen. Planen bedöms vara förenlig med kommunens översiktsplan.</w:t>
      </w:r>
      <w:bookmarkEnd w:id="34"/>
    </w:p>
    <w:bookmarkEnd w:id="35"/>
    <w:p w14:paraId="381FF839" w14:textId="77777777" w:rsidR="00A140D5" w:rsidRDefault="00A140D5"/>
    <w:p w14:paraId="3D826E4F" w14:textId="77777777" w:rsidR="00A140D5" w:rsidRDefault="00BC5CAE">
      <w:pPr>
        <w:rPr>
          <w:rFonts w:ascii="Roboto" w:hAnsi="Roboto"/>
          <w:b/>
          <w:bCs/>
          <w:color w:val="0071BB" w:themeColor="accent1"/>
          <w:sz w:val="36"/>
          <w:szCs w:val="36"/>
        </w:rPr>
      </w:pPr>
      <w:bookmarkStart w:id="36" w:name="_Toc118125335"/>
      <w:bookmarkStart w:id="37" w:name="_Toc120005864"/>
      <w:bookmarkStart w:id="38" w:name="_Toc121222675"/>
      <w:bookmarkStart w:id="39" w:name="_Toc120096932"/>
      <w:r>
        <w:rPr>
          <w:rFonts w:ascii="Roboto" w:hAnsi="Roboto"/>
          <w:b/>
          <w:bCs/>
          <w:color w:val="0071BB" w:themeColor="accent1"/>
          <w:sz w:val="36"/>
          <w:szCs w:val="36"/>
        </w:rPr>
        <w:t>Detaljplan</w:t>
      </w:r>
      <w:bookmarkEnd w:id="36"/>
      <w:bookmarkEnd w:id="37"/>
      <w:bookmarkEnd w:id="38"/>
      <w:bookmarkEnd w:id="39"/>
      <w:r>
        <w:rPr>
          <w:rFonts w:ascii="Roboto" w:hAnsi="Roboto"/>
          <w:b/>
          <w:bCs/>
          <w:color w:val="0071BB" w:themeColor="accent1"/>
          <w:sz w:val="36"/>
          <w:szCs w:val="36"/>
        </w:rPr>
        <w:t xml:space="preserve"> </w:t>
      </w:r>
    </w:p>
    <w:p w14:paraId="4FCEB11A" w14:textId="77777777" w:rsidR="00A140D5" w:rsidRDefault="00BC5CAE">
      <w:bookmarkStart w:id="40" w:name="be_ärendeinformation06"/>
      <w:r>
        <w:t xml:space="preserve">En detaljplan är det verktyg som kommunen använder sig av för att reglera användningen av mark- och vattenområden i kommunen. En detaljplan ska bestå av en plankarta som är juridiskt bindande och en planbeskrivning. I vissa detaljplaner kompletteras detaljplanen med illustrationskarta, program och/eller miljökonsekvensbeskrivning. Detaljplanekartan styr hur marken och vattenområden får användas genom exempelvis bestämmelser som bostäder, handel och park. Kartan kan även reglera bland annat byggnadsstorlek, byggnadshöjd eller avstånd mellan byggnader och tomtgräns. </w:t>
      </w:r>
      <w:r>
        <w:rPr>
          <w:color w:val="000000" w:themeColor="text1"/>
        </w:rPr>
        <w:t xml:space="preserve">I planbeskrivningen ska planens syfte, förutsättningar, konsekvenser och hur planen ska genomföras redovisas. </w:t>
      </w:r>
      <w:r>
        <w:t>Skälen till planens utformning och de bestämmelser som finns i plankartan ska även motiveras och eventuella avsteg från kommunens översiktsplan ska framföras.</w:t>
      </w:r>
    </w:p>
    <w:bookmarkEnd w:id="40"/>
    <w:p w14:paraId="1E185493" w14:textId="77777777" w:rsidR="00A140D5" w:rsidRDefault="00A140D5"/>
    <w:p w14:paraId="26714181" w14:textId="77777777" w:rsidR="00A140D5" w:rsidRDefault="00A140D5"/>
    <w:p w14:paraId="61EAAAE2" w14:textId="77777777" w:rsidR="00A140D5" w:rsidRDefault="00BC5CAE">
      <w:pPr>
        <w:rPr>
          <w:rFonts w:ascii="Roboto" w:hAnsi="Roboto"/>
          <w:b/>
          <w:bCs/>
          <w:color w:val="0071BB" w:themeColor="accent1"/>
          <w:sz w:val="32"/>
          <w:szCs w:val="32"/>
        </w:rPr>
      </w:pPr>
      <w:r>
        <w:rPr>
          <w:rFonts w:ascii="Roboto" w:hAnsi="Roboto"/>
          <w:b/>
          <w:bCs/>
          <w:color w:val="0071BB" w:themeColor="accent1"/>
          <w:sz w:val="32"/>
          <w:szCs w:val="32"/>
        </w:rPr>
        <w:lastRenderedPageBreak/>
        <w:t>Framtagandeprocess för detaljplan med standardförfarande</w:t>
      </w:r>
    </w:p>
    <w:p w14:paraId="02AA82B6" w14:textId="77777777" w:rsidR="00A140D5" w:rsidRDefault="00BC5CAE">
      <w:pPr>
        <w:pStyle w:val="Brdtext"/>
        <w:rPr>
          <w:rFonts w:ascii="Times New Roman" w:hAnsi="Times New Roman" w:cs="Times New Roman"/>
          <w:sz w:val="20"/>
          <w:szCs w:val="20"/>
        </w:rPr>
      </w:pPr>
      <w:bookmarkStart w:id="41" w:name="be_ärendeinformation07"/>
      <w:r>
        <w:rPr>
          <w:rFonts w:ascii="Times New Roman" w:hAnsi="Times New Roman" w:cs="Times New Roman"/>
          <w:noProof/>
          <w:sz w:val="20"/>
          <w:szCs w:val="20"/>
        </w:rPr>
        <w:drawing>
          <wp:anchor distT="0" distB="0" distL="114300" distR="114300" simplePos="0" relativeHeight="35952792" behindDoc="1" locked="0" layoutInCell="1" allowOverlap="1" wp14:anchorId="7F5B6ECA" wp14:editId="3041523D">
            <wp:simplePos x="0" y="0"/>
            <wp:positionH relativeFrom="margin">
              <wp:posOffset>-34290</wp:posOffset>
            </wp:positionH>
            <wp:positionV relativeFrom="paragraph">
              <wp:posOffset>82550</wp:posOffset>
            </wp:positionV>
            <wp:extent cx="764540" cy="777875"/>
            <wp:effectExtent l="0" t="0" r="0" b="3175"/>
            <wp:wrapTight wrapText="bothSides">
              <wp:wrapPolygon edited="0">
                <wp:start x="0" y="0"/>
                <wp:lineTo x="0" y="21159"/>
                <wp:lineTo x="20990" y="21159"/>
                <wp:lineTo x="20990" y="0"/>
                <wp:lineTo x="0" y="0"/>
              </wp:wrapPolygon>
            </wp:wrapTight>
            <wp:docPr id="17" name="Bildobjekt 17" descr="P4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P49#y1"/>
                    <pic:cNvPicPr>
                      <a:picLocks noChangeAspect="1" noChangeArrowheads="1"/>
                    </pic:cNvPicPr>
                  </pic:nvPicPr>
                  <pic:blipFill dpi="0">
                    <a:blip r:embed="rId10"/>
                    <a:srcRect/>
                    <a:stretch>
                      <a:fillRect/>
                    </a:stretch>
                  </pic:blipFill>
                  <pic:spPr bwMode="auto">
                    <a:xfrm>
                      <a:off x="0" y="0"/>
                      <a:ext cx="764540" cy="777875"/>
                    </a:xfrm>
                    <a:prstGeom prst="rect">
                      <a:avLst/>
                    </a:prstGeom>
                    <a:noFill/>
                    <a:ln>
                      <a:noFill/>
                    </a:ln>
                  </pic:spPr>
                </pic:pic>
              </a:graphicData>
            </a:graphic>
          </wp:anchor>
        </w:drawing>
      </w:r>
      <w:r>
        <w:rPr>
          <w:rFonts w:ascii="Roboto" w:hAnsi="Roboto" w:cs="Roboto"/>
          <w:spacing w:val="-2"/>
        </w:rPr>
        <w:t>Planbesked</w:t>
      </w:r>
    </w:p>
    <w:p w14:paraId="62653517" w14:textId="77777777" w:rsidR="00A140D5" w:rsidRDefault="00BC5CAE">
      <w:pPr>
        <w:pStyle w:val="Brdtext"/>
        <w:spacing w:before="21" w:line="256" w:lineRule="auto"/>
        <w:ind w:left="1304" w:right="171"/>
        <w:jc w:val="left"/>
      </w:pPr>
      <w:r>
        <w:t>Planprocessen</w:t>
      </w:r>
      <w:r>
        <w:rPr>
          <w:spacing w:val="-1"/>
        </w:rPr>
        <w:t xml:space="preserve"> </w:t>
      </w:r>
      <w:r>
        <w:t>påbörjas genom</w:t>
      </w:r>
      <w:r>
        <w:rPr>
          <w:spacing w:val="-1"/>
        </w:rPr>
        <w:t xml:space="preserve"> </w:t>
      </w:r>
      <w:r>
        <w:t>att</w:t>
      </w:r>
      <w:r>
        <w:rPr>
          <w:spacing w:val="-1"/>
        </w:rPr>
        <w:t xml:space="preserve"> </w:t>
      </w:r>
      <w:r>
        <w:t>en</w:t>
      </w:r>
      <w:r>
        <w:rPr>
          <w:spacing w:val="-1"/>
        </w:rPr>
        <w:t xml:space="preserve"> </w:t>
      </w:r>
      <w:r>
        <w:t>exploatör</w:t>
      </w:r>
      <w:r>
        <w:rPr>
          <w:spacing w:val="-1"/>
        </w:rPr>
        <w:t xml:space="preserve"> </w:t>
      </w:r>
      <w:r>
        <w:t>eller</w:t>
      </w:r>
      <w:r>
        <w:rPr>
          <w:spacing w:val="-4"/>
        </w:rPr>
        <w:t xml:space="preserve"> </w:t>
      </w:r>
      <w:r>
        <w:t>en</w:t>
      </w:r>
      <w:r>
        <w:rPr>
          <w:spacing w:val="-1"/>
        </w:rPr>
        <w:t xml:space="preserve"> </w:t>
      </w:r>
      <w:r>
        <w:t>annan</w:t>
      </w:r>
      <w:r>
        <w:rPr>
          <w:spacing w:val="-1"/>
        </w:rPr>
        <w:t xml:space="preserve"> </w:t>
      </w:r>
      <w:r>
        <w:t>privat</w:t>
      </w:r>
      <w:r>
        <w:rPr>
          <w:spacing w:val="-1"/>
        </w:rPr>
        <w:t xml:space="preserve"> </w:t>
      </w:r>
      <w:r>
        <w:t>aktör</w:t>
      </w:r>
      <w:r>
        <w:rPr>
          <w:spacing w:val="-1"/>
        </w:rPr>
        <w:t xml:space="preserve"> </w:t>
      </w:r>
      <w:r>
        <w:t>ansöker om</w:t>
      </w:r>
      <w:r>
        <w:rPr>
          <w:spacing w:val="-1"/>
        </w:rPr>
        <w:t xml:space="preserve"> </w:t>
      </w:r>
      <w:r>
        <w:t>planbesked. Ett</w:t>
      </w:r>
      <w:r>
        <w:rPr>
          <w:spacing w:val="-1"/>
        </w:rPr>
        <w:t xml:space="preserve"> </w:t>
      </w:r>
      <w:r>
        <w:t>ärende kan</w:t>
      </w:r>
      <w:r>
        <w:rPr>
          <w:spacing w:val="-1"/>
        </w:rPr>
        <w:t xml:space="preserve"> </w:t>
      </w:r>
      <w:r>
        <w:t>även</w:t>
      </w:r>
      <w:r>
        <w:rPr>
          <w:spacing w:val="-1"/>
        </w:rPr>
        <w:t xml:space="preserve"> </w:t>
      </w:r>
      <w:r>
        <w:t>väckas</w:t>
      </w:r>
      <w:r>
        <w:rPr>
          <w:spacing w:val="-2"/>
        </w:rPr>
        <w:t xml:space="preserve"> </w:t>
      </w:r>
      <w:r>
        <w:t>genom</w:t>
      </w:r>
      <w:r>
        <w:rPr>
          <w:spacing w:val="-3"/>
        </w:rPr>
        <w:t xml:space="preserve"> </w:t>
      </w:r>
      <w:r>
        <w:t>att</w:t>
      </w:r>
      <w:r>
        <w:rPr>
          <w:spacing w:val="-1"/>
        </w:rPr>
        <w:t xml:space="preserve"> </w:t>
      </w:r>
      <w:r>
        <w:t>kommunen</w:t>
      </w:r>
      <w:r>
        <w:rPr>
          <w:spacing w:val="-1"/>
        </w:rPr>
        <w:t xml:space="preserve"> </w:t>
      </w:r>
      <w:r>
        <w:t>själva initierar planläggning av ett</w:t>
      </w:r>
      <w:r>
        <w:rPr>
          <w:spacing w:val="-1"/>
        </w:rPr>
        <w:t xml:space="preserve"> </w:t>
      </w:r>
      <w:r>
        <w:t>område. Tjänstemän</w:t>
      </w:r>
      <w:r>
        <w:rPr>
          <w:spacing w:val="-1"/>
        </w:rPr>
        <w:t xml:space="preserve"> </w:t>
      </w:r>
      <w:r>
        <w:t>på planavdelningen</w:t>
      </w:r>
      <w:r>
        <w:rPr>
          <w:spacing w:val="-1"/>
        </w:rPr>
        <w:t xml:space="preserve"> </w:t>
      </w:r>
      <w:r>
        <w:t>tar</w:t>
      </w:r>
      <w:r>
        <w:rPr>
          <w:spacing w:val="-1"/>
        </w:rPr>
        <w:t xml:space="preserve"> </w:t>
      </w:r>
      <w:r>
        <w:t>fram</w:t>
      </w:r>
      <w:r>
        <w:rPr>
          <w:spacing w:val="-1"/>
        </w:rPr>
        <w:t xml:space="preserve"> </w:t>
      </w:r>
      <w:r>
        <w:t>underlag</w:t>
      </w:r>
      <w:r>
        <w:rPr>
          <w:spacing w:val="-2"/>
        </w:rPr>
        <w:t xml:space="preserve"> </w:t>
      </w:r>
      <w:r>
        <w:t>och utreder</w:t>
      </w:r>
      <w:r>
        <w:rPr>
          <w:spacing w:val="-1"/>
        </w:rPr>
        <w:t xml:space="preserve"> </w:t>
      </w:r>
      <w:r>
        <w:t>möjligheten</w:t>
      </w:r>
      <w:r>
        <w:rPr>
          <w:spacing w:val="-1"/>
        </w:rPr>
        <w:t xml:space="preserve"> </w:t>
      </w:r>
      <w:r>
        <w:t>att</w:t>
      </w:r>
      <w:r>
        <w:rPr>
          <w:spacing w:val="-1"/>
        </w:rPr>
        <w:t xml:space="preserve"> </w:t>
      </w:r>
      <w:r>
        <w:t>planlägga området</w:t>
      </w:r>
      <w:r>
        <w:rPr>
          <w:spacing w:val="-3"/>
        </w:rPr>
        <w:t xml:space="preserve"> </w:t>
      </w:r>
      <w:r>
        <w:t>enligt</w:t>
      </w:r>
      <w:r>
        <w:rPr>
          <w:spacing w:val="-1"/>
        </w:rPr>
        <w:t xml:space="preserve"> </w:t>
      </w:r>
      <w:r>
        <w:t>föreslagen</w:t>
      </w:r>
      <w:r>
        <w:rPr>
          <w:spacing w:val="-1"/>
        </w:rPr>
        <w:t xml:space="preserve"> </w:t>
      </w:r>
      <w:r>
        <w:t>markanvändning. Därefter beslutar kommunstyrelsen om startbeslut för planen och återkopplar till aktören om planläggning ska påbörjas eller inte genom ett planbesked.</w:t>
      </w:r>
    </w:p>
    <w:p w14:paraId="5FB29D4E" w14:textId="77777777" w:rsidR="00A140D5" w:rsidRDefault="00BC5CAE">
      <w:pPr>
        <w:pStyle w:val="Brdtext"/>
        <w:spacing w:line="256" w:lineRule="auto"/>
        <w:ind w:right="1028"/>
      </w:pPr>
      <w:r>
        <w:rPr>
          <w:rFonts w:ascii="Times New Roman" w:hAnsi="Times New Roman" w:cs="Times New Roman"/>
          <w:noProof/>
          <w:sz w:val="20"/>
          <w:szCs w:val="20"/>
        </w:rPr>
        <w:drawing>
          <wp:anchor distT="0" distB="0" distL="114300" distR="114300" simplePos="0" relativeHeight="35952788" behindDoc="1" locked="0" layoutInCell="1" allowOverlap="1" wp14:anchorId="78F5E5C5" wp14:editId="202E884C">
            <wp:simplePos x="0" y="0"/>
            <wp:positionH relativeFrom="column">
              <wp:posOffset>-50800</wp:posOffset>
            </wp:positionH>
            <wp:positionV relativeFrom="paragraph">
              <wp:posOffset>172085</wp:posOffset>
            </wp:positionV>
            <wp:extent cx="764540" cy="628015"/>
            <wp:effectExtent l="0" t="0" r="0" b="635"/>
            <wp:wrapTight wrapText="bothSides">
              <wp:wrapPolygon edited="0">
                <wp:start x="0" y="0"/>
                <wp:lineTo x="0" y="20967"/>
                <wp:lineTo x="20990" y="20967"/>
                <wp:lineTo x="20990" y="0"/>
                <wp:lineTo x="0" y="0"/>
              </wp:wrapPolygon>
            </wp:wrapTight>
            <wp:docPr id="13" name="Bildobjekt 13" descr="P5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P51#y1"/>
                    <pic:cNvPicPr>
                      <a:picLocks noChangeAspect="1" noChangeArrowheads="1"/>
                    </pic:cNvPicPr>
                  </pic:nvPicPr>
                  <pic:blipFill dpi="0">
                    <a:blip r:embed="rId11"/>
                    <a:srcRect/>
                    <a:stretch>
                      <a:fillRect/>
                    </a:stretch>
                  </pic:blipFill>
                  <pic:spPr bwMode="auto">
                    <a:xfrm>
                      <a:off x="0" y="0"/>
                      <a:ext cx="764540" cy="628015"/>
                    </a:xfrm>
                    <a:prstGeom prst="rect">
                      <a:avLst/>
                    </a:prstGeom>
                    <a:noFill/>
                    <a:ln>
                      <a:noFill/>
                    </a:ln>
                  </pic:spPr>
                </pic:pic>
              </a:graphicData>
            </a:graphic>
          </wp:anchor>
        </w:drawing>
      </w:r>
    </w:p>
    <w:p w14:paraId="6249A408" w14:textId="77777777" w:rsidR="00A140D5" w:rsidRDefault="00BC5CAE">
      <w:pPr>
        <w:pStyle w:val="Brdtext"/>
        <w:ind w:left="1304"/>
        <w:rPr>
          <w:rFonts w:ascii="Times New Roman" w:hAnsi="Times New Roman" w:cs="Times New Roman"/>
          <w:sz w:val="20"/>
          <w:szCs w:val="20"/>
        </w:rPr>
      </w:pPr>
      <w:r>
        <w:rPr>
          <w:rFonts w:ascii="Roboto" w:hAnsi="Roboto" w:cs="Roboto"/>
          <w:spacing w:val="-2"/>
        </w:rPr>
        <w:t>Samråd</w:t>
      </w:r>
    </w:p>
    <w:p w14:paraId="3E26B9EC" w14:textId="77777777" w:rsidR="00A140D5" w:rsidRDefault="00BC5CAE">
      <w:pPr>
        <w:pStyle w:val="Brdtext"/>
        <w:spacing w:before="21" w:line="256" w:lineRule="auto"/>
        <w:ind w:left="1304" w:right="171"/>
        <w:jc w:val="left"/>
      </w:pPr>
      <w:r>
        <w:t>Om</w:t>
      </w:r>
      <w:r>
        <w:rPr>
          <w:spacing w:val="-2"/>
        </w:rPr>
        <w:t xml:space="preserve"> </w:t>
      </w:r>
      <w:r>
        <w:t>ärendet</w:t>
      </w:r>
      <w:r>
        <w:rPr>
          <w:spacing w:val="-2"/>
        </w:rPr>
        <w:t xml:space="preserve"> </w:t>
      </w:r>
      <w:r>
        <w:t>får</w:t>
      </w:r>
      <w:r>
        <w:rPr>
          <w:spacing w:val="-2"/>
        </w:rPr>
        <w:t xml:space="preserve"> </w:t>
      </w:r>
      <w:r>
        <w:t>startbeslut</w:t>
      </w:r>
      <w:r>
        <w:rPr>
          <w:spacing w:val="-4"/>
        </w:rPr>
        <w:t xml:space="preserve"> </w:t>
      </w:r>
      <w:r>
        <w:t>kan</w:t>
      </w:r>
      <w:r>
        <w:rPr>
          <w:spacing w:val="-2"/>
        </w:rPr>
        <w:t xml:space="preserve"> </w:t>
      </w:r>
      <w:r>
        <w:t>planavdelningen</w:t>
      </w:r>
      <w:r>
        <w:rPr>
          <w:spacing w:val="-2"/>
        </w:rPr>
        <w:t xml:space="preserve"> </w:t>
      </w:r>
      <w:r>
        <w:t>påbörja</w:t>
      </w:r>
      <w:r>
        <w:rPr>
          <w:spacing w:val="-1"/>
        </w:rPr>
        <w:t xml:space="preserve"> </w:t>
      </w:r>
      <w:r>
        <w:t>arbeta</w:t>
      </w:r>
      <w:r>
        <w:rPr>
          <w:spacing w:val="-1"/>
        </w:rPr>
        <w:t xml:space="preserve"> </w:t>
      </w:r>
      <w:r>
        <w:t>med</w:t>
      </w:r>
      <w:r>
        <w:rPr>
          <w:spacing w:val="-1"/>
        </w:rPr>
        <w:t xml:space="preserve"> </w:t>
      </w:r>
      <w:r>
        <w:t>att</w:t>
      </w:r>
      <w:r>
        <w:rPr>
          <w:spacing w:val="-2"/>
        </w:rPr>
        <w:t xml:space="preserve"> </w:t>
      </w:r>
      <w:r>
        <w:t>upprätta</w:t>
      </w:r>
      <w:r>
        <w:rPr>
          <w:spacing w:val="-1"/>
        </w:rPr>
        <w:t xml:space="preserve"> </w:t>
      </w:r>
      <w:r>
        <w:t>en</w:t>
      </w:r>
      <w:r>
        <w:rPr>
          <w:spacing w:val="-1"/>
        </w:rPr>
        <w:t xml:space="preserve"> </w:t>
      </w:r>
      <w:r>
        <w:t>planhandling</w:t>
      </w:r>
      <w:r>
        <w:rPr>
          <w:spacing w:val="-1"/>
        </w:rPr>
        <w:t xml:space="preserve"> </w:t>
      </w:r>
      <w:r>
        <w:t>inför</w:t>
      </w:r>
      <w:r>
        <w:rPr>
          <w:spacing w:val="-2"/>
        </w:rPr>
        <w:t xml:space="preserve"> </w:t>
      </w:r>
      <w:r>
        <w:t>samråd.</w:t>
      </w:r>
      <w:r>
        <w:rPr>
          <w:spacing w:val="-1"/>
        </w:rPr>
        <w:t xml:space="preserve"> </w:t>
      </w:r>
      <w:r>
        <w:t>Genom</w:t>
      </w:r>
      <w:r>
        <w:rPr>
          <w:spacing w:val="-2"/>
        </w:rPr>
        <w:t xml:space="preserve"> </w:t>
      </w:r>
      <w:r>
        <w:t>samrådet</w:t>
      </w:r>
      <w:r>
        <w:rPr>
          <w:spacing w:val="-2"/>
        </w:rPr>
        <w:t xml:space="preserve"> </w:t>
      </w:r>
      <w:r>
        <w:t>kan</w:t>
      </w:r>
      <w:r>
        <w:rPr>
          <w:spacing w:val="-2"/>
        </w:rPr>
        <w:t xml:space="preserve"> </w:t>
      </w:r>
      <w:r>
        <w:t>kommunen</w:t>
      </w:r>
      <w:r>
        <w:rPr>
          <w:spacing w:val="-2"/>
        </w:rPr>
        <w:t xml:space="preserve"> </w:t>
      </w:r>
      <w:r>
        <w:t>samla</w:t>
      </w:r>
      <w:r>
        <w:rPr>
          <w:spacing w:val="-1"/>
        </w:rPr>
        <w:t xml:space="preserve"> </w:t>
      </w:r>
      <w:r>
        <w:t>in</w:t>
      </w:r>
      <w:r>
        <w:rPr>
          <w:spacing w:val="-4"/>
        </w:rPr>
        <w:t xml:space="preserve"> </w:t>
      </w:r>
      <w:r>
        <w:t>ett</w:t>
      </w:r>
      <w:r>
        <w:rPr>
          <w:spacing w:val="-2"/>
        </w:rPr>
        <w:t xml:space="preserve"> </w:t>
      </w:r>
      <w:r>
        <w:t>brett</w:t>
      </w:r>
      <w:r>
        <w:rPr>
          <w:spacing w:val="-1"/>
        </w:rPr>
        <w:t xml:space="preserve"> </w:t>
      </w:r>
      <w:r>
        <w:t>kunskapsunderlag</w:t>
      </w:r>
      <w:r>
        <w:rPr>
          <w:spacing w:val="-3"/>
        </w:rPr>
        <w:t xml:space="preserve"> </w:t>
      </w:r>
      <w:r>
        <w:t>som</w:t>
      </w:r>
      <w:r>
        <w:rPr>
          <w:spacing w:val="-2"/>
        </w:rPr>
        <w:t xml:space="preserve"> </w:t>
      </w:r>
      <w:r>
        <w:t>ökar</w:t>
      </w:r>
      <w:r>
        <w:rPr>
          <w:spacing w:val="-2"/>
        </w:rPr>
        <w:t xml:space="preserve"> </w:t>
      </w:r>
      <w:r>
        <w:t>möjligheterna</w:t>
      </w:r>
      <w:r>
        <w:rPr>
          <w:spacing w:val="-1"/>
        </w:rPr>
        <w:t xml:space="preserve"> </w:t>
      </w:r>
      <w:r>
        <w:t>till</w:t>
      </w:r>
      <w:r>
        <w:rPr>
          <w:spacing w:val="-1"/>
        </w:rPr>
        <w:t xml:space="preserve"> </w:t>
      </w:r>
      <w:r>
        <w:t>att</w:t>
      </w:r>
      <w:r>
        <w:rPr>
          <w:spacing w:val="-2"/>
        </w:rPr>
        <w:t xml:space="preserve"> </w:t>
      </w:r>
      <w:r>
        <w:t>framställa</w:t>
      </w:r>
      <w:r>
        <w:rPr>
          <w:spacing w:val="-3"/>
        </w:rPr>
        <w:t xml:space="preserve"> </w:t>
      </w:r>
      <w:r>
        <w:t>en</w:t>
      </w:r>
      <w:r>
        <w:rPr>
          <w:spacing w:val="-2"/>
        </w:rPr>
        <w:t xml:space="preserve"> </w:t>
      </w:r>
      <w:r>
        <w:t>plan</w:t>
      </w:r>
      <w:r>
        <w:rPr>
          <w:spacing w:val="-2"/>
        </w:rPr>
        <w:t xml:space="preserve"> </w:t>
      </w:r>
      <w:r>
        <w:t>som</w:t>
      </w:r>
      <w:r>
        <w:rPr>
          <w:spacing w:val="-2"/>
        </w:rPr>
        <w:t xml:space="preserve"> </w:t>
      </w:r>
      <w:r>
        <w:t>reglerar</w:t>
      </w:r>
      <w:r>
        <w:rPr>
          <w:spacing w:val="-2"/>
        </w:rPr>
        <w:t xml:space="preserve"> </w:t>
      </w:r>
      <w:r>
        <w:t>en</w:t>
      </w:r>
      <w:r>
        <w:rPr>
          <w:spacing w:val="-1"/>
        </w:rPr>
        <w:t xml:space="preserve">    </w:t>
      </w:r>
      <w:r>
        <w:t>önskvärd</w:t>
      </w:r>
      <w:r>
        <w:rPr>
          <w:spacing w:val="-1"/>
        </w:rPr>
        <w:t xml:space="preserve"> </w:t>
      </w:r>
      <w:r>
        <w:t>markanvändning</w:t>
      </w:r>
      <w:r>
        <w:rPr>
          <w:spacing w:val="-1"/>
        </w:rPr>
        <w:t xml:space="preserve"> </w:t>
      </w:r>
      <w:r>
        <w:t>utifrån</w:t>
      </w:r>
      <w:r>
        <w:rPr>
          <w:spacing w:val="-2"/>
        </w:rPr>
        <w:t xml:space="preserve"> </w:t>
      </w:r>
      <w:r>
        <w:t>olika</w:t>
      </w:r>
      <w:r>
        <w:rPr>
          <w:spacing w:val="-1"/>
        </w:rPr>
        <w:t xml:space="preserve"> </w:t>
      </w:r>
      <w:r>
        <w:t>intressen.</w:t>
      </w:r>
      <w:r>
        <w:rPr>
          <w:spacing w:val="-4"/>
        </w:rPr>
        <w:t xml:space="preserve"> </w:t>
      </w:r>
      <w:r>
        <w:t>De</w:t>
      </w:r>
      <w:r>
        <w:rPr>
          <w:spacing w:val="-1"/>
        </w:rPr>
        <w:t xml:space="preserve"> </w:t>
      </w:r>
      <w:r>
        <w:t>som</w:t>
      </w:r>
      <w:r>
        <w:rPr>
          <w:spacing w:val="-2"/>
        </w:rPr>
        <w:t xml:space="preserve"> </w:t>
      </w:r>
      <w:r>
        <w:t>har</w:t>
      </w:r>
      <w:r>
        <w:rPr>
          <w:spacing w:val="-2"/>
        </w:rPr>
        <w:t xml:space="preserve"> </w:t>
      </w:r>
      <w:r>
        <w:t>rätt</w:t>
      </w:r>
      <w:r>
        <w:rPr>
          <w:spacing w:val="-2"/>
        </w:rPr>
        <w:t xml:space="preserve"> </w:t>
      </w:r>
      <w:r>
        <w:t>att</w:t>
      </w:r>
      <w:r>
        <w:rPr>
          <w:spacing w:val="-2"/>
        </w:rPr>
        <w:t xml:space="preserve"> </w:t>
      </w:r>
      <w:r>
        <w:t>delta</w:t>
      </w:r>
      <w:r>
        <w:rPr>
          <w:spacing w:val="-1"/>
        </w:rPr>
        <w:t xml:space="preserve"> </w:t>
      </w:r>
      <w:r>
        <w:t>vid</w:t>
      </w:r>
      <w:r>
        <w:rPr>
          <w:spacing w:val="-1"/>
        </w:rPr>
        <w:t xml:space="preserve"> </w:t>
      </w:r>
      <w:r>
        <w:t>samrådet</w:t>
      </w:r>
      <w:r>
        <w:rPr>
          <w:spacing w:val="-2"/>
        </w:rPr>
        <w:t xml:space="preserve"> </w:t>
      </w:r>
      <w:r>
        <w:t>och</w:t>
      </w:r>
      <w:r>
        <w:rPr>
          <w:spacing w:val="-4"/>
        </w:rPr>
        <w:t xml:space="preserve"> </w:t>
      </w:r>
      <w:r>
        <w:t>ge</w:t>
      </w:r>
      <w:r>
        <w:rPr>
          <w:spacing w:val="-1"/>
        </w:rPr>
        <w:t xml:space="preserve"> </w:t>
      </w:r>
      <w:r>
        <w:t>synpunkter</w:t>
      </w:r>
      <w:r>
        <w:rPr>
          <w:spacing w:val="-2"/>
        </w:rPr>
        <w:t xml:space="preserve"> </w:t>
      </w:r>
      <w:r>
        <w:t>är</w:t>
      </w:r>
      <w:r>
        <w:rPr>
          <w:spacing w:val="-2"/>
        </w:rPr>
        <w:t xml:space="preserve"> </w:t>
      </w:r>
      <w:r>
        <w:t>sakägare,</w:t>
      </w:r>
      <w:r>
        <w:rPr>
          <w:spacing w:val="-1"/>
        </w:rPr>
        <w:t xml:space="preserve"> </w:t>
      </w:r>
      <w:r>
        <w:t>länsstyrelsen,</w:t>
      </w:r>
      <w:r>
        <w:rPr>
          <w:spacing w:val="-1"/>
        </w:rPr>
        <w:t xml:space="preserve"> </w:t>
      </w:r>
      <w:r>
        <w:t>lantmäteriet,</w:t>
      </w:r>
      <w:r>
        <w:rPr>
          <w:spacing w:val="-1"/>
        </w:rPr>
        <w:t xml:space="preserve"> </w:t>
      </w:r>
      <w:r>
        <w:t>andra</w:t>
      </w:r>
      <w:r>
        <w:rPr>
          <w:spacing w:val="-1"/>
        </w:rPr>
        <w:t xml:space="preserve"> </w:t>
      </w:r>
      <w:r>
        <w:t>berörda</w:t>
      </w:r>
      <w:r>
        <w:rPr>
          <w:spacing w:val="-1"/>
        </w:rPr>
        <w:t xml:space="preserve"> </w:t>
      </w:r>
      <w:r>
        <w:t>kommuner,</w:t>
      </w:r>
      <w:r>
        <w:rPr>
          <w:spacing w:val="-1"/>
        </w:rPr>
        <w:t xml:space="preserve"> </w:t>
      </w:r>
      <w:r>
        <w:t>kommunala</w:t>
      </w:r>
      <w:r>
        <w:rPr>
          <w:spacing w:val="-3"/>
        </w:rPr>
        <w:t xml:space="preserve"> </w:t>
      </w:r>
      <w:r>
        <w:t>myndigheter</w:t>
      </w:r>
      <w:r>
        <w:rPr>
          <w:spacing w:val="-2"/>
        </w:rPr>
        <w:t xml:space="preserve"> </w:t>
      </w:r>
      <w:r>
        <w:t>och</w:t>
      </w:r>
      <w:r>
        <w:rPr>
          <w:spacing w:val="-2"/>
        </w:rPr>
        <w:t xml:space="preserve"> </w:t>
      </w:r>
      <w:r>
        <w:t>andra</w:t>
      </w:r>
      <w:r>
        <w:rPr>
          <w:spacing w:val="-3"/>
        </w:rPr>
        <w:t xml:space="preserve"> </w:t>
      </w:r>
      <w:r>
        <w:t>som</w:t>
      </w:r>
      <w:r>
        <w:rPr>
          <w:spacing w:val="-2"/>
        </w:rPr>
        <w:t xml:space="preserve"> </w:t>
      </w:r>
      <w:r>
        <w:t>kan</w:t>
      </w:r>
      <w:r>
        <w:rPr>
          <w:spacing w:val="-2"/>
        </w:rPr>
        <w:t xml:space="preserve"> </w:t>
      </w:r>
      <w:r>
        <w:t>anses ha</w:t>
      </w:r>
      <w:r>
        <w:rPr>
          <w:spacing w:val="-3"/>
        </w:rPr>
        <w:t xml:space="preserve"> </w:t>
      </w:r>
      <w:r>
        <w:t>ett</w:t>
      </w:r>
      <w:r>
        <w:rPr>
          <w:spacing w:val="-2"/>
        </w:rPr>
        <w:t xml:space="preserve"> </w:t>
      </w:r>
      <w:r>
        <w:t>väsentligt</w:t>
      </w:r>
      <w:r>
        <w:rPr>
          <w:spacing w:val="-1"/>
        </w:rPr>
        <w:t xml:space="preserve"> </w:t>
      </w:r>
      <w:r>
        <w:t>intresse</w:t>
      </w:r>
      <w:r>
        <w:rPr>
          <w:spacing w:val="-1"/>
        </w:rPr>
        <w:t xml:space="preserve"> </w:t>
      </w:r>
      <w:r>
        <w:t>i</w:t>
      </w:r>
      <w:r>
        <w:rPr>
          <w:spacing w:val="-1"/>
        </w:rPr>
        <w:t xml:space="preserve"> </w:t>
      </w:r>
      <w:r>
        <w:t>planen.</w:t>
      </w:r>
      <w:r>
        <w:rPr>
          <w:spacing w:val="-1"/>
        </w:rPr>
        <w:t xml:space="preserve"> </w:t>
      </w:r>
    </w:p>
    <w:p w14:paraId="6EB7659A" w14:textId="77777777" w:rsidR="00A140D5" w:rsidRDefault="00A140D5">
      <w:pPr>
        <w:pStyle w:val="Brdtext"/>
        <w:jc w:val="left"/>
      </w:pPr>
    </w:p>
    <w:p w14:paraId="0CC1C11B" w14:textId="77777777" w:rsidR="00A140D5" w:rsidRDefault="00BC5CAE">
      <w:pPr>
        <w:pStyle w:val="Brdtext"/>
        <w:ind w:left="1304"/>
        <w:jc w:val="left"/>
      </w:pPr>
      <w:r>
        <w:t xml:space="preserve">Synpunkter ska lämnas in skriftligen under samrådstiden och skickas till Mullsjö kommun, Box 47, 565 21 Mullsjö </w:t>
      </w:r>
      <w:r>
        <w:rPr>
          <w:color w:val="2C2C2C"/>
        </w:rPr>
        <w:t>eller</w:t>
      </w:r>
      <w:r>
        <w:rPr>
          <w:color w:val="2C2C2C"/>
          <w:spacing w:val="15"/>
        </w:rPr>
        <w:t xml:space="preserve"> </w:t>
      </w:r>
      <w:r>
        <w:rPr>
          <w:color w:val="2C2C2C"/>
        </w:rPr>
        <w:t>via</w:t>
      </w:r>
      <w:r>
        <w:rPr>
          <w:color w:val="2C2C2C"/>
          <w:spacing w:val="19"/>
        </w:rPr>
        <w:t xml:space="preserve"> </w:t>
      </w:r>
      <w:r>
        <w:rPr>
          <w:color w:val="2C2C2C"/>
        </w:rPr>
        <w:t>e-post</w:t>
      </w:r>
      <w:r>
        <w:rPr>
          <w:color w:val="2C2C2C"/>
          <w:spacing w:val="18"/>
        </w:rPr>
        <w:t xml:space="preserve"> </w:t>
      </w:r>
      <w:r>
        <w:rPr>
          <w:color w:val="2C2C2C"/>
        </w:rPr>
        <w:t>till</w:t>
      </w:r>
      <w:r>
        <w:rPr>
          <w:color w:val="2C2C2C"/>
          <w:spacing w:val="19"/>
        </w:rPr>
        <w:t xml:space="preserve"> </w:t>
      </w:r>
      <w:hyperlink r:id="rId12">
        <w:r>
          <w:rPr>
            <w:color w:val="0070BA"/>
            <w:u w:val="single"/>
          </w:rPr>
          <w:t>planobygg@mullsjo.se</w:t>
        </w:r>
        <w:r>
          <w:t>.</w:t>
        </w:r>
      </w:hyperlink>
      <w:r>
        <w:rPr>
          <w:spacing w:val="14"/>
        </w:rPr>
        <w:t xml:space="preserve"> </w:t>
      </w:r>
      <w:r>
        <w:t xml:space="preserve">De synpunkter som </w:t>
      </w:r>
      <w:r>
        <w:rPr>
          <w:color w:val="000000" w:themeColor="text1"/>
        </w:rPr>
        <w:t xml:space="preserve">inkommer sammanställs och kommenteras av kommunen i en samrådsredogörelse som offentliggörs i samband med granskningshandlingarna. Planförslaget </w:t>
      </w:r>
      <w:r>
        <w:t>korrigeras sedan utifrån samrådsredogörelsen.</w:t>
      </w:r>
    </w:p>
    <w:p w14:paraId="0019DB8A" w14:textId="77777777" w:rsidR="00A140D5" w:rsidRDefault="00BC5CAE">
      <w:pPr>
        <w:pStyle w:val="Brdtext"/>
      </w:pPr>
      <w:r>
        <w:rPr>
          <w:rFonts w:ascii="Times New Roman" w:hAnsi="Times New Roman" w:cs="Times New Roman"/>
          <w:noProof/>
          <w:sz w:val="20"/>
          <w:szCs w:val="20"/>
        </w:rPr>
        <w:drawing>
          <wp:anchor distT="0" distB="0" distL="114300" distR="114300" simplePos="0" relativeHeight="35952789" behindDoc="1" locked="0" layoutInCell="1" allowOverlap="1" wp14:anchorId="23B0E107" wp14:editId="224CE590">
            <wp:simplePos x="0" y="0"/>
            <wp:positionH relativeFrom="margin">
              <wp:posOffset>-50800</wp:posOffset>
            </wp:positionH>
            <wp:positionV relativeFrom="paragraph">
              <wp:posOffset>197485</wp:posOffset>
            </wp:positionV>
            <wp:extent cx="777875" cy="628015"/>
            <wp:effectExtent l="0" t="0" r="3175" b="635"/>
            <wp:wrapTight wrapText="bothSides">
              <wp:wrapPolygon edited="0">
                <wp:start x="0" y="0"/>
                <wp:lineTo x="0" y="20967"/>
                <wp:lineTo x="21159" y="20967"/>
                <wp:lineTo x="21159" y="0"/>
                <wp:lineTo x="0" y="0"/>
              </wp:wrapPolygon>
            </wp:wrapTight>
            <wp:docPr id="10" name="Bildobjekt 10" descr="P5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P56#y1"/>
                    <pic:cNvPicPr>
                      <a:picLocks noChangeAspect="1" noChangeArrowheads="1"/>
                    </pic:cNvPicPr>
                  </pic:nvPicPr>
                  <pic:blipFill dpi="0">
                    <a:blip r:embed="rId13"/>
                    <a:srcRect/>
                    <a:stretch>
                      <a:fillRect/>
                    </a:stretch>
                  </pic:blipFill>
                  <pic:spPr bwMode="auto">
                    <a:xfrm>
                      <a:off x="0" y="0"/>
                      <a:ext cx="777875" cy="628015"/>
                    </a:xfrm>
                    <a:prstGeom prst="rect">
                      <a:avLst/>
                    </a:prstGeom>
                    <a:noFill/>
                    <a:ln>
                      <a:noFill/>
                    </a:ln>
                  </pic:spPr>
                </pic:pic>
              </a:graphicData>
            </a:graphic>
          </wp:anchor>
        </w:drawing>
      </w:r>
    </w:p>
    <w:p w14:paraId="7B07EF7B" w14:textId="77777777" w:rsidR="00A140D5" w:rsidRDefault="00BC5CAE">
      <w:pPr>
        <w:pStyle w:val="Brdtext"/>
        <w:rPr>
          <w:rFonts w:ascii="Times New Roman" w:hAnsi="Times New Roman" w:cs="Times New Roman"/>
          <w:sz w:val="20"/>
          <w:szCs w:val="20"/>
        </w:rPr>
      </w:pPr>
      <w:r>
        <w:rPr>
          <w:rFonts w:ascii="Roboto" w:hAnsi="Roboto" w:cs="Roboto"/>
          <w:spacing w:val="-2"/>
        </w:rPr>
        <w:t>Granskning</w:t>
      </w:r>
    </w:p>
    <w:p w14:paraId="7A7B4448" w14:textId="77777777" w:rsidR="00A140D5" w:rsidRDefault="00BC5CAE">
      <w:pPr>
        <w:pStyle w:val="Brdtext"/>
        <w:spacing w:before="21" w:line="256" w:lineRule="auto"/>
        <w:ind w:right="171"/>
        <w:jc w:val="left"/>
      </w:pPr>
      <w:r>
        <w:t>Efter samrådet ska planförslaget finnas tillgängligt för granskning under minst 2 veckor. Under granskningstiden kan</w:t>
      </w:r>
      <w:r>
        <w:rPr>
          <w:spacing w:val="-1"/>
        </w:rPr>
        <w:t xml:space="preserve"> </w:t>
      </w:r>
      <w:r>
        <w:t>sakägare, myndigheter och andra som berörs av planen lämna synpunkter på planförslaget.</w:t>
      </w:r>
    </w:p>
    <w:p w14:paraId="65F77CB5" w14:textId="77777777" w:rsidR="00A140D5" w:rsidRDefault="00BC5CAE">
      <w:pPr>
        <w:pStyle w:val="Brdtext"/>
        <w:spacing w:before="156" w:line="256" w:lineRule="auto"/>
        <w:ind w:left="1304"/>
        <w:jc w:val="left"/>
      </w:pPr>
      <w:r>
        <w:t xml:space="preserve">Synpunkter ska lämnas in skriftligen under samrådstiden och skickas till Mullsjö kommun, Box 47, 565 21 Mullsjö </w:t>
      </w:r>
      <w:r>
        <w:rPr>
          <w:color w:val="2C2C2C"/>
        </w:rPr>
        <w:t>eller</w:t>
      </w:r>
      <w:r>
        <w:rPr>
          <w:color w:val="2C2C2C"/>
          <w:spacing w:val="14"/>
        </w:rPr>
        <w:t xml:space="preserve"> </w:t>
      </w:r>
      <w:r>
        <w:rPr>
          <w:color w:val="2C2C2C"/>
        </w:rPr>
        <w:t>via</w:t>
      </w:r>
      <w:r>
        <w:rPr>
          <w:color w:val="2C2C2C"/>
          <w:spacing w:val="18"/>
        </w:rPr>
        <w:t xml:space="preserve"> </w:t>
      </w:r>
      <w:r>
        <w:rPr>
          <w:color w:val="2C2C2C"/>
        </w:rPr>
        <w:t>e-post</w:t>
      </w:r>
      <w:r>
        <w:rPr>
          <w:color w:val="2C2C2C"/>
          <w:spacing w:val="17"/>
        </w:rPr>
        <w:t xml:space="preserve"> </w:t>
      </w:r>
      <w:r>
        <w:rPr>
          <w:color w:val="2C2C2C"/>
        </w:rPr>
        <w:t>till</w:t>
      </w:r>
      <w:r>
        <w:rPr>
          <w:color w:val="2C2C2C"/>
          <w:spacing w:val="18"/>
        </w:rPr>
        <w:t xml:space="preserve"> </w:t>
      </w:r>
      <w:hyperlink r:id="rId14">
        <w:r>
          <w:rPr>
            <w:color w:val="0070BA"/>
            <w:u w:val="single"/>
          </w:rPr>
          <w:t>planobygg@mullsjo.se</w:t>
        </w:r>
      </w:hyperlink>
      <w:r>
        <w:rPr>
          <w:u w:val="single"/>
        </w:rPr>
        <w:t>.</w:t>
      </w:r>
      <w:r>
        <w:rPr>
          <w:spacing w:val="21"/>
          <w:u w:val="single"/>
        </w:rPr>
        <w:t xml:space="preserve"> </w:t>
      </w:r>
      <w:r>
        <w:t>De synpunkter som inkommer sammanställs och kommenteras av kommunen i ett granskningsutlåtande. Utlåtandet skickas till de som inte fått sina synpunkter tillgodosedda.</w:t>
      </w:r>
    </w:p>
    <w:p w14:paraId="62782403" w14:textId="77777777" w:rsidR="00A140D5" w:rsidRDefault="00A140D5">
      <w:pPr>
        <w:pStyle w:val="Brdtext"/>
        <w:spacing w:before="156" w:line="256" w:lineRule="auto"/>
      </w:pPr>
    </w:p>
    <w:p w14:paraId="360A7563" w14:textId="77777777" w:rsidR="00A140D5" w:rsidRDefault="00BC5CAE">
      <w:pPr>
        <w:pStyle w:val="Brdtext"/>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35952790" behindDoc="1" locked="0" layoutInCell="1" allowOverlap="1" wp14:anchorId="774A3ACD" wp14:editId="2A1D615E">
            <wp:simplePos x="0" y="0"/>
            <wp:positionH relativeFrom="margin">
              <wp:posOffset>-47625</wp:posOffset>
            </wp:positionH>
            <wp:positionV relativeFrom="paragraph">
              <wp:posOffset>41910</wp:posOffset>
            </wp:positionV>
            <wp:extent cx="777875" cy="777875"/>
            <wp:effectExtent l="0" t="0" r="3175" b="3175"/>
            <wp:wrapTight wrapText="bothSides">
              <wp:wrapPolygon edited="0">
                <wp:start x="0" y="0"/>
                <wp:lineTo x="0" y="21159"/>
                <wp:lineTo x="21159" y="21159"/>
                <wp:lineTo x="21159" y="0"/>
                <wp:lineTo x="0" y="0"/>
              </wp:wrapPolygon>
            </wp:wrapTight>
            <wp:docPr id="9" name="Bildobjekt 9" descr="P6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P61#y1"/>
                    <pic:cNvPicPr>
                      <a:picLocks noChangeAspect="1" noChangeArrowheads="1"/>
                    </pic:cNvPicPr>
                  </pic:nvPicPr>
                  <pic:blipFill dpi="0">
                    <a:blip r:embed="rId15"/>
                    <a:srcRect/>
                    <a:stretch>
                      <a:fillRect/>
                    </a:stretch>
                  </pic:blipFill>
                  <pic:spPr bwMode="auto">
                    <a:xfrm>
                      <a:off x="0" y="0"/>
                      <a:ext cx="777875" cy="777875"/>
                    </a:xfrm>
                    <a:prstGeom prst="rect">
                      <a:avLst/>
                    </a:prstGeom>
                    <a:noFill/>
                    <a:ln>
                      <a:noFill/>
                    </a:ln>
                  </pic:spPr>
                </pic:pic>
              </a:graphicData>
            </a:graphic>
          </wp:anchor>
        </w:drawing>
      </w:r>
      <w:r>
        <w:rPr>
          <w:rFonts w:ascii="Roboto" w:hAnsi="Roboto" w:cs="Roboto"/>
          <w:spacing w:val="-2"/>
        </w:rPr>
        <w:t>Antagande</w:t>
      </w:r>
    </w:p>
    <w:p w14:paraId="4A4618D4" w14:textId="77777777" w:rsidR="00A140D5" w:rsidRDefault="00BC5CAE">
      <w:pPr>
        <w:pStyle w:val="Brdtext"/>
        <w:spacing w:before="21" w:line="256" w:lineRule="auto"/>
        <w:ind w:right="95"/>
        <w:jc w:val="left"/>
      </w:pPr>
      <w:r>
        <w:rPr>
          <w:noProof/>
        </w:rPr>
        <mc:AlternateContent>
          <mc:Choice Requires="wps">
            <w:drawing>
              <wp:anchor distT="0" distB="0" distL="114300" distR="114300" simplePos="0" relativeHeight="42" behindDoc="0" locked="0" layoutInCell="1" allowOverlap="1" wp14:anchorId="318C5687" wp14:editId="5D578A95">
                <wp:simplePos x="0" y="0"/>
                <wp:positionH relativeFrom="column">
                  <wp:posOffset>2540</wp:posOffset>
                </wp:positionH>
                <wp:positionV relativeFrom="paragraph">
                  <wp:posOffset>706120</wp:posOffset>
                </wp:positionV>
                <wp:extent cx="691515" cy="234315"/>
                <wp:effectExtent l="0" t="0" r="0" b="0"/>
                <wp:wrapSquare wrapText="bothSides"/>
                <wp:docPr id="578215549" name="Rektangel 1" descr="P62TB41bA#y1"/>
                <wp:cNvGraphicFramePr/>
                <a:graphic xmlns:a="http://schemas.openxmlformats.org/drawingml/2006/main">
                  <a:graphicData uri="http://schemas.microsoft.com/office/word/2010/wordprocessingShape">
                    <wps:wsp>
                      <wps:cNvSpPr/>
                      <wps:spPr>
                        <a:xfrm>
                          <a:off x="0" y="0"/>
                          <a:ext cx="691816" cy="234617"/>
                        </a:xfrm>
                        <a:prstGeom prst="rect">
                          <a:avLst/>
                        </a:prstGeom>
                        <a:noFill/>
                        <a:ln w="12700" cap="flat" cmpd="sng" algn="ctr">
                          <a:solidFill>
                            <a:prstClr val="black">
                              <a:alpha val="0"/>
                            </a:prst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A058DFD" w14:textId="77777777" w:rsidR="00A140D5" w:rsidRDefault="00A140D5"/>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18C5687" id="Rektangel 1" o:spid="_x0000_s1026" alt="P62TB41bA#y1" style="position:absolute;margin-left:.2pt;margin-top:55.6pt;width:54.45pt;height:18.45pt;z-index: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uWgxwIAAPoFAAAOAAAAZHJzL2Uyb0RvYy54bWysVNtuEzEQfUfiHyy/082GNE2jbqqopQip&#10;ohUF8Tzx2lkL37CdG1/P2N5uCq0QQuRhM/bMHM+cuVxc7rUiW+6DtKah9cmIEm6YbaVZN/TL55s3&#10;M0pCBNOCsoY39MADvVy8fnWxc3M+tp1VLfcEQUyY71xDuxjdvKoC67iGcGIdN6gU1muIePTrqvWw&#10;Q3StqvFoNK121rfOW8ZDwNvroqSLjC8EZ/FOiMAjUQ3F2GL++vxdpW+1uID52oPrJOvDgH+IQoM0&#10;+OgAdQ0RyMbLZ1BaMm+DFfGEWV1ZISTjOQfMph79ls1DB47nXJCc4Aaawv+DZR+3D+7eIw07F+YB&#10;xZTFXnid/jE+ss9kHQay+D4ShpfT83pWTylhqBq/nUzrs0RmdXR2PsT33GqShIZ6rEWmCLa3IRbT&#10;R5P0lrE3UqlcD2XIDptpfDbCkjHAthAKIoratQ0NZk0JqDX2G4s+QwarZJvcE1ACvVKebAFrvlLA&#10;vpVnleugXOayY6S9ZY76GcQ1hK6YZ1XpFC0jtquSuqGzUfqV645D+860JB4c9rjBTqcpA81bShTH&#10;QJOUU4sg1d9YYnTKYGDHqmQpHhRPOSrziQsiW6zDuDCQBoYPaQNj3MS6qDpoecmkPu1DRvg8Yskj&#10;p58BE7JAFgfsHuBl7FLC3j658jxvg/PoT4EV58Ejv2xNHJy1NLav7a+vK8yqf7nYP5JUqEksxf1q&#10;jyZJXNn2cO+Jt2Xwg2M3EtvjFkK8B4+Tjg2G2yve4UcoizWzvURJZ/2Pl+6TPQ4garHIuDmwI79v&#10;wGPJ1QeDo3leTyZp1eTD5PRsjAf/VLN6qjEbfWWxUWvck45lMdlH9SgKb/VXXHLL9CqqwDB8u/R+&#10;f7iKZaPhmmR8ucxmuF4cxFvz4FgCTwQbu9xEK2QeviM7PYG4YHIn9MswbbCn52x1XNmLnwAAAP//&#10;AwBQSwMEFAAGAAgAAAAhAJvRd1fdAAAACAEAAA8AAABkcnMvZG93bnJldi54bWxMj0FPg0AQhe8m&#10;/ofNmHhp7AISg8jSmBoTOQomXrfsCKTsLGG3hf57pye9zcx7efO9YrfaUZxx9oMjBfE2AoHUOjNQ&#10;p+CreX/IQPigyejRESq4oIddeXtT6Ny4hT7xXIdOcAj5XCvoQ5hyKX3bo9V+6yYk1n7cbHXgde6k&#10;mfXC4XaUSRQ9SasH4g+9nnDfY3usT1bBclw/us1bU1dZdfnepFWyb4JV6v5ufX0BEXANf2a44jM6&#10;lMx0cCcyXowKUvbxNY4TEFc5en4EceAhzWKQZSH/Fyh/AQAA//8DAFBLAQItABQABgAIAAAAIQC2&#10;gziS/gAAAOEBAAATAAAAAAAAAAAAAAAAAAAAAABbQ29udGVudF9UeXBlc10ueG1sUEsBAi0AFAAG&#10;AAgAAAAhADj9If/WAAAAlAEAAAsAAAAAAAAAAAAAAAAALwEAAF9yZWxzLy5yZWxzUEsBAi0AFAAG&#10;AAgAAAAhAHZa5aDHAgAA+gUAAA4AAAAAAAAAAAAAAAAALgIAAGRycy9lMm9Eb2MueG1sUEsBAi0A&#10;FAAGAAgAAAAhAJvRd1fdAAAACAEAAA8AAAAAAAAAAAAAAAAAIQUAAGRycy9kb3ducmV2LnhtbFBL&#10;BQYAAAAABAAEAPMAAAArBgAAAAA=&#10;" filled="f" strokeweight="1pt">
                <v:stroke opacity="0"/>
                <v:textbox>
                  <w:txbxContent>
                    <w:p w14:paraId="7A058DFD" w14:textId="77777777" w:rsidR="00A140D5" w:rsidRDefault="00A140D5"/>
                  </w:txbxContent>
                </v:textbox>
                <w10:wrap type="square"/>
              </v:rect>
            </w:pict>
          </mc:Fallback>
        </mc:AlternateContent>
      </w:r>
      <w:r>
        <w:t>När</w:t>
      </w:r>
      <w:r>
        <w:rPr>
          <w:spacing w:val="-1"/>
        </w:rPr>
        <w:t xml:space="preserve"> </w:t>
      </w:r>
      <w:r>
        <w:t>granskningsutlåtandet</w:t>
      </w:r>
      <w:r>
        <w:rPr>
          <w:spacing w:val="-3"/>
        </w:rPr>
        <w:t xml:space="preserve"> </w:t>
      </w:r>
      <w:r>
        <w:t>är</w:t>
      </w:r>
      <w:r>
        <w:rPr>
          <w:spacing w:val="-1"/>
        </w:rPr>
        <w:t xml:space="preserve"> </w:t>
      </w:r>
      <w:r>
        <w:t>utskickat</w:t>
      </w:r>
      <w:r>
        <w:rPr>
          <w:spacing w:val="-1"/>
        </w:rPr>
        <w:t xml:space="preserve"> </w:t>
      </w:r>
      <w:r>
        <w:t>kan</w:t>
      </w:r>
      <w:r>
        <w:rPr>
          <w:spacing w:val="-1"/>
        </w:rPr>
        <w:t xml:space="preserve"> </w:t>
      </w:r>
      <w:r>
        <w:t>planförslaget</w:t>
      </w:r>
      <w:r>
        <w:rPr>
          <w:spacing w:val="-1"/>
        </w:rPr>
        <w:t xml:space="preserve"> </w:t>
      </w:r>
      <w:r>
        <w:t>antas av kommunfullmäktige. Efter</w:t>
      </w:r>
      <w:r>
        <w:rPr>
          <w:spacing w:val="-1"/>
        </w:rPr>
        <w:t xml:space="preserve"> </w:t>
      </w:r>
      <w:r>
        <w:t>antagandet</w:t>
      </w:r>
      <w:r>
        <w:rPr>
          <w:spacing w:val="-1"/>
        </w:rPr>
        <w:t xml:space="preserve"> </w:t>
      </w:r>
      <w:r>
        <w:t>kan</w:t>
      </w:r>
      <w:r>
        <w:rPr>
          <w:spacing w:val="-1"/>
        </w:rPr>
        <w:t xml:space="preserve"> </w:t>
      </w:r>
      <w:r>
        <w:t>de sakägare som</w:t>
      </w:r>
      <w:r>
        <w:rPr>
          <w:spacing w:val="-1"/>
        </w:rPr>
        <w:t xml:space="preserve"> </w:t>
      </w:r>
      <w:r>
        <w:t>lämnat</w:t>
      </w:r>
      <w:r>
        <w:rPr>
          <w:spacing w:val="-1"/>
        </w:rPr>
        <w:t xml:space="preserve"> </w:t>
      </w:r>
      <w:r>
        <w:t>in</w:t>
      </w:r>
      <w:r>
        <w:rPr>
          <w:spacing w:val="-3"/>
        </w:rPr>
        <w:t xml:space="preserve"> </w:t>
      </w:r>
      <w:r>
        <w:t>skriftliga synpunkter</w:t>
      </w:r>
      <w:r>
        <w:rPr>
          <w:spacing w:val="-1"/>
        </w:rPr>
        <w:t xml:space="preserve"> </w:t>
      </w:r>
      <w:r>
        <w:t>vid samrådet</w:t>
      </w:r>
      <w:r>
        <w:rPr>
          <w:spacing w:val="-1"/>
        </w:rPr>
        <w:t xml:space="preserve"> </w:t>
      </w:r>
      <w:r>
        <w:t>eller</w:t>
      </w:r>
      <w:r>
        <w:rPr>
          <w:spacing w:val="-1"/>
        </w:rPr>
        <w:t xml:space="preserve"> </w:t>
      </w:r>
      <w:r>
        <w:t>granskningen</w:t>
      </w:r>
      <w:r>
        <w:rPr>
          <w:spacing w:val="-1"/>
        </w:rPr>
        <w:t xml:space="preserve"> </w:t>
      </w:r>
      <w:r>
        <w:t>och</w:t>
      </w:r>
      <w:r>
        <w:rPr>
          <w:spacing w:val="-1"/>
        </w:rPr>
        <w:t xml:space="preserve"> </w:t>
      </w:r>
      <w:r>
        <w:t>vars</w:t>
      </w:r>
      <w:r>
        <w:rPr>
          <w:spacing w:val="-2"/>
        </w:rPr>
        <w:t xml:space="preserve"> </w:t>
      </w:r>
      <w:r>
        <w:t>synpunkter</w:t>
      </w:r>
      <w:r>
        <w:rPr>
          <w:spacing w:val="-1"/>
        </w:rPr>
        <w:t xml:space="preserve"> </w:t>
      </w:r>
      <w:r>
        <w:t>inte har</w:t>
      </w:r>
      <w:r>
        <w:rPr>
          <w:spacing w:val="-1"/>
        </w:rPr>
        <w:t xml:space="preserve"> </w:t>
      </w:r>
      <w:r>
        <w:t>tillgodosetts överklaga beslutet</w:t>
      </w:r>
      <w:r>
        <w:rPr>
          <w:spacing w:val="-1"/>
        </w:rPr>
        <w:t xml:space="preserve"> </w:t>
      </w:r>
      <w:r>
        <w:t>hos Mark-</w:t>
      </w:r>
      <w:r>
        <w:rPr>
          <w:spacing w:val="-1"/>
        </w:rPr>
        <w:t xml:space="preserve"> </w:t>
      </w:r>
      <w:r>
        <w:t>och</w:t>
      </w:r>
      <w:r>
        <w:rPr>
          <w:spacing w:val="-1"/>
        </w:rPr>
        <w:t xml:space="preserve"> </w:t>
      </w:r>
      <w:r>
        <w:t>miljödomstolen.</w:t>
      </w:r>
      <w:r>
        <w:rPr>
          <w:spacing w:val="-3"/>
        </w:rPr>
        <w:t xml:space="preserve"> </w:t>
      </w:r>
      <w:r>
        <w:t>Överklagandet</w:t>
      </w:r>
      <w:r>
        <w:rPr>
          <w:spacing w:val="-3"/>
        </w:rPr>
        <w:t xml:space="preserve"> </w:t>
      </w:r>
      <w:r>
        <w:t>ska</w:t>
      </w:r>
      <w:r>
        <w:rPr>
          <w:spacing w:val="-2"/>
        </w:rPr>
        <w:t xml:space="preserve"> </w:t>
      </w:r>
      <w:r>
        <w:t>göras inom</w:t>
      </w:r>
      <w:r>
        <w:rPr>
          <w:spacing w:val="-1"/>
        </w:rPr>
        <w:t xml:space="preserve"> </w:t>
      </w:r>
      <w:r>
        <w:t>3 veckor</w:t>
      </w:r>
      <w:r>
        <w:rPr>
          <w:spacing w:val="-1"/>
        </w:rPr>
        <w:t xml:space="preserve"> </w:t>
      </w:r>
      <w:r>
        <w:t>från</w:t>
      </w:r>
      <w:r>
        <w:rPr>
          <w:spacing w:val="-1"/>
        </w:rPr>
        <w:t xml:space="preserve"> </w:t>
      </w:r>
      <w:r>
        <w:t>det</w:t>
      </w:r>
      <w:r>
        <w:rPr>
          <w:spacing w:val="-1"/>
        </w:rPr>
        <w:t xml:space="preserve"> </w:t>
      </w:r>
      <w:r>
        <w:t>att</w:t>
      </w:r>
      <w:r>
        <w:rPr>
          <w:spacing w:val="-1"/>
        </w:rPr>
        <w:t xml:space="preserve"> </w:t>
      </w:r>
      <w:r>
        <w:t>beslutet</w:t>
      </w:r>
      <w:r>
        <w:rPr>
          <w:spacing w:val="-1"/>
        </w:rPr>
        <w:t xml:space="preserve"> </w:t>
      </w:r>
      <w:r>
        <w:t>om</w:t>
      </w:r>
      <w:r>
        <w:rPr>
          <w:spacing w:val="-1"/>
        </w:rPr>
        <w:t xml:space="preserve">      </w:t>
      </w:r>
      <w:r>
        <w:t>antagande har</w:t>
      </w:r>
      <w:r>
        <w:rPr>
          <w:spacing w:val="-1"/>
        </w:rPr>
        <w:t xml:space="preserve"> </w:t>
      </w:r>
      <w:r>
        <w:t>offentliggjorts.</w:t>
      </w:r>
    </w:p>
    <w:p w14:paraId="7E3349E3" w14:textId="77777777" w:rsidR="00A140D5" w:rsidRDefault="00A140D5">
      <w:pPr>
        <w:pStyle w:val="Brdtext"/>
        <w:spacing w:before="21" w:line="256" w:lineRule="auto"/>
        <w:ind w:right="95"/>
      </w:pPr>
    </w:p>
    <w:p w14:paraId="10A6979B" w14:textId="77777777" w:rsidR="00A140D5" w:rsidRDefault="00BC5CAE">
      <w:pPr>
        <w:pStyle w:val="Brdtext"/>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35952791" behindDoc="1" locked="0" layoutInCell="1" allowOverlap="1" wp14:anchorId="09041A5E" wp14:editId="1077C1E0">
            <wp:simplePos x="0" y="0"/>
            <wp:positionH relativeFrom="margin">
              <wp:posOffset>-19050</wp:posOffset>
            </wp:positionH>
            <wp:positionV relativeFrom="paragraph">
              <wp:posOffset>100330</wp:posOffset>
            </wp:positionV>
            <wp:extent cx="764540" cy="777875"/>
            <wp:effectExtent l="0" t="0" r="0" b="3175"/>
            <wp:wrapTight wrapText="bothSides">
              <wp:wrapPolygon edited="0">
                <wp:start x="0" y="0"/>
                <wp:lineTo x="0" y="21159"/>
                <wp:lineTo x="20990" y="21159"/>
                <wp:lineTo x="20990" y="0"/>
                <wp:lineTo x="0" y="0"/>
              </wp:wrapPolygon>
            </wp:wrapTight>
            <wp:docPr id="7" name="Bildobjekt 7" descr="P6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P64#y1"/>
                    <pic:cNvPicPr>
                      <a:picLocks noChangeAspect="1" noChangeArrowheads="1"/>
                    </pic:cNvPicPr>
                  </pic:nvPicPr>
                  <pic:blipFill dpi="0">
                    <a:blip r:embed="rId16"/>
                    <a:srcRect/>
                    <a:stretch>
                      <a:fillRect/>
                    </a:stretch>
                  </pic:blipFill>
                  <pic:spPr bwMode="auto">
                    <a:xfrm>
                      <a:off x="0" y="0"/>
                      <a:ext cx="764540" cy="777875"/>
                    </a:xfrm>
                    <a:prstGeom prst="rect">
                      <a:avLst/>
                    </a:prstGeom>
                    <a:noFill/>
                    <a:ln>
                      <a:noFill/>
                    </a:ln>
                  </pic:spPr>
                </pic:pic>
              </a:graphicData>
            </a:graphic>
          </wp:anchor>
        </w:drawing>
      </w:r>
      <w:r>
        <w:rPr>
          <w:rFonts w:ascii="Roboto" w:hAnsi="Roboto" w:cs="Roboto"/>
        </w:rPr>
        <w:t>Laga kraft</w:t>
      </w:r>
    </w:p>
    <w:p w14:paraId="6212DED0" w14:textId="77777777" w:rsidR="00A140D5" w:rsidRDefault="00BC5CAE">
      <w:pPr>
        <w:pStyle w:val="Brdtext"/>
        <w:spacing w:before="21" w:line="256" w:lineRule="auto"/>
        <w:ind w:right="171"/>
        <w:jc w:val="left"/>
      </w:pPr>
      <w:r>
        <w:t>När</w:t>
      </w:r>
      <w:r>
        <w:rPr>
          <w:spacing w:val="-1"/>
        </w:rPr>
        <w:t xml:space="preserve"> </w:t>
      </w:r>
      <w:r>
        <w:t>överklagandetiden</w:t>
      </w:r>
      <w:r>
        <w:rPr>
          <w:spacing w:val="-1"/>
        </w:rPr>
        <w:t xml:space="preserve"> </w:t>
      </w:r>
      <w:r>
        <w:t>har</w:t>
      </w:r>
      <w:r>
        <w:rPr>
          <w:spacing w:val="-1"/>
        </w:rPr>
        <w:t xml:space="preserve"> </w:t>
      </w:r>
      <w:r>
        <w:t>gått</w:t>
      </w:r>
      <w:r>
        <w:rPr>
          <w:spacing w:val="-1"/>
        </w:rPr>
        <w:t xml:space="preserve"> </w:t>
      </w:r>
      <w:r>
        <w:t>ut</w:t>
      </w:r>
      <w:r>
        <w:rPr>
          <w:spacing w:val="-1"/>
        </w:rPr>
        <w:t xml:space="preserve"> </w:t>
      </w:r>
      <w:r>
        <w:t>och</w:t>
      </w:r>
      <w:r>
        <w:rPr>
          <w:spacing w:val="-1"/>
        </w:rPr>
        <w:t xml:space="preserve"> </w:t>
      </w:r>
      <w:r>
        <w:t>om</w:t>
      </w:r>
      <w:r>
        <w:rPr>
          <w:spacing w:val="-1"/>
        </w:rPr>
        <w:t xml:space="preserve"> </w:t>
      </w:r>
      <w:r>
        <w:t>ingen</w:t>
      </w:r>
      <w:r>
        <w:rPr>
          <w:spacing w:val="-1"/>
        </w:rPr>
        <w:t xml:space="preserve"> </w:t>
      </w:r>
      <w:r>
        <w:t>har</w:t>
      </w:r>
      <w:r>
        <w:rPr>
          <w:spacing w:val="-4"/>
        </w:rPr>
        <w:t xml:space="preserve"> </w:t>
      </w:r>
      <w:r>
        <w:t>överklagat, vinner</w:t>
      </w:r>
      <w:r>
        <w:rPr>
          <w:spacing w:val="-1"/>
        </w:rPr>
        <w:t xml:space="preserve"> </w:t>
      </w:r>
      <w:r>
        <w:t>detaljplanen laga kraft. Vid överklagande av detaljplanen</w:t>
      </w:r>
      <w:r>
        <w:rPr>
          <w:spacing w:val="-1"/>
        </w:rPr>
        <w:t xml:space="preserve"> </w:t>
      </w:r>
      <w:r>
        <w:t>prövas</w:t>
      </w:r>
      <w:r>
        <w:rPr>
          <w:spacing w:val="-2"/>
        </w:rPr>
        <w:t xml:space="preserve"> </w:t>
      </w:r>
      <w:r>
        <w:t>fallet</w:t>
      </w:r>
      <w:r>
        <w:rPr>
          <w:spacing w:val="-1"/>
        </w:rPr>
        <w:t xml:space="preserve"> </w:t>
      </w:r>
      <w:r>
        <w:t>av Mark-</w:t>
      </w:r>
      <w:r>
        <w:rPr>
          <w:spacing w:val="-1"/>
        </w:rPr>
        <w:t xml:space="preserve"> </w:t>
      </w:r>
      <w:r>
        <w:t>och miljödomstolen</w:t>
      </w:r>
      <w:r>
        <w:rPr>
          <w:spacing w:val="-1"/>
        </w:rPr>
        <w:t xml:space="preserve"> </w:t>
      </w:r>
      <w:r>
        <w:t>och</w:t>
      </w:r>
      <w:r>
        <w:rPr>
          <w:spacing w:val="-1"/>
        </w:rPr>
        <w:t xml:space="preserve"> </w:t>
      </w:r>
      <w:r>
        <w:t>kan</w:t>
      </w:r>
      <w:r>
        <w:rPr>
          <w:spacing w:val="-1"/>
        </w:rPr>
        <w:t xml:space="preserve"> </w:t>
      </w:r>
      <w:r>
        <w:t>sedan</w:t>
      </w:r>
      <w:r>
        <w:rPr>
          <w:spacing w:val="-1"/>
        </w:rPr>
        <w:t xml:space="preserve"> </w:t>
      </w:r>
      <w:r>
        <w:t>överklagas</w:t>
      </w:r>
      <w:r>
        <w:rPr>
          <w:spacing w:val="-2"/>
        </w:rPr>
        <w:t xml:space="preserve"> </w:t>
      </w:r>
      <w:r>
        <w:t>vidare till</w:t>
      </w:r>
      <w:r>
        <w:rPr>
          <w:spacing w:val="-3"/>
        </w:rPr>
        <w:t xml:space="preserve"> </w:t>
      </w:r>
      <w:r>
        <w:t>Mark-</w:t>
      </w:r>
      <w:r>
        <w:rPr>
          <w:spacing w:val="-1"/>
        </w:rPr>
        <w:t xml:space="preserve"> </w:t>
      </w:r>
      <w:r>
        <w:t>och</w:t>
      </w:r>
      <w:r>
        <w:rPr>
          <w:spacing w:val="-1"/>
        </w:rPr>
        <w:t xml:space="preserve"> </w:t>
      </w:r>
      <w:r>
        <w:t>miljööverdomstolen.</w:t>
      </w:r>
      <w:r>
        <w:rPr>
          <w:spacing w:val="-1"/>
        </w:rPr>
        <w:t xml:space="preserve"> </w:t>
      </w:r>
      <w:r>
        <w:t>När</w:t>
      </w:r>
      <w:r>
        <w:rPr>
          <w:spacing w:val="-1"/>
        </w:rPr>
        <w:t xml:space="preserve"> </w:t>
      </w:r>
      <w:r>
        <w:t>fallet</w:t>
      </w:r>
      <w:r>
        <w:rPr>
          <w:spacing w:val="-1"/>
        </w:rPr>
        <w:t xml:space="preserve"> </w:t>
      </w:r>
      <w:r>
        <w:t>har</w:t>
      </w:r>
      <w:r>
        <w:rPr>
          <w:spacing w:val="-1"/>
        </w:rPr>
        <w:t xml:space="preserve"> </w:t>
      </w:r>
      <w:r>
        <w:t>avgjorts i domstolen</w:t>
      </w:r>
      <w:r>
        <w:rPr>
          <w:spacing w:val="-1"/>
        </w:rPr>
        <w:t xml:space="preserve"> </w:t>
      </w:r>
      <w:r>
        <w:t>kan</w:t>
      </w:r>
      <w:r>
        <w:rPr>
          <w:spacing w:val="-1"/>
        </w:rPr>
        <w:t xml:space="preserve"> </w:t>
      </w:r>
      <w:r>
        <w:t>planen</w:t>
      </w:r>
      <w:r>
        <w:rPr>
          <w:spacing w:val="-1"/>
        </w:rPr>
        <w:t xml:space="preserve"> </w:t>
      </w:r>
      <w:r>
        <w:t>antingen</w:t>
      </w:r>
      <w:r>
        <w:rPr>
          <w:spacing w:val="-1"/>
        </w:rPr>
        <w:t xml:space="preserve"> </w:t>
      </w:r>
      <w:r>
        <w:t>upphävas eller</w:t>
      </w:r>
      <w:r>
        <w:rPr>
          <w:spacing w:val="-1"/>
        </w:rPr>
        <w:t xml:space="preserve"> </w:t>
      </w:r>
      <w:r>
        <w:t>vinna laga kraft.</w:t>
      </w:r>
    </w:p>
    <w:bookmarkEnd w:id="41"/>
    <w:p w14:paraId="08FAB2AC" w14:textId="77777777" w:rsidR="00A140D5" w:rsidRDefault="00A140D5"/>
    <w:p w14:paraId="3C5233B0" w14:textId="77777777" w:rsidR="00127ADE" w:rsidRDefault="00127ADE"/>
    <w:p w14:paraId="14A5338C" w14:textId="77777777" w:rsidR="00A140D5" w:rsidRDefault="00BC5CAE">
      <w:pPr>
        <w:rPr>
          <w:rFonts w:ascii="Roboto" w:hAnsi="Roboto"/>
          <w:b/>
          <w:bCs/>
          <w:color w:val="0071BB" w:themeColor="accent1"/>
          <w:sz w:val="36"/>
          <w:szCs w:val="36"/>
        </w:rPr>
      </w:pPr>
      <w:r>
        <w:rPr>
          <w:rFonts w:ascii="Roboto" w:hAnsi="Roboto"/>
          <w:b/>
          <w:bCs/>
          <w:color w:val="0071BB" w:themeColor="accent1"/>
          <w:sz w:val="36"/>
          <w:szCs w:val="36"/>
        </w:rPr>
        <w:lastRenderedPageBreak/>
        <w:t xml:space="preserve">Innehållsförteckning </w:t>
      </w:r>
    </w:p>
    <w:p w14:paraId="20B74B24" w14:textId="77777777" w:rsidR="00A140D5" w:rsidRDefault="00BC5CAE">
      <w:pPr>
        <w:pStyle w:val="Innehll1"/>
        <w:tabs>
          <w:tab w:val="right" w:leader="dot" w:pos="9062"/>
        </w:tabs>
        <w:rPr>
          <w:rFonts w:asciiTheme="minorHAnsi" w:eastAsiaTheme="minorEastAsia" w:hAnsiTheme="minorHAnsi"/>
          <w:b w:val="0"/>
          <w:noProof/>
          <w:kern w:val="2"/>
          <w:szCs w:val="24"/>
          <w:lang w:eastAsia="sv-SE"/>
        </w:rPr>
      </w:pPr>
      <w:r>
        <w:fldChar w:fldCharType="begin"/>
      </w:r>
      <w:r>
        <w:instrText xml:space="preserve"> TOC \o "1-2" \h \z \u </w:instrText>
      </w:r>
      <w:r>
        <w:fldChar w:fldCharType="separate"/>
      </w:r>
      <w:hyperlink w:anchor="_Toc226726291">
        <w:r>
          <w:rPr>
            <w:rStyle w:val="Hyperlnk"/>
            <w:noProof/>
          </w:rPr>
          <w:t>Detaljplanens syfte</w:t>
        </w:r>
        <w:r>
          <w:rPr>
            <w:noProof/>
          </w:rPr>
          <w:tab/>
        </w:r>
        <w:r>
          <w:rPr>
            <w:noProof/>
          </w:rPr>
          <w:fldChar w:fldCharType="begin"/>
        </w:r>
        <w:r>
          <w:rPr>
            <w:noProof/>
          </w:rPr>
          <w:instrText xml:space="preserve"> PAGEREF _Toc226726291 \h </w:instrText>
        </w:r>
        <w:r>
          <w:rPr>
            <w:noProof/>
          </w:rPr>
        </w:r>
        <w:r>
          <w:rPr>
            <w:noProof/>
          </w:rPr>
          <w:fldChar w:fldCharType="separate"/>
        </w:r>
        <w:r>
          <w:rPr>
            <w:noProof/>
          </w:rPr>
          <w:t>6</w:t>
        </w:r>
        <w:r>
          <w:rPr>
            <w:noProof/>
          </w:rPr>
          <w:fldChar w:fldCharType="end"/>
        </w:r>
      </w:hyperlink>
    </w:p>
    <w:p w14:paraId="32CA7048" w14:textId="77777777" w:rsidR="00A140D5" w:rsidRDefault="00BC5CAE">
      <w:pPr>
        <w:pStyle w:val="Innehll1"/>
        <w:tabs>
          <w:tab w:val="right" w:leader="dot" w:pos="9062"/>
        </w:tabs>
        <w:rPr>
          <w:rFonts w:asciiTheme="minorHAnsi" w:eastAsiaTheme="minorEastAsia" w:hAnsiTheme="minorHAnsi"/>
          <w:b w:val="0"/>
          <w:noProof/>
          <w:kern w:val="2"/>
          <w:szCs w:val="24"/>
          <w:lang w:eastAsia="sv-SE"/>
        </w:rPr>
      </w:pPr>
      <w:hyperlink w:anchor="_Toc226726292">
        <w:r>
          <w:rPr>
            <w:rStyle w:val="Hyperlnk"/>
            <w:noProof/>
          </w:rPr>
          <w:t>Beskrivning av detaljplanen</w:t>
        </w:r>
        <w:r>
          <w:rPr>
            <w:noProof/>
          </w:rPr>
          <w:tab/>
        </w:r>
        <w:r>
          <w:rPr>
            <w:noProof/>
          </w:rPr>
          <w:fldChar w:fldCharType="begin"/>
        </w:r>
        <w:r>
          <w:rPr>
            <w:noProof/>
          </w:rPr>
          <w:instrText xml:space="preserve"> PAGEREF _Toc226726292 \h </w:instrText>
        </w:r>
        <w:r>
          <w:rPr>
            <w:noProof/>
          </w:rPr>
        </w:r>
        <w:r>
          <w:rPr>
            <w:noProof/>
          </w:rPr>
          <w:fldChar w:fldCharType="separate"/>
        </w:r>
        <w:r>
          <w:rPr>
            <w:noProof/>
          </w:rPr>
          <w:t>6</w:t>
        </w:r>
        <w:r>
          <w:rPr>
            <w:noProof/>
          </w:rPr>
          <w:fldChar w:fldCharType="end"/>
        </w:r>
      </w:hyperlink>
    </w:p>
    <w:p w14:paraId="1B424995"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293">
        <w:r>
          <w:rPr>
            <w:rStyle w:val="Hyperlnk"/>
            <w:noProof/>
          </w:rPr>
          <w:t>Detaljplanens omfattning och lokalisering</w:t>
        </w:r>
        <w:r>
          <w:rPr>
            <w:noProof/>
          </w:rPr>
          <w:tab/>
        </w:r>
        <w:r>
          <w:rPr>
            <w:noProof/>
          </w:rPr>
          <w:fldChar w:fldCharType="begin"/>
        </w:r>
        <w:r>
          <w:rPr>
            <w:noProof/>
          </w:rPr>
          <w:instrText xml:space="preserve"> PAGEREF _Toc226726293 \h </w:instrText>
        </w:r>
        <w:r>
          <w:rPr>
            <w:noProof/>
          </w:rPr>
        </w:r>
        <w:r>
          <w:rPr>
            <w:noProof/>
          </w:rPr>
          <w:fldChar w:fldCharType="separate"/>
        </w:r>
        <w:r>
          <w:rPr>
            <w:noProof/>
          </w:rPr>
          <w:t>6</w:t>
        </w:r>
        <w:r>
          <w:rPr>
            <w:noProof/>
          </w:rPr>
          <w:fldChar w:fldCharType="end"/>
        </w:r>
      </w:hyperlink>
    </w:p>
    <w:p w14:paraId="590DA149"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294">
        <w:r>
          <w:rPr>
            <w:rStyle w:val="Hyperlnk"/>
            <w:noProof/>
          </w:rPr>
          <w:t>Genomförandetid</w:t>
        </w:r>
        <w:r>
          <w:rPr>
            <w:noProof/>
          </w:rPr>
          <w:tab/>
        </w:r>
        <w:r>
          <w:rPr>
            <w:noProof/>
          </w:rPr>
          <w:fldChar w:fldCharType="begin"/>
        </w:r>
        <w:r>
          <w:rPr>
            <w:noProof/>
          </w:rPr>
          <w:instrText xml:space="preserve"> PAGEREF _Toc226726294 \h </w:instrText>
        </w:r>
        <w:r>
          <w:rPr>
            <w:noProof/>
          </w:rPr>
        </w:r>
        <w:r>
          <w:rPr>
            <w:noProof/>
          </w:rPr>
          <w:fldChar w:fldCharType="separate"/>
        </w:r>
        <w:r>
          <w:rPr>
            <w:noProof/>
          </w:rPr>
          <w:t>6</w:t>
        </w:r>
        <w:r>
          <w:rPr>
            <w:noProof/>
          </w:rPr>
          <w:fldChar w:fldCharType="end"/>
        </w:r>
      </w:hyperlink>
    </w:p>
    <w:p w14:paraId="7AF14449"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295">
        <w:r>
          <w:rPr>
            <w:rStyle w:val="Hyperlnk"/>
            <w:noProof/>
          </w:rPr>
          <w:t>Allmän plats</w:t>
        </w:r>
        <w:r>
          <w:rPr>
            <w:noProof/>
          </w:rPr>
          <w:tab/>
        </w:r>
        <w:r>
          <w:rPr>
            <w:noProof/>
          </w:rPr>
          <w:fldChar w:fldCharType="begin"/>
        </w:r>
        <w:r>
          <w:rPr>
            <w:noProof/>
          </w:rPr>
          <w:instrText xml:space="preserve"> PAGEREF _Toc226726295 \h </w:instrText>
        </w:r>
        <w:r>
          <w:rPr>
            <w:noProof/>
          </w:rPr>
        </w:r>
        <w:r>
          <w:rPr>
            <w:noProof/>
          </w:rPr>
          <w:fldChar w:fldCharType="separate"/>
        </w:r>
        <w:r>
          <w:rPr>
            <w:noProof/>
          </w:rPr>
          <w:t>7</w:t>
        </w:r>
        <w:r>
          <w:rPr>
            <w:noProof/>
          </w:rPr>
          <w:fldChar w:fldCharType="end"/>
        </w:r>
      </w:hyperlink>
    </w:p>
    <w:p w14:paraId="14D58B66"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296">
        <w:r>
          <w:rPr>
            <w:rStyle w:val="Hyperlnk"/>
            <w:noProof/>
          </w:rPr>
          <w:t>Kvartersmark</w:t>
        </w:r>
        <w:r>
          <w:rPr>
            <w:noProof/>
          </w:rPr>
          <w:tab/>
        </w:r>
        <w:r>
          <w:rPr>
            <w:noProof/>
          </w:rPr>
          <w:fldChar w:fldCharType="begin"/>
        </w:r>
        <w:r>
          <w:rPr>
            <w:noProof/>
          </w:rPr>
          <w:instrText xml:space="preserve"> PAGEREF _Toc226726296 \h </w:instrText>
        </w:r>
        <w:r>
          <w:rPr>
            <w:noProof/>
          </w:rPr>
        </w:r>
        <w:r>
          <w:rPr>
            <w:noProof/>
          </w:rPr>
          <w:fldChar w:fldCharType="separate"/>
        </w:r>
        <w:r>
          <w:rPr>
            <w:noProof/>
          </w:rPr>
          <w:t>9</w:t>
        </w:r>
        <w:r>
          <w:rPr>
            <w:noProof/>
          </w:rPr>
          <w:fldChar w:fldCharType="end"/>
        </w:r>
      </w:hyperlink>
    </w:p>
    <w:p w14:paraId="5F518AAA" w14:textId="77777777" w:rsidR="00A140D5" w:rsidRDefault="00BC5CAE">
      <w:pPr>
        <w:pStyle w:val="Innehll1"/>
        <w:tabs>
          <w:tab w:val="right" w:leader="dot" w:pos="9062"/>
        </w:tabs>
        <w:rPr>
          <w:rFonts w:asciiTheme="minorHAnsi" w:eastAsiaTheme="minorEastAsia" w:hAnsiTheme="minorHAnsi"/>
          <w:b w:val="0"/>
          <w:noProof/>
          <w:kern w:val="2"/>
          <w:szCs w:val="24"/>
          <w:lang w:eastAsia="sv-SE"/>
        </w:rPr>
      </w:pPr>
      <w:hyperlink w:anchor="_Toc226726297">
        <w:r>
          <w:rPr>
            <w:rStyle w:val="Hyperlnk"/>
            <w:noProof/>
          </w:rPr>
          <w:t>Motivering av detaljplanens reglering</w:t>
        </w:r>
        <w:r>
          <w:rPr>
            <w:noProof/>
          </w:rPr>
          <w:tab/>
        </w:r>
        <w:r>
          <w:rPr>
            <w:noProof/>
          </w:rPr>
          <w:fldChar w:fldCharType="begin"/>
        </w:r>
        <w:r>
          <w:rPr>
            <w:noProof/>
          </w:rPr>
          <w:instrText xml:space="preserve"> PAGEREF _Toc226726297 \h </w:instrText>
        </w:r>
        <w:r>
          <w:rPr>
            <w:noProof/>
          </w:rPr>
        </w:r>
        <w:r>
          <w:rPr>
            <w:noProof/>
          </w:rPr>
          <w:fldChar w:fldCharType="separate"/>
        </w:r>
        <w:r>
          <w:rPr>
            <w:noProof/>
          </w:rPr>
          <w:t>10</w:t>
        </w:r>
        <w:r>
          <w:rPr>
            <w:noProof/>
          </w:rPr>
          <w:fldChar w:fldCharType="end"/>
        </w:r>
      </w:hyperlink>
    </w:p>
    <w:p w14:paraId="564187F4"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298">
        <w:r>
          <w:rPr>
            <w:rStyle w:val="Hyperlnk"/>
            <w:noProof/>
          </w:rPr>
          <w:t>Motiv till reglering</w:t>
        </w:r>
        <w:r>
          <w:rPr>
            <w:noProof/>
          </w:rPr>
          <w:tab/>
        </w:r>
        <w:r>
          <w:rPr>
            <w:noProof/>
          </w:rPr>
          <w:fldChar w:fldCharType="begin"/>
        </w:r>
        <w:r>
          <w:rPr>
            <w:noProof/>
          </w:rPr>
          <w:instrText xml:space="preserve"> PAGEREF _Toc226726298 \h </w:instrText>
        </w:r>
        <w:r>
          <w:rPr>
            <w:noProof/>
          </w:rPr>
        </w:r>
        <w:r>
          <w:rPr>
            <w:noProof/>
          </w:rPr>
          <w:fldChar w:fldCharType="separate"/>
        </w:r>
        <w:r>
          <w:rPr>
            <w:noProof/>
          </w:rPr>
          <w:t>10</w:t>
        </w:r>
        <w:r>
          <w:rPr>
            <w:noProof/>
          </w:rPr>
          <w:fldChar w:fldCharType="end"/>
        </w:r>
      </w:hyperlink>
    </w:p>
    <w:p w14:paraId="2B098092"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299">
        <w:r>
          <w:rPr>
            <w:rStyle w:val="Hyperlnk"/>
            <w:noProof/>
          </w:rPr>
          <w:t>Egenskapsbestämmelser för allmän plats</w:t>
        </w:r>
        <w:r>
          <w:rPr>
            <w:noProof/>
          </w:rPr>
          <w:tab/>
        </w:r>
        <w:r>
          <w:rPr>
            <w:noProof/>
          </w:rPr>
          <w:fldChar w:fldCharType="begin"/>
        </w:r>
        <w:r>
          <w:rPr>
            <w:noProof/>
          </w:rPr>
          <w:instrText xml:space="preserve"> PAGEREF _Toc226726299 \h </w:instrText>
        </w:r>
        <w:r>
          <w:rPr>
            <w:noProof/>
          </w:rPr>
        </w:r>
        <w:r>
          <w:rPr>
            <w:noProof/>
          </w:rPr>
          <w:fldChar w:fldCharType="separate"/>
        </w:r>
        <w:r>
          <w:rPr>
            <w:noProof/>
          </w:rPr>
          <w:t>10</w:t>
        </w:r>
        <w:r>
          <w:rPr>
            <w:noProof/>
          </w:rPr>
          <w:fldChar w:fldCharType="end"/>
        </w:r>
      </w:hyperlink>
    </w:p>
    <w:p w14:paraId="26962E38"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0">
        <w:r>
          <w:rPr>
            <w:rStyle w:val="Hyperlnk"/>
            <w:noProof/>
          </w:rPr>
          <w:t>Egenskapsbestämmelser för kvartersmark</w:t>
        </w:r>
        <w:r>
          <w:rPr>
            <w:noProof/>
          </w:rPr>
          <w:tab/>
        </w:r>
        <w:r>
          <w:rPr>
            <w:noProof/>
          </w:rPr>
          <w:fldChar w:fldCharType="begin"/>
        </w:r>
        <w:r>
          <w:rPr>
            <w:noProof/>
          </w:rPr>
          <w:instrText xml:space="preserve"> PAGEREF _Toc226726300 \h </w:instrText>
        </w:r>
        <w:r>
          <w:rPr>
            <w:noProof/>
          </w:rPr>
        </w:r>
        <w:r>
          <w:rPr>
            <w:noProof/>
          </w:rPr>
          <w:fldChar w:fldCharType="separate"/>
        </w:r>
        <w:r>
          <w:rPr>
            <w:noProof/>
          </w:rPr>
          <w:t>11</w:t>
        </w:r>
        <w:r>
          <w:rPr>
            <w:noProof/>
          </w:rPr>
          <w:fldChar w:fldCharType="end"/>
        </w:r>
      </w:hyperlink>
    </w:p>
    <w:p w14:paraId="6A77D144" w14:textId="77777777" w:rsidR="00A140D5" w:rsidRDefault="00BC5CAE">
      <w:pPr>
        <w:pStyle w:val="Innehll1"/>
        <w:tabs>
          <w:tab w:val="right" w:leader="dot" w:pos="9062"/>
        </w:tabs>
        <w:rPr>
          <w:rFonts w:asciiTheme="minorHAnsi" w:eastAsiaTheme="minorEastAsia" w:hAnsiTheme="minorHAnsi"/>
          <w:b w:val="0"/>
          <w:noProof/>
          <w:kern w:val="2"/>
          <w:szCs w:val="24"/>
          <w:lang w:eastAsia="sv-SE"/>
        </w:rPr>
      </w:pPr>
      <w:hyperlink w:anchor="_Toc226726301">
        <w:r>
          <w:rPr>
            <w:rStyle w:val="Hyperlnk"/>
            <w:noProof/>
          </w:rPr>
          <w:t>Planeringsunderlag</w:t>
        </w:r>
        <w:r>
          <w:rPr>
            <w:noProof/>
          </w:rPr>
          <w:tab/>
        </w:r>
        <w:r>
          <w:rPr>
            <w:noProof/>
          </w:rPr>
          <w:fldChar w:fldCharType="begin"/>
        </w:r>
        <w:r>
          <w:rPr>
            <w:noProof/>
          </w:rPr>
          <w:instrText xml:space="preserve"> PAGEREF _Toc226726301 \h </w:instrText>
        </w:r>
        <w:r>
          <w:rPr>
            <w:noProof/>
          </w:rPr>
        </w:r>
        <w:r>
          <w:rPr>
            <w:noProof/>
          </w:rPr>
          <w:fldChar w:fldCharType="separate"/>
        </w:r>
        <w:r>
          <w:rPr>
            <w:noProof/>
          </w:rPr>
          <w:t>15</w:t>
        </w:r>
        <w:r>
          <w:rPr>
            <w:noProof/>
          </w:rPr>
          <w:fldChar w:fldCharType="end"/>
        </w:r>
      </w:hyperlink>
    </w:p>
    <w:p w14:paraId="11A3FD04"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2">
        <w:r>
          <w:rPr>
            <w:rStyle w:val="Hyperlnk"/>
            <w:noProof/>
          </w:rPr>
          <w:t>Kommunala planeringsunderlag</w:t>
        </w:r>
        <w:r>
          <w:rPr>
            <w:noProof/>
          </w:rPr>
          <w:tab/>
        </w:r>
        <w:r>
          <w:rPr>
            <w:noProof/>
          </w:rPr>
          <w:fldChar w:fldCharType="begin"/>
        </w:r>
        <w:r>
          <w:rPr>
            <w:noProof/>
          </w:rPr>
          <w:instrText xml:space="preserve"> PAGEREF _Toc226726302 \h </w:instrText>
        </w:r>
        <w:r>
          <w:rPr>
            <w:noProof/>
          </w:rPr>
        </w:r>
        <w:r>
          <w:rPr>
            <w:noProof/>
          </w:rPr>
          <w:fldChar w:fldCharType="separate"/>
        </w:r>
        <w:r>
          <w:rPr>
            <w:noProof/>
          </w:rPr>
          <w:t>15</w:t>
        </w:r>
        <w:r>
          <w:rPr>
            <w:noProof/>
          </w:rPr>
          <w:fldChar w:fldCharType="end"/>
        </w:r>
      </w:hyperlink>
    </w:p>
    <w:p w14:paraId="5B2E37BA"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3">
        <w:r>
          <w:rPr>
            <w:rStyle w:val="Hyperlnk"/>
            <w:noProof/>
          </w:rPr>
          <w:t>Utredningar</w:t>
        </w:r>
        <w:r>
          <w:rPr>
            <w:noProof/>
          </w:rPr>
          <w:tab/>
        </w:r>
        <w:r>
          <w:rPr>
            <w:noProof/>
          </w:rPr>
          <w:fldChar w:fldCharType="begin"/>
        </w:r>
        <w:r>
          <w:rPr>
            <w:noProof/>
          </w:rPr>
          <w:instrText xml:space="preserve"> PAGEREF _Toc226726303 \h </w:instrText>
        </w:r>
        <w:r>
          <w:rPr>
            <w:noProof/>
          </w:rPr>
        </w:r>
        <w:r>
          <w:rPr>
            <w:noProof/>
          </w:rPr>
          <w:fldChar w:fldCharType="separate"/>
        </w:r>
        <w:r>
          <w:rPr>
            <w:noProof/>
          </w:rPr>
          <w:t>16</w:t>
        </w:r>
        <w:r>
          <w:rPr>
            <w:noProof/>
          </w:rPr>
          <w:fldChar w:fldCharType="end"/>
        </w:r>
      </w:hyperlink>
    </w:p>
    <w:p w14:paraId="171CBA08" w14:textId="77777777" w:rsidR="00A140D5" w:rsidRDefault="00BC5CAE">
      <w:pPr>
        <w:pStyle w:val="Innehll1"/>
        <w:tabs>
          <w:tab w:val="right" w:leader="dot" w:pos="9062"/>
        </w:tabs>
        <w:rPr>
          <w:rFonts w:asciiTheme="minorHAnsi" w:eastAsiaTheme="minorEastAsia" w:hAnsiTheme="minorHAnsi"/>
          <w:b w:val="0"/>
          <w:noProof/>
          <w:kern w:val="2"/>
          <w:szCs w:val="24"/>
          <w:lang w:eastAsia="sv-SE"/>
        </w:rPr>
      </w:pPr>
      <w:hyperlink w:anchor="_Toc226726304">
        <w:r>
          <w:rPr>
            <w:rStyle w:val="Hyperlnk"/>
            <w:noProof/>
          </w:rPr>
          <w:t>Planeringsförutsättningar och konsekvenser</w:t>
        </w:r>
        <w:r>
          <w:rPr>
            <w:noProof/>
          </w:rPr>
          <w:tab/>
        </w:r>
        <w:r>
          <w:rPr>
            <w:noProof/>
          </w:rPr>
          <w:fldChar w:fldCharType="begin"/>
        </w:r>
        <w:r>
          <w:rPr>
            <w:noProof/>
          </w:rPr>
          <w:instrText xml:space="preserve"> PAGEREF _Toc226726304 \h </w:instrText>
        </w:r>
        <w:r>
          <w:rPr>
            <w:noProof/>
          </w:rPr>
        </w:r>
        <w:r>
          <w:rPr>
            <w:noProof/>
          </w:rPr>
          <w:fldChar w:fldCharType="separate"/>
        </w:r>
        <w:r>
          <w:rPr>
            <w:noProof/>
          </w:rPr>
          <w:t>19</w:t>
        </w:r>
        <w:r>
          <w:rPr>
            <w:noProof/>
          </w:rPr>
          <w:fldChar w:fldCharType="end"/>
        </w:r>
      </w:hyperlink>
    </w:p>
    <w:p w14:paraId="4419881E"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5">
        <w:r>
          <w:rPr>
            <w:rStyle w:val="Hyperlnk"/>
            <w:noProof/>
          </w:rPr>
          <w:t>Mark och vatten</w:t>
        </w:r>
        <w:r>
          <w:rPr>
            <w:noProof/>
          </w:rPr>
          <w:tab/>
        </w:r>
        <w:r>
          <w:rPr>
            <w:noProof/>
          </w:rPr>
          <w:fldChar w:fldCharType="begin"/>
        </w:r>
        <w:r>
          <w:rPr>
            <w:noProof/>
          </w:rPr>
          <w:instrText xml:space="preserve"> PAGEREF _Toc226726305 \h </w:instrText>
        </w:r>
        <w:r>
          <w:rPr>
            <w:noProof/>
          </w:rPr>
        </w:r>
        <w:r>
          <w:rPr>
            <w:noProof/>
          </w:rPr>
          <w:fldChar w:fldCharType="separate"/>
        </w:r>
        <w:r>
          <w:rPr>
            <w:noProof/>
          </w:rPr>
          <w:t>19</w:t>
        </w:r>
        <w:r>
          <w:rPr>
            <w:noProof/>
          </w:rPr>
          <w:fldChar w:fldCharType="end"/>
        </w:r>
      </w:hyperlink>
    </w:p>
    <w:p w14:paraId="2287BE1E"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6">
        <w:r>
          <w:rPr>
            <w:rStyle w:val="Hyperlnk"/>
            <w:noProof/>
          </w:rPr>
          <w:t>Geotekniska förhållanden</w:t>
        </w:r>
        <w:r>
          <w:rPr>
            <w:noProof/>
          </w:rPr>
          <w:tab/>
        </w:r>
        <w:r>
          <w:rPr>
            <w:noProof/>
          </w:rPr>
          <w:fldChar w:fldCharType="begin"/>
        </w:r>
        <w:r>
          <w:rPr>
            <w:noProof/>
          </w:rPr>
          <w:instrText xml:space="preserve"> PAGEREF _Toc226726306 \h </w:instrText>
        </w:r>
        <w:r>
          <w:rPr>
            <w:noProof/>
          </w:rPr>
        </w:r>
        <w:r>
          <w:rPr>
            <w:noProof/>
          </w:rPr>
          <w:fldChar w:fldCharType="separate"/>
        </w:r>
        <w:r>
          <w:rPr>
            <w:noProof/>
          </w:rPr>
          <w:t>25</w:t>
        </w:r>
        <w:r>
          <w:rPr>
            <w:noProof/>
          </w:rPr>
          <w:fldChar w:fldCharType="end"/>
        </w:r>
      </w:hyperlink>
    </w:p>
    <w:p w14:paraId="4C9548DC"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7">
        <w:r>
          <w:rPr>
            <w:rStyle w:val="Hyperlnk"/>
            <w:noProof/>
          </w:rPr>
          <w:t>Hydrologiska förhållanden</w:t>
        </w:r>
        <w:r>
          <w:rPr>
            <w:noProof/>
          </w:rPr>
          <w:tab/>
        </w:r>
        <w:r>
          <w:rPr>
            <w:noProof/>
          </w:rPr>
          <w:fldChar w:fldCharType="begin"/>
        </w:r>
        <w:r>
          <w:rPr>
            <w:noProof/>
          </w:rPr>
          <w:instrText xml:space="preserve"> PAGEREF _Toc226726307 \h </w:instrText>
        </w:r>
        <w:r>
          <w:rPr>
            <w:noProof/>
          </w:rPr>
        </w:r>
        <w:r>
          <w:rPr>
            <w:noProof/>
          </w:rPr>
          <w:fldChar w:fldCharType="separate"/>
        </w:r>
        <w:r>
          <w:rPr>
            <w:noProof/>
          </w:rPr>
          <w:t>26</w:t>
        </w:r>
        <w:r>
          <w:rPr>
            <w:noProof/>
          </w:rPr>
          <w:fldChar w:fldCharType="end"/>
        </w:r>
      </w:hyperlink>
    </w:p>
    <w:p w14:paraId="1618F019"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8">
        <w:r>
          <w:rPr>
            <w:rStyle w:val="Hyperlnk"/>
            <w:noProof/>
          </w:rPr>
          <w:t>Kulturmiljö</w:t>
        </w:r>
        <w:r>
          <w:rPr>
            <w:noProof/>
          </w:rPr>
          <w:tab/>
        </w:r>
        <w:r>
          <w:rPr>
            <w:noProof/>
          </w:rPr>
          <w:fldChar w:fldCharType="begin"/>
        </w:r>
        <w:r>
          <w:rPr>
            <w:noProof/>
          </w:rPr>
          <w:instrText xml:space="preserve"> PAGEREF _Toc226726308 \h </w:instrText>
        </w:r>
        <w:r>
          <w:rPr>
            <w:noProof/>
          </w:rPr>
        </w:r>
        <w:r>
          <w:rPr>
            <w:noProof/>
          </w:rPr>
          <w:fldChar w:fldCharType="separate"/>
        </w:r>
        <w:r>
          <w:rPr>
            <w:noProof/>
          </w:rPr>
          <w:t>26</w:t>
        </w:r>
        <w:r>
          <w:rPr>
            <w:noProof/>
          </w:rPr>
          <w:fldChar w:fldCharType="end"/>
        </w:r>
      </w:hyperlink>
    </w:p>
    <w:p w14:paraId="55BFB032"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09">
        <w:r>
          <w:rPr>
            <w:rStyle w:val="Hyperlnk"/>
            <w:noProof/>
          </w:rPr>
          <w:t>Hushållningsbestämmelser enligt 3 kap. miljöbalken</w:t>
        </w:r>
        <w:r>
          <w:rPr>
            <w:noProof/>
          </w:rPr>
          <w:tab/>
        </w:r>
        <w:r>
          <w:rPr>
            <w:noProof/>
          </w:rPr>
          <w:fldChar w:fldCharType="begin"/>
        </w:r>
        <w:r>
          <w:rPr>
            <w:noProof/>
          </w:rPr>
          <w:instrText xml:space="preserve"> PAGEREF _Toc226726309 \h </w:instrText>
        </w:r>
        <w:r>
          <w:rPr>
            <w:noProof/>
          </w:rPr>
        </w:r>
        <w:r>
          <w:rPr>
            <w:noProof/>
          </w:rPr>
          <w:fldChar w:fldCharType="separate"/>
        </w:r>
        <w:r>
          <w:rPr>
            <w:noProof/>
          </w:rPr>
          <w:t>26</w:t>
        </w:r>
        <w:r>
          <w:rPr>
            <w:noProof/>
          </w:rPr>
          <w:fldChar w:fldCharType="end"/>
        </w:r>
      </w:hyperlink>
    </w:p>
    <w:p w14:paraId="35D74216"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0">
        <w:r>
          <w:rPr>
            <w:rStyle w:val="Hyperlnk"/>
            <w:noProof/>
          </w:rPr>
          <w:t>Miljökvalitetsnormer</w:t>
        </w:r>
        <w:r>
          <w:rPr>
            <w:noProof/>
          </w:rPr>
          <w:tab/>
        </w:r>
        <w:r>
          <w:rPr>
            <w:noProof/>
          </w:rPr>
          <w:fldChar w:fldCharType="begin"/>
        </w:r>
        <w:r>
          <w:rPr>
            <w:noProof/>
          </w:rPr>
          <w:instrText xml:space="preserve"> PAGEREF _Toc226726310 \h </w:instrText>
        </w:r>
        <w:r>
          <w:rPr>
            <w:noProof/>
          </w:rPr>
        </w:r>
        <w:r>
          <w:rPr>
            <w:noProof/>
          </w:rPr>
          <w:fldChar w:fldCharType="separate"/>
        </w:r>
        <w:r>
          <w:rPr>
            <w:noProof/>
          </w:rPr>
          <w:t>27</w:t>
        </w:r>
        <w:r>
          <w:rPr>
            <w:noProof/>
          </w:rPr>
          <w:fldChar w:fldCharType="end"/>
        </w:r>
      </w:hyperlink>
    </w:p>
    <w:p w14:paraId="1E0F0A41"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1">
        <w:r>
          <w:rPr>
            <w:rStyle w:val="Hyperlnk"/>
            <w:noProof/>
          </w:rPr>
          <w:t>Miljö</w:t>
        </w:r>
        <w:r>
          <w:rPr>
            <w:noProof/>
          </w:rPr>
          <w:tab/>
        </w:r>
        <w:r>
          <w:rPr>
            <w:noProof/>
          </w:rPr>
          <w:fldChar w:fldCharType="begin"/>
        </w:r>
        <w:r>
          <w:rPr>
            <w:noProof/>
          </w:rPr>
          <w:instrText xml:space="preserve"> PAGEREF _Toc226726311 \h </w:instrText>
        </w:r>
        <w:r>
          <w:rPr>
            <w:noProof/>
          </w:rPr>
        </w:r>
        <w:r>
          <w:rPr>
            <w:noProof/>
          </w:rPr>
          <w:fldChar w:fldCharType="separate"/>
        </w:r>
        <w:r>
          <w:rPr>
            <w:noProof/>
          </w:rPr>
          <w:t>27</w:t>
        </w:r>
        <w:r>
          <w:rPr>
            <w:noProof/>
          </w:rPr>
          <w:fldChar w:fldCharType="end"/>
        </w:r>
      </w:hyperlink>
    </w:p>
    <w:p w14:paraId="4209254C"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2">
        <w:r>
          <w:rPr>
            <w:rStyle w:val="Hyperlnk"/>
            <w:noProof/>
          </w:rPr>
          <w:t>Hälsa och säkerhet</w:t>
        </w:r>
        <w:r>
          <w:rPr>
            <w:noProof/>
          </w:rPr>
          <w:tab/>
        </w:r>
        <w:r>
          <w:rPr>
            <w:noProof/>
          </w:rPr>
          <w:fldChar w:fldCharType="begin"/>
        </w:r>
        <w:r>
          <w:rPr>
            <w:noProof/>
          </w:rPr>
          <w:instrText xml:space="preserve"> PAGEREF _Toc226726312 \h </w:instrText>
        </w:r>
        <w:r>
          <w:rPr>
            <w:noProof/>
          </w:rPr>
        </w:r>
        <w:r>
          <w:rPr>
            <w:noProof/>
          </w:rPr>
          <w:fldChar w:fldCharType="separate"/>
        </w:r>
        <w:r>
          <w:rPr>
            <w:noProof/>
          </w:rPr>
          <w:t>29</w:t>
        </w:r>
        <w:r>
          <w:rPr>
            <w:noProof/>
          </w:rPr>
          <w:fldChar w:fldCharType="end"/>
        </w:r>
      </w:hyperlink>
    </w:p>
    <w:p w14:paraId="73E8AB99"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3">
        <w:r>
          <w:rPr>
            <w:rStyle w:val="Hyperlnk"/>
            <w:noProof/>
          </w:rPr>
          <w:t>Social hållbarhet</w:t>
        </w:r>
        <w:r>
          <w:rPr>
            <w:noProof/>
          </w:rPr>
          <w:tab/>
        </w:r>
        <w:r>
          <w:rPr>
            <w:noProof/>
          </w:rPr>
          <w:fldChar w:fldCharType="begin"/>
        </w:r>
        <w:r>
          <w:rPr>
            <w:noProof/>
          </w:rPr>
          <w:instrText xml:space="preserve"> PAGEREF _Toc226726313 \h </w:instrText>
        </w:r>
        <w:r>
          <w:rPr>
            <w:noProof/>
          </w:rPr>
        </w:r>
        <w:r>
          <w:rPr>
            <w:noProof/>
          </w:rPr>
          <w:fldChar w:fldCharType="separate"/>
        </w:r>
        <w:r>
          <w:rPr>
            <w:noProof/>
          </w:rPr>
          <w:t>35</w:t>
        </w:r>
        <w:r>
          <w:rPr>
            <w:noProof/>
          </w:rPr>
          <w:fldChar w:fldCharType="end"/>
        </w:r>
      </w:hyperlink>
    </w:p>
    <w:p w14:paraId="400C085D"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4">
        <w:r>
          <w:rPr>
            <w:rStyle w:val="Hyperlnk"/>
            <w:noProof/>
          </w:rPr>
          <w:t>Trafik</w:t>
        </w:r>
        <w:r>
          <w:rPr>
            <w:noProof/>
          </w:rPr>
          <w:tab/>
        </w:r>
        <w:r>
          <w:rPr>
            <w:noProof/>
          </w:rPr>
          <w:fldChar w:fldCharType="begin"/>
        </w:r>
        <w:r>
          <w:rPr>
            <w:noProof/>
          </w:rPr>
          <w:instrText xml:space="preserve"> PAGEREF _Toc226726314 \h </w:instrText>
        </w:r>
        <w:r>
          <w:rPr>
            <w:noProof/>
          </w:rPr>
        </w:r>
        <w:r>
          <w:rPr>
            <w:noProof/>
          </w:rPr>
          <w:fldChar w:fldCharType="separate"/>
        </w:r>
        <w:r>
          <w:rPr>
            <w:noProof/>
          </w:rPr>
          <w:t>37</w:t>
        </w:r>
        <w:r>
          <w:rPr>
            <w:noProof/>
          </w:rPr>
          <w:fldChar w:fldCharType="end"/>
        </w:r>
      </w:hyperlink>
    </w:p>
    <w:p w14:paraId="28A9B453" w14:textId="77777777" w:rsidR="00A140D5" w:rsidRDefault="00BC5CAE">
      <w:pPr>
        <w:pStyle w:val="Innehll1"/>
        <w:tabs>
          <w:tab w:val="right" w:leader="dot" w:pos="9062"/>
        </w:tabs>
        <w:rPr>
          <w:rFonts w:asciiTheme="minorHAnsi" w:eastAsiaTheme="minorEastAsia" w:hAnsiTheme="minorHAnsi"/>
          <w:b w:val="0"/>
          <w:noProof/>
          <w:kern w:val="2"/>
          <w:szCs w:val="24"/>
          <w:lang w:eastAsia="sv-SE"/>
        </w:rPr>
      </w:pPr>
      <w:hyperlink w:anchor="_Toc226726315">
        <w:r>
          <w:rPr>
            <w:rStyle w:val="Hyperlnk"/>
            <w:noProof/>
          </w:rPr>
          <w:t>Genomförandefrågor</w:t>
        </w:r>
        <w:r>
          <w:rPr>
            <w:noProof/>
          </w:rPr>
          <w:tab/>
        </w:r>
        <w:r>
          <w:rPr>
            <w:noProof/>
          </w:rPr>
          <w:fldChar w:fldCharType="begin"/>
        </w:r>
        <w:r>
          <w:rPr>
            <w:noProof/>
          </w:rPr>
          <w:instrText xml:space="preserve"> PAGEREF _Toc226726315 \h </w:instrText>
        </w:r>
        <w:r>
          <w:rPr>
            <w:noProof/>
          </w:rPr>
        </w:r>
        <w:r>
          <w:rPr>
            <w:noProof/>
          </w:rPr>
          <w:fldChar w:fldCharType="separate"/>
        </w:r>
        <w:r>
          <w:rPr>
            <w:noProof/>
          </w:rPr>
          <w:t>40</w:t>
        </w:r>
        <w:r>
          <w:rPr>
            <w:noProof/>
          </w:rPr>
          <w:fldChar w:fldCharType="end"/>
        </w:r>
      </w:hyperlink>
    </w:p>
    <w:p w14:paraId="11779425"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6">
        <w:r>
          <w:rPr>
            <w:rStyle w:val="Hyperlnk"/>
            <w:noProof/>
          </w:rPr>
          <w:t>Mark- och utrymmesförvärv</w:t>
        </w:r>
        <w:r>
          <w:rPr>
            <w:noProof/>
          </w:rPr>
          <w:tab/>
        </w:r>
        <w:r>
          <w:rPr>
            <w:noProof/>
          </w:rPr>
          <w:fldChar w:fldCharType="begin"/>
        </w:r>
        <w:r>
          <w:rPr>
            <w:noProof/>
          </w:rPr>
          <w:instrText xml:space="preserve"> PAGEREF _Toc226726316 \h </w:instrText>
        </w:r>
        <w:r>
          <w:rPr>
            <w:noProof/>
          </w:rPr>
        </w:r>
        <w:r>
          <w:rPr>
            <w:noProof/>
          </w:rPr>
          <w:fldChar w:fldCharType="separate"/>
        </w:r>
        <w:r>
          <w:rPr>
            <w:noProof/>
          </w:rPr>
          <w:t>40</w:t>
        </w:r>
        <w:r>
          <w:rPr>
            <w:noProof/>
          </w:rPr>
          <w:fldChar w:fldCharType="end"/>
        </w:r>
      </w:hyperlink>
    </w:p>
    <w:p w14:paraId="337B0790"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7">
        <w:r>
          <w:rPr>
            <w:rStyle w:val="Hyperlnk"/>
            <w:noProof/>
          </w:rPr>
          <w:t>Fastighetsrättsliga frågor</w:t>
        </w:r>
        <w:r>
          <w:rPr>
            <w:noProof/>
          </w:rPr>
          <w:tab/>
        </w:r>
        <w:r>
          <w:rPr>
            <w:noProof/>
          </w:rPr>
          <w:fldChar w:fldCharType="begin"/>
        </w:r>
        <w:r>
          <w:rPr>
            <w:noProof/>
          </w:rPr>
          <w:instrText xml:space="preserve"> PAGEREF _Toc226726317 \h </w:instrText>
        </w:r>
        <w:r>
          <w:rPr>
            <w:noProof/>
          </w:rPr>
        </w:r>
        <w:r>
          <w:rPr>
            <w:noProof/>
          </w:rPr>
          <w:fldChar w:fldCharType="separate"/>
        </w:r>
        <w:r>
          <w:rPr>
            <w:noProof/>
          </w:rPr>
          <w:t>40</w:t>
        </w:r>
        <w:r>
          <w:rPr>
            <w:noProof/>
          </w:rPr>
          <w:fldChar w:fldCharType="end"/>
        </w:r>
      </w:hyperlink>
    </w:p>
    <w:p w14:paraId="11DDFB07"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8">
        <w:r>
          <w:rPr>
            <w:rStyle w:val="Hyperlnk"/>
            <w:noProof/>
          </w:rPr>
          <w:t>Tekniska frågor</w:t>
        </w:r>
        <w:r>
          <w:rPr>
            <w:noProof/>
          </w:rPr>
          <w:tab/>
        </w:r>
        <w:r>
          <w:rPr>
            <w:noProof/>
          </w:rPr>
          <w:fldChar w:fldCharType="begin"/>
        </w:r>
        <w:r>
          <w:rPr>
            <w:noProof/>
          </w:rPr>
          <w:instrText xml:space="preserve"> PAGEREF _Toc226726318 \h </w:instrText>
        </w:r>
        <w:r>
          <w:rPr>
            <w:noProof/>
          </w:rPr>
        </w:r>
        <w:r>
          <w:rPr>
            <w:noProof/>
          </w:rPr>
          <w:fldChar w:fldCharType="separate"/>
        </w:r>
        <w:r>
          <w:rPr>
            <w:noProof/>
          </w:rPr>
          <w:t>41</w:t>
        </w:r>
        <w:r>
          <w:rPr>
            <w:noProof/>
          </w:rPr>
          <w:fldChar w:fldCharType="end"/>
        </w:r>
      </w:hyperlink>
    </w:p>
    <w:p w14:paraId="0BF3FB9C"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19">
        <w:r>
          <w:rPr>
            <w:rStyle w:val="Hyperlnk"/>
            <w:noProof/>
          </w:rPr>
          <w:t>Ekonomiska frågor</w:t>
        </w:r>
        <w:r>
          <w:rPr>
            <w:noProof/>
          </w:rPr>
          <w:tab/>
        </w:r>
        <w:r>
          <w:rPr>
            <w:noProof/>
          </w:rPr>
          <w:fldChar w:fldCharType="begin"/>
        </w:r>
        <w:r>
          <w:rPr>
            <w:noProof/>
          </w:rPr>
          <w:instrText xml:space="preserve"> PAGEREF _Toc226726319 \h </w:instrText>
        </w:r>
        <w:r>
          <w:rPr>
            <w:noProof/>
          </w:rPr>
        </w:r>
        <w:r>
          <w:rPr>
            <w:noProof/>
          </w:rPr>
          <w:fldChar w:fldCharType="separate"/>
        </w:r>
        <w:r>
          <w:rPr>
            <w:noProof/>
          </w:rPr>
          <w:t>42</w:t>
        </w:r>
        <w:r>
          <w:rPr>
            <w:noProof/>
          </w:rPr>
          <w:fldChar w:fldCharType="end"/>
        </w:r>
      </w:hyperlink>
    </w:p>
    <w:p w14:paraId="2A084EC3" w14:textId="77777777" w:rsidR="00A140D5" w:rsidRDefault="00BC5CAE">
      <w:pPr>
        <w:pStyle w:val="Innehll2"/>
        <w:tabs>
          <w:tab w:val="right" w:leader="dot" w:pos="9062"/>
        </w:tabs>
        <w:rPr>
          <w:rFonts w:asciiTheme="minorHAnsi" w:eastAsiaTheme="minorEastAsia" w:hAnsiTheme="minorHAnsi"/>
          <w:noProof/>
          <w:kern w:val="2"/>
          <w:szCs w:val="24"/>
          <w:lang w:eastAsia="sv-SE"/>
        </w:rPr>
      </w:pPr>
      <w:hyperlink w:anchor="_Toc226726320">
        <w:r>
          <w:rPr>
            <w:rStyle w:val="Hyperlnk"/>
            <w:noProof/>
          </w:rPr>
          <w:t>Organisatoriska frågor</w:t>
        </w:r>
        <w:r>
          <w:rPr>
            <w:noProof/>
          </w:rPr>
          <w:tab/>
        </w:r>
        <w:r>
          <w:rPr>
            <w:noProof/>
          </w:rPr>
          <w:fldChar w:fldCharType="begin"/>
        </w:r>
        <w:r>
          <w:rPr>
            <w:noProof/>
          </w:rPr>
          <w:instrText xml:space="preserve"> PAGEREF _Toc226726320 \h </w:instrText>
        </w:r>
        <w:r>
          <w:rPr>
            <w:noProof/>
          </w:rPr>
        </w:r>
        <w:r>
          <w:rPr>
            <w:noProof/>
          </w:rPr>
          <w:fldChar w:fldCharType="separate"/>
        </w:r>
        <w:r>
          <w:rPr>
            <w:noProof/>
          </w:rPr>
          <w:t>43</w:t>
        </w:r>
        <w:r>
          <w:rPr>
            <w:noProof/>
          </w:rPr>
          <w:fldChar w:fldCharType="end"/>
        </w:r>
      </w:hyperlink>
    </w:p>
    <w:p w14:paraId="1BC2666F" w14:textId="77777777" w:rsidR="00A140D5" w:rsidRDefault="00BC5CAE">
      <w:pPr>
        <w:pStyle w:val="Innehll1"/>
        <w:tabs>
          <w:tab w:val="right" w:leader="dot" w:pos="9062"/>
        </w:tabs>
        <w:rPr>
          <w:rFonts w:asciiTheme="minorHAnsi" w:eastAsiaTheme="minorEastAsia" w:hAnsiTheme="minorHAnsi"/>
          <w:b w:val="0"/>
          <w:noProof/>
          <w:kern w:val="2"/>
          <w:szCs w:val="24"/>
          <w:lang w:eastAsia="sv-SE"/>
        </w:rPr>
      </w:pPr>
      <w:hyperlink w:anchor="_Toc226726321">
        <w:r>
          <w:rPr>
            <w:rStyle w:val="Hyperlnk"/>
            <w:noProof/>
          </w:rPr>
          <w:t>Medverkande tjänstepersoner</w:t>
        </w:r>
        <w:r>
          <w:rPr>
            <w:noProof/>
          </w:rPr>
          <w:tab/>
        </w:r>
        <w:r>
          <w:rPr>
            <w:noProof/>
          </w:rPr>
          <w:fldChar w:fldCharType="begin"/>
        </w:r>
        <w:r>
          <w:rPr>
            <w:noProof/>
          </w:rPr>
          <w:instrText xml:space="preserve"> PAGEREF _Toc226726321 \h </w:instrText>
        </w:r>
        <w:r>
          <w:rPr>
            <w:noProof/>
          </w:rPr>
        </w:r>
        <w:r>
          <w:rPr>
            <w:noProof/>
          </w:rPr>
          <w:fldChar w:fldCharType="separate"/>
        </w:r>
        <w:r>
          <w:rPr>
            <w:noProof/>
          </w:rPr>
          <w:t>44</w:t>
        </w:r>
        <w:r>
          <w:rPr>
            <w:noProof/>
          </w:rPr>
          <w:fldChar w:fldCharType="end"/>
        </w:r>
      </w:hyperlink>
    </w:p>
    <w:p w14:paraId="0BE070C4" w14:textId="77777777" w:rsidR="00A140D5" w:rsidRDefault="00BC5CAE">
      <w:pPr>
        <w:pStyle w:val="Rubrik1"/>
      </w:pPr>
      <w:r>
        <w:lastRenderedPageBreak/>
        <w:fldChar w:fldCharType="end"/>
      </w:r>
      <w:bookmarkStart w:id="42" w:name="_Toc226726291"/>
      <w:r>
        <w:t>Detaljplanens syfte</w:t>
      </w:r>
      <w:bookmarkEnd w:id="42"/>
      <w:r>
        <w:t xml:space="preserve"> </w:t>
      </w:r>
    </w:p>
    <w:p w14:paraId="3C52CAC6" w14:textId="77777777" w:rsidR="00A140D5" w:rsidRDefault="00BC5CAE">
      <w:bookmarkStart w:id="43" w:name="sy_syfte02"/>
      <w:r>
        <w:t xml:space="preserve">Detaljplanen syftar till att möjliggöra ett nytt bostadsområde med främst villa- och grupphusbebyggelse samt förskola. Detaljplaneförslaget bidrar till att infrastrukturen inom planområdet blir mer kostnadseffektiv än vad den befintliga detaljplanen bidrar till idag. </w:t>
      </w:r>
    </w:p>
    <w:p w14:paraId="4F39D0EA" w14:textId="77777777" w:rsidR="00A140D5" w:rsidRDefault="00BC5CAE">
      <w:pPr>
        <w:pStyle w:val="Rubrik1"/>
        <w:spacing w:after="240" w:line="276" w:lineRule="auto"/>
      </w:pPr>
      <w:bookmarkStart w:id="44" w:name="_Toc226726292"/>
      <w:bookmarkEnd w:id="43"/>
      <w:r>
        <w:t>Beskrivning av detaljplanen</w:t>
      </w:r>
      <w:bookmarkEnd w:id="44"/>
      <w:r>
        <w:t xml:space="preserve"> </w:t>
      </w:r>
    </w:p>
    <w:p w14:paraId="781089AE" w14:textId="77777777" w:rsidR="00A140D5" w:rsidRDefault="00BC5CAE">
      <w:pPr>
        <w:pStyle w:val="Rubrik2"/>
        <w:spacing w:after="240" w:line="276" w:lineRule="auto"/>
      </w:pPr>
      <w:bookmarkStart w:id="45" w:name="_Toc226726293"/>
      <w:r>
        <w:rPr>
          <w:noProof/>
        </w:rPr>
        <mc:AlternateContent>
          <mc:Choice Requires="wps">
            <w:drawing>
              <wp:anchor distT="0" distB="0" distL="114300" distR="114300" simplePos="0" relativeHeight="29" behindDoc="0" locked="0" layoutInCell="1" allowOverlap="1" wp14:anchorId="6F7C36A8" wp14:editId="2929E309">
                <wp:simplePos x="0" y="0"/>
                <wp:positionH relativeFrom="column">
                  <wp:posOffset>2912110</wp:posOffset>
                </wp:positionH>
                <wp:positionV relativeFrom="paragraph">
                  <wp:posOffset>3942715</wp:posOffset>
                </wp:positionV>
                <wp:extent cx="2843530" cy="635"/>
                <wp:effectExtent l="0" t="0" r="0" b="0"/>
                <wp:wrapSquare wrapText="bothSides"/>
                <wp:docPr id="1383650465" name="Textruta 1" descr="P103TB28#y1"/>
                <wp:cNvGraphicFramePr/>
                <a:graphic xmlns:a="http://schemas.openxmlformats.org/drawingml/2006/main">
                  <a:graphicData uri="http://schemas.microsoft.com/office/word/2010/wordprocessingShape">
                    <wps:wsp>
                      <wps:cNvSpPr txBox="1"/>
                      <wps:spPr>
                        <a:xfrm>
                          <a:off x="0" y="0"/>
                          <a:ext cx="284353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23203F8C" w14:textId="77777777" w:rsidR="00A140D5" w:rsidRDefault="00BC5CAE">
                            <w:pPr>
                              <w:pStyle w:val="Beskrivning"/>
                              <w:rPr>
                                <w:rFonts w:ascii="Roboto" w:hAnsi="Roboto"/>
                                <w:noProof/>
                                <w:color w:val="3DB2FF" w:themeColor="accent1" w:themeTint="99"/>
                                <w:szCs w:val="26"/>
                              </w:rPr>
                            </w:pPr>
                            <w:r>
                              <w:t xml:space="preserve">Figur </w:t>
                            </w:r>
                            <w:fldSimple w:instr=" SEQ Figur \* ARABIC ">
                              <w:r>
                                <w:rPr>
                                  <w:noProof/>
                                </w:rPr>
                                <w:t>1</w:t>
                              </w:r>
                            </w:fldSimple>
                            <w:r>
                              <w:t>: Orienteringskarta, den röda pilen visar vart i Mullsjö tätort planområdet är beläget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6F7C36A8" id="_x0000_t202" coordsize="21600,21600" o:spt="202" path="m,l,21600r21600,l21600,xe">
                <v:stroke joinstyle="miter"/>
                <v:path gradientshapeok="t" o:connecttype="rect"/>
              </v:shapetype>
              <v:shape id="Textruta 1" o:spid="_x0000_s1027" type="#_x0000_t202" alt="P103TB28#y1" style="position:absolute;margin-left:229.3pt;margin-top:310.45pt;width:223.9pt;height:.05pt;z-index: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cirWAIAAHMFAAAOAAAAZHJzL2Uyb0RvYy54bWysVE1v2zAMvQ/YfxB0X5yPtSiCOEWWIsOA&#10;Yi2aDTsrshQbkEVNYmJnv36UbCfdx2EYkoNCi9Sj3hPJxX1bG3ZUPlRgcz4ZjTlTVkJR2X3Ov37Z&#10;vLvjLKCwhTBgVc5PKvD75ds3i8bN1RRKMIXyjEBsmDcu5yWim2dZkKWqRRiBU5acGnwtkD79Piu8&#10;aAi9Ntl0PL7NGvCF8yBVCLT70Dn5MuFrrSQ+aR0UMpNzuhum1ad1F9dsuRDzvReurGR/DfEft6hF&#10;ZSnpGepBoGAHX/0BVVfSQwCNIwl1BlpXUiUOxGYy/o3NthROJS4kTnBnmcL1YOXn49Y9e4btB2jp&#10;AaMgjQvzQJuRT6t9Hf/ppoz8JOHpLJtqkUnanN69n93MyCXJdzu7iRjZ5ajzAT8qqFk0cu7pTZJU&#10;4vgYsAsdQmKmAKYqNpUx8SM61sazo6D3a8oKVQ/+S5SxMdZCPNUBxp3swiNZeDIqxhn7ojSrikQn&#10;ZfT73TnJOP26CxpXii51KhTiFLrQxC/hxPOa0l4HskeKoCoV73Vgz1jptmDxDGupKRPXnljP9p81&#10;0B3YIHYncVQb211LGr+qqB0UJyo0D10PBic3Fb3uowj4LDw1HRUQDRJ8okUbaHIOvcVZCf7H3/Zj&#10;PPUCeTlrqIlzHr4fhFecmU+WuiR2/GD4wdgNhj3Ua6C6mtCIcjKZdMCjGUztof5G82UVs5BLWEm5&#10;co6DucZulNB8kmq1SkHU107go906GaFTgbnVAak6U7VHdTotetWos1M99VMojo7X3ynqMiuXPwEA&#10;AP//AwBQSwMEFAAGAAgAAAAhAEocxYXhAAAACwEAAA8AAABkcnMvZG93bnJldi54bWxMj7FOwzAQ&#10;hnck3sE6JBZE7ZZgtSFOVVUwwFIRurC5yTUOxOfIdtrw9rgTjHf36b/vL9aT7dkJfegcKZjPBDCk&#10;2jUdtQr2Hy/3S2Ahamp07wgV/GCAdXl9Vei8cWd6x1MVW5ZCKORagYlxyDkPtUGrw8wNSOl2dN7q&#10;mEbf8sbrcwq3PV8IIbnVHaUPRg+4NVh/V6NVsMs+d+ZuPD6/bbIH/7oft/KrrZS6vZk2T8AiTvEP&#10;hot+UocyOR3cSE1gvYLscSkTqkAuxApYIlZCZsAOl81cAC8L/r9D+QsAAP//AwBQSwECLQAUAAYA&#10;CAAAACEAtoM4kv4AAADhAQAAEwAAAAAAAAAAAAAAAAAAAAAAW0NvbnRlbnRfVHlwZXNdLnhtbFBL&#10;AQItABQABgAIAAAAIQA4/SH/1gAAAJQBAAALAAAAAAAAAAAAAAAAAC8BAABfcmVscy8ucmVsc1BL&#10;AQItABQABgAIAAAAIQA6UcirWAIAAHMFAAAOAAAAAAAAAAAAAAAAAC4CAABkcnMvZTJvRG9jLnht&#10;bFBLAQItABQABgAIAAAAIQBKHMWF4QAAAAsBAAAPAAAAAAAAAAAAAAAAALIEAABkcnMvZG93bnJl&#10;di54bWxQSwUGAAAAAAQABADzAAAAwAUAAAAA&#10;" stroked="f">
                <v:textbox style="mso-fit-shape-to-text:t" inset="0,0,0,0">
                  <w:txbxContent>
                    <w:p w14:paraId="23203F8C" w14:textId="77777777" w:rsidR="00A140D5" w:rsidRDefault="00BC5CAE">
                      <w:pPr>
                        <w:pStyle w:val="Beskrivning"/>
                        <w:rPr>
                          <w:rFonts w:ascii="Roboto" w:hAnsi="Roboto"/>
                          <w:noProof/>
                          <w:color w:val="3DB2FF" w:themeColor="accent1" w:themeTint="99"/>
                          <w:szCs w:val="26"/>
                        </w:rPr>
                      </w:pPr>
                      <w:r>
                        <w:t xml:space="preserve">Figur </w:t>
                      </w:r>
                      <w:fldSimple w:instr=" SEQ Figur \* ARABIC ">
                        <w:r>
                          <w:rPr>
                            <w:noProof/>
                          </w:rPr>
                          <w:t>1</w:t>
                        </w:r>
                      </w:fldSimple>
                      <w:r>
                        <w:t>: Orienteringskarta, den röda pilen visar vart i Mullsjö tätort planområdet är beläget</w:t>
                      </w:r>
                    </w:p>
                  </w:txbxContent>
                </v:textbox>
                <w10:wrap type="square"/>
              </v:shape>
            </w:pict>
          </mc:Fallback>
        </mc:AlternateContent>
      </w:r>
      <w:r>
        <w:rPr>
          <w:noProof/>
        </w:rPr>
        <w:drawing>
          <wp:anchor distT="0" distB="0" distL="114300" distR="114300" simplePos="0" relativeHeight="3" behindDoc="0" locked="0" layoutInCell="1" allowOverlap="1" wp14:anchorId="26772C08" wp14:editId="75029B26">
            <wp:simplePos x="0" y="0"/>
            <wp:positionH relativeFrom="margin">
              <wp:posOffset>2912110</wp:posOffset>
            </wp:positionH>
            <wp:positionV relativeFrom="paragraph">
              <wp:posOffset>393065</wp:posOffset>
            </wp:positionV>
            <wp:extent cx="2843530" cy="3492500"/>
            <wp:effectExtent l="0" t="0" r="0" b="0"/>
            <wp:wrapSquare wrapText="bothSides"/>
            <wp:docPr id="2068038791" name="Bildobjekt 1" descr="P10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38791" name="Bildobjekt 1" descr="P103#y1"/>
                    <pic:cNvPicPr/>
                  </pic:nvPicPr>
                  <pic:blipFill dpi="0">
                    <a:blip r:embed="rId17"/>
                    <a:srcRect/>
                    <a:stretch>
                      <a:fillRect/>
                    </a:stretch>
                  </pic:blipFill>
                  <pic:spPr>
                    <a:xfrm>
                      <a:off x="0" y="0"/>
                      <a:ext cx="2843530" cy="3492500"/>
                    </a:xfrm>
                    <a:prstGeom prst="rect">
                      <a:avLst/>
                    </a:prstGeom>
                  </pic:spPr>
                </pic:pic>
              </a:graphicData>
            </a:graphic>
          </wp:anchor>
        </w:drawing>
      </w:r>
      <w:r>
        <w:t>Detaljplanens omfattning och lokalisering</w:t>
      </w:r>
      <w:bookmarkEnd w:id="45"/>
      <w:r>
        <w:t xml:space="preserve"> </w:t>
      </w:r>
    </w:p>
    <w:p w14:paraId="2D7ECEE6" w14:textId="77777777" w:rsidR="00A140D5" w:rsidRDefault="00BC5CAE">
      <w:pPr>
        <w:spacing w:after="0" w:line="276" w:lineRule="auto"/>
        <w:rPr>
          <w:color w:val="000000" w:themeColor="text1"/>
        </w:rPr>
      </w:pPr>
      <w:bookmarkStart w:id="46" w:name="_Hlk178265065"/>
      <w:bookmarkStart w:id="47" w:name="be_befintligt01"/>
      <w:bookmarkStart w:id="48" w:name="_Hlk197430887"/>
      <w:r>
        <w:rPr>
          <w:color w:val="000000" w:themeColor="text1"/>
        </w:rPr>
        <w:t>Planområdet är beläget i området Ruder i Mullsjö tätort, cirka 1,7 kilometer sydost om Mullsjö centrum. Se figur 1. Planområdet är cirka 13,7 hektar stort och består främst av skogs- och jordbruksmark. Inom planområdet ligger även en grusväg som är en fortsättning av Ringvägen och som sedan ansluter mot Torestorpsleden.</w:t>
      </w:r>
      <w:bookmarkEnd w:id="46"/>
      <w:bookmarkEnd w:id="47"/>
      <w:r>
        <w:rPr>
          <w:color w:val="000000" w:themeColor="text1"/>
        </w:rPr>
        <w:t xml:space="preserve"> </w:t>
      </w:r>
    </w:p>
    <w:bookmarkEnd w:id="48"/>
    <w:p w14:paraId="74D41C9A" w14:textId="77777777" w:rsidR="00A140D5" w:rsidRDefault="00A140D5">
      <w:pPr>
        <w:spacing w:after="0" w:line="276" w:lineRule="auto"/>
        <w:rPr>
          <w:color w:val="000000" w:themeColor="text1"/>
        </w:rPr>
      </w:pPr>
    </w:p>
    <w:p w14:paraId="085A31FD" w14:textId="77777777" w:rsidR="00A140D5" w:rsidRDefault="00BC5CAE">
      <w:pPr>
        <w:pStyle w:val="Rubrik2"/>
        <w:spacing w:after="240" w:line="276" w:lineRule="auto"/>
      </w:pPr>
      <w:bookmarkStart w:id="49" w:name="_Toc226726294"/>
      <w:r>
        <w:rPr>
          <w:noProof/>
        </w:rPr>
        <mc:AlternateContent>
          <mc:Choice Requires="wps">
            <w:drawing>
              <wp:anchor distT="0" distB="0" distL="114300" distR="114300" simplePos="0" relativeHeight="4" behindDoc="0" locked="0" layoutInCell="1" allowOverlap="1" wp14:anchorId="06280F70" wp14:editId="0006F0D4">
                <wp:simplePos x="0" y="0"/>
                <wp:positionH relativeFrom="column">
                  <wp:posOffset>4627245</wp:posOffset>
                </wp:positionH>
                <wp:positionV relativeFrom="paragraph">
                  <wp:posOffset>358775</wp:posOffset>
                </wp:positionV>
                <wp:extent cx="94615" cy="160020"/>
                <wp:effectExtent l="0" t="0" r="635" b="0"/>
                <wp:wrapNone/>
                <wp:docPr id="384254232" name="Pil: nedåt 2" descr="P106TB3#y1"/>
                <wp:cNvGraphicFramePr/>
                <a:graphic xmlns:a="http://schemas.openxmlformats.org/drawingml/2006/main">
                  <a:graphicData uri="http://schemas.microsoft.com/office/word/2010/wordprocessingShape">
                    <wps:wsp>
                      <wps:cNvSpPr/>
                      <wps:spPr>
                        <a:xfrm>
                          <a:off x="0" y="0"/>
                          <a:ext cx="95003" cy="160317"/>
                        </a:xfrm>
                        <a:prstGeom prst="downArrow">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C1AD9C" w14:textId="77777777" w:rsidR="00A140D5" w:rsidRDefault="00A140D5"/>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06280F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l: nedåt 2" o:spid="_x0000_s1028" type="#_x0000_t67" alt="P106TB3#y1" style="position:absolute;margin-left:364.35pt;margin-top:28.25pt;width:7.45pt;height:12.6pt;z-index: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abXcgIAADoFAAAOAAAAZHJzL2Uyb0RvYy54bWysVMFu2zAMvQ/YPwi6L7bTtF2DOkXQIsOA&#10;Yg3WDTsrshQbkEWNUuJkXz9KdpxuK3YYloNCieQj+Uzy9u7QGrZX6BuwJS8mOWfKSqgauy351y+r&#10;d+8580HYShiwquRH5fnd4u2b287N1RRqMJVCRiDWzztX8joEN88yL2vVCj8BpywpNWArAl1xm1Uo&#10;OkJvTTbN86usA6wcglTe0+tDr+SLhK+1kuFJa68CMyWn3EI6MZ2beGaLWzHfonB1I4c0xD9k0YrG&#10;UtAR6kEEwXbY/AHVNhLBgw4TCW0GWjdSpRqomiL/rZrnWjiVaiFyvBtp8v8PVn7aP7s1Eg2d83NP&#10;YqzioLGN/5QfOySyjiNZ6hCYpMebyzy/4EySprjKL4rryGV29nXowwcFLYtCySvo7BIRukST2D/6&#10;0Nuf7GI8D6apVo0x6YLbzb1Bthf07VarnH5DiF/MjI3GFqJbjxhfsnM5SQpHo6KdsZ+VZk1FBUxT&#10;JqnT1BhHSKlsKHpVLSrVhy+o2DF67M3okcpNgBFZU/wRewA4WfYgJ+w+y8E+uqrUqKNz/rfEeufR&#10;I0UGG0bntrGArwEYqmqI3NufSOqpiSyFw+ZA3ERqyDK+bKA6rpEh9IPjnVw19DkfhQ9rgTQpNFM0&#10;/eGJDm2gKzkMEmc14I/X3qM9NTBpOeto8kruv+8EKs7MR0utfVPMZnFU02V2eT2lC77UbF5q7K69&#10;B2qQgvaMk0mM9sGcRI3QfqMlsYxRSSWspNgllwFPl/vQbwRaM1Itl8mMxtOJ8GifnYzgkWcLy10A&#10;3aTGPbMz8EgDmhpiWCZxA7y8J6vzylv8BAAA//8DAFBLAwQUAAYACAAAACEAvKx7K98AAAAJAQAA&#10;DwAAAGRycy9kb3ducmV2LnhtbEyPwU7DMAxA70j8Q2QkLoil21hTdU0nhJjYJC6UfUDWeE1F4lRN&#10;tpW/J5zgaPnp+bnaTM6yC46h9yRhPsuAIbVe99RJOHxuHwtgISrSynpCCd8YYFPf3lSq1P5KH3hp&#10;YseShEKpJJgYh5Lz0Bp0Ksz8gJR2Jz86FdM4dlyP6prkzvJFluXcqZ7SBaMGfDHYfjVnJ2HVLU/t&#10;QzNaN73tm1f7vhNmu5Py/m56XgOLOMU/GH7zUzrUqenoz6QDsxLEohAJTbJ8BSwB4mmZAztKKOYC&#10;eF3x/x/UPwAAAP//AwBQSwECLQAUAAYACAAAACEAtoM4kv4AAADhAQAAEwAAAAAAAAAAAAAAAAAA&#10;AAAAW0NvbnRlbnRfVHlwZXNdLnhtbFBLAQItABQABgAIAAAAIQA4/SH/1gAAAJQBAAALAAAAAAAA&#10;AAAAAAAAAC8BAABfcmVscy8ucmVsc1BLAQItABQABgAIAAAAIQBR4abXcgIAADoFAAAOAAAAAAAA&#10;AAAAAAAAAC4CAABkcnMvZTJvRG9jLnhtbFBLAQItABQABgAIAAAAIQC8rHsr3wAAAAkBAAAPAAAA&#10;AAAAAAAAAAAAAMwEAABkcnMvZG93bnJldi54bWxQSwUGAAAAAAQABADzAAAA2AUAAAAA&#10;" adj="15200" fillcolor="red" stroked="f" strokeweight="1pt">
                <v:textbox>
                  <w:txbxContent>
                    <w:p w14:paraId="5BC1AD9C" w14:textId="77777777" w:rsidR="00A140D5" w:rsidRDefault="00A140D5"/>
                  </w:txbxContent>
                </v:textbox>
              </v:shape>
            </w:pict>
          </mc:Fallback>
        </mc:AlternateContent>
      </w:r>
      <w:r>
        <w:t>Genomförandetid</w:t>
      </w:r>
      <w:bookmarkEnd w:id="49"/>
    </w:p>
    <w:p w14:paraId="073C7C13" w14:textId="77777777" w:rsidR="00A140D5" w:rsidRDefault="00BC5CAE">
      <w:bookmarkStart w:id="50" w:name="be_genomförandetid01"/>
      <w:r>
        <w:t>Genomförandetiden är 5år (60 månader) från den dagen planen vinner laga kraft. Genomförandetiden är en garanti för fastighetsägarna inom planområdet som gör att detaljplanen inte ändras, ersätts eller upphävs under den angivna tiden. Om planen behöver ändras, ersättas eller upphävas under genomförandetiden har fastighetsägaren rätt till ersättning av kommunen för den skada som uppkommer för dem.</w:t>
      </w:r>
      <w:bookmarkEnd w:id="50"/>
    </w:p>
    <w:p w14:paraId="36708B1E" w14:textId="77777777" w:rsidR="00A140D5" w:rsidRDefault="00A140D5"/>
    <w:p w14:paraId="1695C9CE" w14:textId="77777777" w:rsidR="00A140D5" w:rsidRDefault="00A140D5"/>
    <w:p w14:paraId="0B6B9764" w14:textId="77777777" w:rsidR="00A140D5" w:rsidRDefault="00A140D5"/>
    <w:p w14:paraId="399B899B" w14:textId="77777777" w:rsidR="00A140D5" w:rsidRDefault="00A140D5"/>
    <w:p w14:paraId="1EFAD494" w14:textId="77777777" w:rsidR="00A140D5" w:rsidRDefault="00A140D5"/>
    <w:p w14:paraId="17BA005E" w14:textId="77777777" w:rsidR="00A140D5" w:rsidRDefault="00A140D5"/>
    <w:p w14:paraId="55ACDE61" w14:textId="77777777" w:rsidR="00A140D5" w:rsidRDefault="00A140D5"/>
    <w:p w14:paraId="63DC0CF9" w14:textId="77777777" w:rsidR="00A140D5" w:rsidRDefault="00A140D5"/>
    <w:p w14:paraId="0BEA8F37" w14:textId="77777777" w:rsidR="00A140D5" w:rsidRDefault="00BC5CAE">
      <w:pPr>
        <w:pStyle w:val="Rubrik2"/>
      </w:pPr>
      <w:bookmarkStart w:id="51" w:name="_Toc226726295"/>
      <w:r>
        <w:lastRenderedPageBreak/>
        <w:t>Allmän plats</w:t>
      </w:r>
      <w:bookmarkEnd w:id="51"/>
    </w:p>
    <w:p w14:paraId="4084F3E4" w14:textId="77777777" w:rsidR="00A140D5" w:rsidRDefault="00BC5CAE">
      <w:bookmarkStart w:id="52" w:name="be_allmänplats01"/>
      <w:r>
        <w:t>Inom den föreslagna detaljplanen regleras allmän platsmark med bestämmelserna NATUR, GATA och PARK.</w:t>
      </w:r>
    </w:p>
    <w:tbl>
      <w:tblPr>
        <w:tblStyle w:val="Tabellrutnt"/>
        <w:tblW w:w="9203" w:type="dxa"/>
        <w:tblInd w:w="-5" w:type="dxa"/>
        <w:tblLook w:val="04A0" w:firstRow="1" w:lastRow="0" w:firstColumn="1" w:lastColumn="0" w:noHBand="0" w:noVBand="1"/>
      </w:tblPr>
      <w:tblGrid>
        <w:gridCol w:w="3753"/>
        <w:gridCol w:w="1798"/>
        <w:gridCol w:w="1983"/>
        <w:gridCol w:w="1669"/>
      </w:tblGrid>
      <w:tr w:rsidR="00A140D5" w14:paraId="6EF9380C" w14:textId="77777777">
        <w:trPr>
          <w:trHeight w:val="597"/>
        </w:trPr>
        <w:tc>
          <w:tcPr>
            <w:tcW w:w="3753" w:type="dxa"/>
          </w:tcPr>
          <w:p w14:paraId="478D5389" w14:textId="77777777" w:rsidR="00A140D5" w:rsidRDefault="00BC5CAE">
            <w:pPr>
              <w:spacing w:after="240" w:line="276" w:lineRule="auto"/>
              <w:rPr>
                <w:b/>
                <w:bCs/>
              </w:rPr>
            </w:pPr>
            <w:r>
              <w:rPr>
                <w:b/>
                <w:bCs/>
              </w:rPr>
              <w:t>Användning</w:t>
            </w:r>
          </w:p>
        </w:tc>
        <w:tc>
          <w:tcPr>
            <w:tcW w:w="1798" w:type="dxa"/>
          </w:tcPr>
          <w:p w14:paraId="13CA8337" w14:textId="77777777" w:rsidR="00A140D5" w:rsidRDefault="00BC5CAE">
            <w:pPr>
              <w:spacing w:after="240" w:line="276" w:lineRule="auto"/>
              <w:rPr>
                <w:b/>
                <w:bCs/>
                <w:noProof/>
              </w:rPr>
            </w:pPr>
            <w:r>
              <w:rPr>
                <w:b/>
                <w:bCs/>
                <w:noProof/>
              </w:rPr>
              <w:t>Förklaring</w:t>
            </w:r>
          </w:p>
        </w:tc>
        <w:tc>
          <w:tcPr>
            <w:tcW w:w="1983" w:type="dxa"/>
          </w:tcPr>
          <w:p w14:paraId="5B18A3A7" w14:textId="77777777" w:rsidR="00A140D5" w:rsidRDefault="00BC5CAE">
            <w:pPr>
              <w:spacing w:after="240" w:line="276" w:lineRule="auto"/>
              <w:rPr>
                <w:b/>
                <w:bCs/>
              </w:rPr>
            </w:pPr>
            <w:r>
              <w:rPr>
                <w:b/>
                <w:bCs/>
              </w:rPr>
              <w:t>Kvadratmeter</w:t>
            </w:r>
          </w:p>
        </w:tc>
        <w:tc>
          <w:tcPr>
            <w:tcW w:w="1669" w:type="dxa"/>
          </w:tcPr>
          <w:p w14:paraId="5B4B333B" w14:textId="77777777" w:rsidR="00A140D5" w:rsidRDefault="00BC5CAE">
            <w:pPr>
              <w:spacing w:after="240" w:line="276" w:lineRule="auto"/>
              <w:rPr>
                <w:b/>
                <w:bCs/>
              </w:rPr>
            </w:pPr>
            <w:r>
              <w:rPr>
                <w:b/>
                <w:bCs/>
              </w:rPr>
              <w:t>Typ</w:t>
            </w:r>
          </w:p>
        </w:tc>
      </w:tr>
      <w:tr w:rsidR="00A140D5" w14:paraId="4F15FD4B" w14:textId="77777777">
        <w:trPr>
          <w:trHeight w:val="416"/>
        </w:trPr>
        <w:tc>
          <w:tcPr>
            <w:tcW w:w="3753" w:type="dxa"/>
          </w:tcPr>
          <w:p w14:paraId="69E8077D" w14:textId="77777777" w:rsidR="00A140D5" w:rsidRDefault="00BC5CAE">
            <w:pPr>
              <w:spacing w:after="240" w:line="276" w:lineRule="auto"/>
            </w:pPr>
            <w:r>
              <w:rPr>
                <w:b/>
                <w:bCs/>
                <w:noProof/>
              </w:rPr>
              <w:drawing>
                <wp:anchor distT="0" distB="0" distL="114300" distR="114300" simplePos="0" relativeHeight="22" behindDoc="0" locked="0" layoutInCell="1" allowOverlap="1" wp14:anchorId="6C426C40" wp14:editId="60BB0C3A">
                  <wp:simplePos x="0" y="0"/>
                  <wp:positionH relativeFrom="column">
                    <wp:posOffset>1905</wp:posOffset>
                  </wp:positionH>
                  <wp:positionV relativeFrom="paragraph">
                    <wp:posOffset>30480</wp:posOffset>
                  </wp:positionV>
                  <wp:extent cx="999490" cy="295910"/>
                  <wp:effectExtent l="0" t="0" r="0" b="8890"/>
                  <wp:wrapSquare wrapText="bothSides"/>
                  <wp:docPr id="2017774995" name="Bildobjekt 1" descr="P123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74995" name="Bildobjekt 1" descr="P123C5T1#y1"/>
                          <pic:cNvPicPr/>
                        </pic:nvPicPr>
                        <pic:blipFill dpi="0">
                          <a:blip r:embed="rId18"/>
                          <a:srcRect t="8035" b="10106"/>
                          <a:stretch>
                            <a:fillRect/>
                          </a:stretch>
                        </pic:blipFill>
                        <pic:spPr bwMode="auto">
                          <a:xfrm>
                            <a:off x="0" y="0"/>
                            <a:ext cx="999490" cy="295910"/>
                          </a:xfrm>
                          <a:prstGeom prst="rect">
                            <a:avLst/>
                          </a:prstGeom>
                          <a:ln>
                            <a:noFill/>
                          </a:ln>
                        </pic:spPr>
                      </pic:pic>
                    </a:graphicData>
                  </a:graphic>
                </wp:anchor>
              </w:drawing>
            </w:r>
          </w:p>
        </w:tc>
        <w:tc>
          <w:tcPr>
            <w:tcW w:w="1798" w:type="dxa"/>
          </w:tcPr>
          <w:p w14:paraId="05742C3E" w14:textId="77777777" w:rsidR="00A140D5" w:rsidRDefault="00BC5CAE">
            <w:pPr>
              <w:spacing w:after="240" w:line="276" w:lineRule="auto"/>
            </w:pPr>
            <w:r>
              <w:t>Gata</w:t>
            </w:r>
          </w:p>
        </w:tc>
        <w:tc>
          <w:tcPr>
            <w:tcW w:w="1983" w:type="dxa"/>
          </w:tcPr>
          <w:p w14:paraId="54D1F43B" w14:textId="77777777" w:rsidR="00A140D5" w:rsidRDefault="00BC5CAE">
            <w:pPr>
              <w:spacing w:after="240" w:line="276" w:lineRule="auto"/>
            </w:pPr>
            <w:r>
              <w:t>4630</w:t>
            </w:r>
          </w:p>
        </w:tc>
        <w:tc>
          <w:tcPr>
            <w:tcW w:w="1669" w:type="dxa"/>
          </w:tcPr>
          <w:p w14:paraId="15934DA2" w14:textId="77777777" w:rsidR="00A140D5" w:rsidRDefault="00BC5CAE">
            <w:pPr>
              <w:spacing w:after="240" w:line="276" w:lineRule="auto"/>
            </w:pPr>
            <w:r>
              <w:t>Allmän plats</w:t>
            </w:r>
          </w:p>
        </w:tc>
      </w:tr>
      <w:tr w:rsidR="00A140D5" w14:paraId="0798AC55" w14:textId="77777777">
        <w:trPr>
          <w:trHeight w:val="416"/>
        </w:trPr>
        <w:tc>
          <w:tcPr>
            <w:tcW w:w="3753" w:type="dxa"/>
          </w:tcPr>
          <w:p w14:paraId="19A2FDFD" w14:textId="77777777" w:rsidR="00A140D5" w:rsidRDefault="00BC5CAE">
            <w:pPr>
              <w:spacing w:after="240" w:line="276" w:lineRule="auto"/>
              <w:rPr>
                <w:noProof/>
              </w:rPr>
            </w:pPr>
            <w:r>
              <w:rPr>
                <w:noProof/>
              </w:rPr>
              <w:drawing>
                <wp:anchor distT="0" distB="0" distL="114300" distR="114300" simplePos="0" relativeHeight="23" behindDoc="0" locked="0" layoutInCell="1" allowOverlap="1" wp14:anchorId="67D41B2A" wp14:editId="02D0E604">
                  <wp:simplePos x="0" y="0"/>
                  <wp:positionH relativeFrom="column">
                    <wp:posOffset>0</wp:posOffset>
                  </wp:positionH>
                  <wp:positionV relativeFrom="paragraph">
                    <wp:posOffset>19685</wp:posOffset>
                  </wp:positionV>
                  <wp:extent cx="1019175" cy="306070"/>
                  <wp:effectExtent l="0" t="0" r="9525" b="0"/>
                  <wp:wrapSquare wrapText="bothSides"/>
                  <wp:docPr id="1518671214" name="Bildobjekt 1" descr="P128C9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71214" name="Bildobjekt 1" descr="P128C9T1#y1"/>
                          <pic:cNvPicPr/>
                        </pic:nvPicPr>
                        <pic:blipFill dpi="0">
                          <a:blip r:embed="rId19"/>
                          <a:srcRect b="5482"/>
                          <a:stretch>
                            <a:fillRect/>
                          </a:stretch>
                        </pic:blipFill>
                        <pic:spPr bwMode="auto">
                          <a:xfrm>
                            <a:off x="0" y="0"/>
                            <a:ext cx="1019175" cy="306070"/>
                          </a:xfrm>
                          <a:prstGeom prst="rect">
                            <a:avLst/>
                          </a:prstGeom>
                          <a:ln>
                            <a:noFill/>
                          </a:ln>
                        </pic:spPr>
                      </pic:pic>
                    </a:graphicData>
                  </a:graphic>
                </wp:anchor>
              </w:drawing>
            </w:r>
          </w:p>
        </w:tc>
        <w:tc>
          <w:tcPr>
            <w:tcW w:w="1798" w:type="dxa"/>
          </w:tcPr>
          <w:p w14:paraId="1CF6A14A" w14:textId="77777777" w:rsidR="00A140D5" w:rsidRDefault="00BC5CAE">
            <w:pPr>
              <w:spacing w:after="240" w:line="276" w:lineRule="auto"/>
            </w:pPr>
            <w:r>
              <w:t>Lokalgata</w:t>
            </w:r>
          </w:p>
        </w:tc>
        <w:tc>
          <w:tcPr>
            <w:tcW w:w="1983" w:type="dxa"/>
          </w:tcPr>
          <w:p w14:paraId="3C964736" w14:textId="77777777" w:rsidR="00A140D5" w:rsidRDefault="00BC5CAE">
            <w:pPr>
              <w:spacing w:after="240" w:line="276" w:lineRule="auto"/>
            </w:pPr>
            <w:r>
              <w:t>12 155</w:t>
            </w:r>
          </w:p>
        </w:tc>
        <w:tc>
          <w:tcPr>
            <w:tcW w:w="1669" w:type="dxa"/>
          </w:tcPr>
          <w:p w14:paraId="6C36A65A" w14:textId="77777777" w:rsidR="00A140D5" w:rsidRDefault="00BC5CAE">
            <w:pPr>
              <w:spacing w:after="240" w:line="276" w:lineRule="auto"/>
            </w:pPr>
            <w:r>
              <w:t>Allmän plats</w:t>
            </w:r>
          </w:p>
        </w:tc>
      </w:tr>
      <w:tr w:rsidR="00A140D5" w14:paraId="0CCAE97B" w14:textId="77777777">
        <w:trPr>
          <w:trHeight w:val="276"/>
        </w:trPr>
        <w:tc>
          <w:tcPr>
            <w:tcW w:w="3753" w:type="dxa"/>
          </w:tcPr>
          <w:p w14:paraId="0717E012" w14:textId="77777777" w:rsidR="00A140D5" w:rsidRDefault="00BC5CAE">
            <w:pPr>
              <w:spacing w:after="240" w:line="276" w:lineRule="auto"/>
              <w:jc w:val="both"/>
            </w:pPr>
            <w:r>
              <w:rPr>
                <w:noProof/>
                <w:color w:val="FF0000"/>
              </w:rPr>
              <w:drawing>
                <wp:anchor distT="0" distB="0" distL="114300" distR="114300" simplePos="0" relativeHeight="24" behindDoc="0" locked="0" layoutInCell="1" allowOverlap="1" wp14:anchorId="0B8DCE29" wp14:editId="2314CBDF">
                  <wp:simplePos x="0" y="0"/>
                  <wp:positionH relativeFrom="column">
                    <wp:posOffset>3810</wp:posOffset>
                  </wp:positionH>
                  <wp:positionV relativeFrom="paragraph">
                    <wp:posOffset>19685</wp:posOffset>
                  </wp:positionV>
                  <wp:extent cx="1028065" cy="313690"/>
                  <wp:effectExtent l="0" t="0" r="635" b="0"/>
                  <wp:wrapSquare wrapText="bothSides"/>
                  <wp:docPr id="1676205768" name="Bildobjekt 1" descr="P133C1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05768" name="Bildobjekt 1" descr="P133C13T1#y1"/>
                          <pic:cNvPicPr/>
                        </pic:nvPicPr>
                        <pic:blipFill dpi="0">
                          <a:blip r:embed="rId20"/>
                          <a:srcRect t="5811"/>
                          <a:stretch>
                            <a:fillRect/>
                          </a:stretch>
                        </pic:blipFill>
                        <pic:spPr bwMode="auto">
                          <a:xfrm>
                            <a:off x="0" y="0"/>
                            <a:ext cx="1028065" cy="313690"/>
                          </a:xfrm>
                          <a:prstGeom prst="rect">
                            <a:avLst/>
                          </a:prstGeom>
                          <a:ln>
                            <a:noFill/>
                          </a:ln>
                        </pic:spPr>
                      </pic:pic>
                    </a:graphicData>
                  </a:graphic>
                </wp:anchor>
              </w:drawing>
            </w:r>
          </w:p>
        </w:tc>
        <w:tc>
          <w:tcPr>
            <w:tcW w:w="1798" w:type="dxa"/>
          </w:tcPr>
          <w:p w14:paraId="39FBC5F1" w14:textId="77777777" w:rsidR="00A140D5" w:rsidRDefault="00BC5CAE">
            <w:pPr>
              <w:spacing w:after="240" w:line="276" w:lineRule="auto"/>
            </w:pPr>
            <w:r>
              <w:t>Park</w:t>
            </w:r>
          </w:p>
        </w:tc>
        <w:tc>
          <w:tcPr>
            <w:tcW w:w="1983" w:type="dxa"/>
          </w:tcPr>
          <w:p w14:paraId="0AE57942" w14:textId="77777777" w:rsidR="00A140D5" w:rsidRDefault="00BC5CAE">
            <w:pPr>
              <w:spacing w:after="240" w:line="276" w:lineRule="auto"/>
              <w:rPr>
                <w:color w:val="FF0000"/>
              </w:rPr>
            </w:pPr>
            <w:r>
              <w:rPr>
                <w:color w:val="000000" w:themeColor="text1"/>
              </w:rPr>
              <w:t>25 772</w:t>
            </w:r>
          </w:p>
        </w:tc>
        <w:tc>
          <w:tcPr>
            <w:tcW w:w="1669" w:type="dxa"/>
          </w:tcPr>
          <w:p w14:paraId="20699020" w14:textId="77777777" w:rsidR="00A140D5" w:rsidRDefault="00BC5CAE">
            <w:pPr>
              <w:spacing w:after="240" w:line="276" w:lineRule="auto"/>
            </w:pPr>
            <w:r>
              <w:t>Allmän plats</w:t>
            </w:r>
          </w:p>
        </w:tc>
      </w:tr>
      <w:tr w:rsidR="00A140D5" w14:paraId="0F7CC738" w14:textId="77777777">
        <w:trPr>
          <w:trHeight w:val="276"/>
        </w:trPr>
        <w:tc>
          <w:tcPr>
            <w:tcW w:w="3753" w:type="dxa"/>
          </w:tcPr>
          <w:p w14:paraId="5F6BBC98" w14:textId="77777777" w:rsidR="00A140D5" w:rsidRDefault="00BC5CAE">
            <w:pPr>
              <w:spacing w:after="240" w:line="276" w:lineRule="auto"/>
              <w:rPr>
                <w:noProof/>
                <w:color w:val="FF0000"/>
              </w:rPr>
            </w:pPr>
            <w:r>
              <w:rPr>
                <w:noProof/>
              </w:rPr>
              <w:drawing>
                <wp:anchor distT="0" distB="0" distL="114300" distR="114300" simplePos="0" relativeHeight="25" behindDoc="0" locked="0" layoutInCell="1" allowOverlap="1" wp14:anchorId="355E826E" wp14:editId="6FDDE821">
                  <wp:simplePos x="0" y="0"/>
                  <wp:positionH relativeFrom="column">
                    <wp:posOffset>20320</wp:posOffset>
                  </wp:positionH>
                  <wp:positionV relativeFrom="paragraph">
                    <wp:posOffset>22225</wp:posOffset>
                  </wp:positionV>
                  <wp:extent cx="981075" cy="314325"/>
                  <wp:effectExtent l="0" t="0" r="9525" b="9525"/>
                  <wp:wrapSquare wrapText="bothSides"/>
                  <wp:docPr id="1591770870" name="Bildobjekt 1" descr="P138C17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70870" name="Bildobjekt 1" descr="P138C17T1#y1"/>
                          <pic:cNvPicPr/>
                        </pic:nvPicPr>
                        <pic:blipFill dpi="0">
                          <a:blip r:embed="rId21"/>
                          <a:srcRect/>
                          <a:stretch>
                            <a:fillRect/>
                          </a:stretch>
                        </pic:blipFill>
                        <pic:spPr>
                          <a:xfrm>
                            <a:off x="0" y="0"/>
                            <a:ext cx="981075" cy="314325"/>
                          </a:xfrm>
                          <a:prstGeom prst="rect">
                            <a:avLst/>
                          </a:prstGeom>
                        </pic:spPr>
                      </pic:pic>
                    </a:graphicData>
                  </a:graphic>
                </wp:anchor>
              </w:drawing>
            </w:r>
          </w:p>
        </w:tc>
        <w:tc>
          <w:tcPr>
            <w:tcW w:w="1798" w:type="dxa"/>
          </w:tcPr>
          <w:p w14:paraId="432EF3CD" w14:textId="77777777" w:rsidR="00A140D5" w:rsidRDefault="00BC5CAE">
            <w:pPr>
              <w:spacing w:after="240" w:line="276" w:lineRule="auto"/>
            </w:pPr>
            <w:r>
              <w:t>Natur</w:t>
            </w:r>
          </w:p>
        </w:tc>
        <w:tc>
          <w:tcPr>
            <w:tcW w:w="1983" w:type="dxa"/>
          </w:tcPr>
          <w:p w14:paraId="7B4BDE7A" w14:textId="77777777" w:rsidR="00A140D5" w:rsidRDefault="00BC5CAE">
            <w:pPr>
              <w:spacing w:after="240" w:line="276" w:lineRule="auto"/>
              <w:rPr>
                <w:color w:val="FF0000"/>
              </w:rPr>
            </w:pPr>
            <w:r>
              <w:rPr>
                <w:color w:val="000000" w:themeColor="text1"/>
              </w:rPr>
              <w:t>10 532</w:t>
            </w:r>
          </w:p>
        </w:tc>
        <w:tc>
          <w:tcPr>
            <w:tcW w:w="1669" w:type="dxa"/>
          </w:tcPr>
          <w:p w14:paraId="28A2FAD0" w14:textId="77777777" w:rsidR="00A140D5" w:rsidRDefault="00BC5CAE">
            <w:pPr>
              <w:spacing w:after="240" w:line="276" w:lineRule="auto"/>
            </w:pPr>
            <w:r>
              <w:t>Allmän plats</w:t>
            </w:r>
          </w:p>
        </w:tc>
      </w:tr>
      <w:bookmarkEnd w:id="52"/>
    </w:tbl>
    <w:p w14:paraId="40F37806" w14:textId="77777777" w:rsidR="00A140D5" w:rsidRDefault="00A140D5"/>
    <w:p w14:paraId="57505F5C" w14:textId="77777777" w:rsidR="00A140D5" w:rsidRDefault="00BC5CAE">
      <w:pPr>
        <w:pStyle w:val="Rubrik3"/>
      </w:pPr>
      <w:r>
        <w:t xml:space="preserve">GATA – Gata </w:t>
      </w:r>
    </w:p>
    <w:p w14:paraId="41673CD1" w14:textId="77777777" w:rsidR="00A140D5" w:rsidRDefault="00BC5CAE">
      <w:pPr>
        <w:rPr>
          <w:i/>
          <w:iCs/>
          <w:color w:val="000000" w:themeColor="text1"/>
        </w:rPr>
      </w:pPr>
      <w:bookmarkStart w:id="53" w:name="be_gata01"/>
      <w:r>
        <w:rPr>
          <w:i/>
          <w:iCs/>
          <w:color w:val="000000" w:themeColor="text1"/>
        </w:rPr>
        <w:t>Användningen gata ska tillämpas för områden avsedda främst för trafik inom en ort eller för trafik som har sitt mål vid gatan. I användningen ingår även komplement som behövs för gatans funktion. </w:t>
      </w:r>
    </w:p>
    <w:p w14:paraId="3094E316" w14:textId="77777777" w:rsidR="00A140D5" w:rsidRDefault="00BC5CAE">
      <w:pPr>
        <w:spacing w:line="276" w:lineRule="auto"/>
        <w:rPr>
          <w:i/>
          <w:iCs/>
          <w:color w:val="000000" w:themeColor="text1"/>
        </w:rPr>
      </w:pPr>
      <w:r>
        <w:rPr>
          <w:i/>
          <w:iCs/>
          <w:color w:val="000000" w:themeColor="text1"/>
        </w:rPr>
        <w:t>Användningen Gata används för områden avsedda främst för trafik inom en ort eller för trafik som har sitt mål vid gatan. En gata är en allmän plats som är avsedd både för fordonstrafik och gång- och cykeltrafik. I användningen ingår komplement som behövs för vägens funktion som trafikanordningar, gatuparkeringar, trottoarer, cykelvägar, laddstolpar, planteringar, gräsytor, snöupplag, hållplatsskydd, kiosker med mera. </w:t>
      </w:r>
    </w:p>
    <w:p w14:paraId="5AD88F91" w14:textId="77777777" w:rsidR="00A140D5" w:rsidRDefault="00BC5CAE">
      <w:pPr>
        <w:rPr>
          <w:color w:val="000000" w:themeColor="text1"/>
        </w:rPr>
      </w:pPr>
      <w:r>
        <w:rPr>
          <w:color w:val="000000" w:themeColor="text1"/>
        </w:rPr>
        <w:t>I denna detaljplan avser bestämmelsen Gata den befintliga grusvägen som planeras utvecklas och ska fungera som huvudgata inom planområdet.</w:t>
      </w:r>
      <w:bookmarkEnd w:id="53"/>
      <w:r>
        <w:rPr>
          <w:color w:val="000000" w:themeColor="text1"/>
        </w:rPr>
        <w:t xml:space="preserve"> </w:t>
      </w:r>
    </w:p>
    <w:p w14:paraId="41089FF1" w14:textId="77777777" w:rsidR="00A140D5" w:rsidRDefault="00BC5CAE">
      <w:pPr>
        <w:pStyle w:val="Rubrik3"/>
      </w:pPr>
      <w:r>
        <w:t>GATA</w:t>
      </w:r>
      <w:r>
        <w:rPr>
          <w:vertAlign w:val="subscript"/>
        </w:rPr>
        <w:t>1</w:t>
      </w:r>
      <w:r>
        <w:t xml:space="preserve"> – Lokalgata </w:t>
      </w:r>
    </w:p>
    <w:p w14:paraId="02ECBA78" w14:textId="77777777" w:rsidR="00A140D5" w:rsidRDefault="00BC5CAE">
      <w:pPr>
        <w:rPr>
          <w:i/>
          <w:iCs/>
          <w:color w:val="000000" w:themeColor="text1"/>
        </w:rPr>
      </w:pPr>
      <w:bookmarkStart w:id="54" w:name="be_lokalgata01"/>
      <w:r>
        <w:rPr>
          <w:i/>
          <w:iCs/>
          <w:color w:val="000000" w:themeColor="text1"/>
        </w:rPr>
        <w:t xml:space="preserve">Användningen Gata används för områden avsedda främst för trafik inom en ort eller för trafik som har sitt mål vid gatan. En gata är en allmän plats som är avsedd både för fordonstrafik och gång- och cykeltrafik. I användningen ingår komplement som behövs för vägens funktion som trafikanordningar, gatuparkeringar, trottoarer, cykelvägar, laddstolpar, planteringar, gräsytor, snöupplag, hållplatsskydd, kiosker med mera. </w:t>
      </w:r>
    </w:p>
    <w:p w14:paraId="4EBA3FDF" w14:textId="77777777" w:rsidR="00A140D5" w:rsidRDefault="00BC5CAE">
      <w:pPr>
        <w:rPr>
          <w:i/>
          <w:iCs/>
          <w:color w:val="000000" w:themeColor="text1"/>
        </w:rPr>
      </w:pPr>
      <w:r>
        <w:rPr>
          <w:i/>
          <w:iCs/>
          <w:color w:val="000000" w:themeColor="text1"/>
        </w:rPr>
        <w:t xml:space="preserve">Om gatan ska ha en särskild funktion som kommer dominera användningen eller innebära en betydande omgivningspåverkan så kan användningen preciseras. En precisering innebär att enbart det som anges i preciseringen är tillåtet. </w:t>
      </w:r>
    </w:p>
    <w:p w14:paraId="5A312348" w14:textId="77777777" w:rsidR="00A140D5" w:rsidRDefault="00BC5CAE">
      <w:pPr>
        <w:rPr>
          <w:color w:val="000000" w:themeColor="text1"/>
        </w:rPr>
      </w:pPr>
      <w:r>
        <w:rPr>
          <w:color w:val="000000" w:themeColor="text1"/>
        </w:rPr>
        <w:t>I detta planförslag har användningen Gata preciserats till Lokalgata. Detta eftersom de gator som föreslås i bostadskvarteren inom planområdet inte för</w:t>
      </w:r>
      <w:r>
        <w:rPr>
          <w:color w:val="000000" w:themeColor="text1"/>
          <w:lang w:eastAsia="sv-SE" w:bidi="sv-SE"/>
        </w:rPr>
        <w:t>e</w:t>
      </w:r>
      <w:r>
        <w:rPr>
          <w:color w:val="000000" w:themeColor="text1"/>
        </w:rPr>
        <w:t>slås bli en del av tätortens huvudsakliga gatunät.</w:t>
      </w:r>
      <w:bookmarkEnd w:id="54"/>
    </w:p>
    <w:p w14:paraId="2A2366C3" w14:textId="77777777" w:rsidR="00A140D5" w:rsidRDefault="00A140D5">
      <w:pPr>
        <w:rPr>
          <w:color w:val="000000" w:themeColor="text1"/>
        </w:rPr>
      </w:pPr>
    </w:p>
    <w:p w14:paraId="2B2A0602" w14:textId="77777777" w:rsidR="00A140D5" w:rsidRDefault="00BC5CAE">
      <w:pPr>
        <w:pStyle w:val="Rubrik3"/>
      </w:pPr>
      <w:r>
        <w:lastRenderedPageBreak/>
        <w:t xml:space="preserve">NATUR – Natur  </w:t>
      </w:r>
    </w:p>
    <w:p w14:paraId="063532ED" w14:textId="77777777" w:rsidR="00A140D5" w:rsidRDefault="00BC5CAE">
      <w:pPr>
        <w:rPr>
          <w:i/>
          <w:iCs/>
          <w:color w:val="000000" w:themeColor="text1"/>
        </w:rPr>
      </w:pPr>
      <w:bookmarkStart w:id="55" w:name="be_natur01"/>
      <w:r>
        <w:rPr>
          <w:i/>
          <w:iCs/>
          <w:color w:val="000000" w:themeColor="text1"/>
        </w:rPr>
        <w:t>Användningen natur ska tillämpas för områden för friväxande grönområden som inte sköts mer än enligt skötselplan eller genom visst begränsat underhåll. Även mindre park-, vatten- och friluftsanläggningar och andra komplement till naturområdets användning ingår. </w:t>
      </w:r>
    </w:p>
    <w:p w14:paraId="41EF6A6A" w14:textId="77777777" w:rsidR="00A140D5" w:rsidRDefault="00BC5CAE">
      <w:pPr>
        <w:rPr>
          <w:color w:val="000000" w:themeColor="text1"/>
        </w:rPr>
      </w:pPr>
      <w:r>
        <w:rPr>
          <w:color w:val="000000" w:themeColor="text1"/>
        </w:rPr>
        <w:t xml:space="preserve">I denna detaljplan har användningsbestämmelsen NATUR som syfte att avgränsa bostadsmarken mot närliggande fastigheter, bevara växtlighet och ta hänsyn till landskapsbilden inom planområdet. </w:t>
      </w:r>
    </w:p>
    <w:bookmarkEnd w:id="55"/>
    <w:p w14:paraId="18D246D1" w14:textId="77777777" w:rsidR="00A140D5" w:rsidRDefault="00BC5CAE">
      <w:pPr>
        <w:pStyle w:val="Rubrik3"/>
      </w:pPr>
      <w:r>
        <w:t xml:space="preserve">PARK – Park  </w:t>
      </w:r>
    </w:p>
    <w:p w14:paraId="55F37F64" w14:textId="77777777" w:rsidR="00A140D5" w:rsidRDefault="00BC5CAE">
      <w:pPr>
        <w:rPr>
          <w:i/>
          <w:iCs/>
          <w:color w:val="000000" w:themeColor="text1"/>
        </w:rPr>
      </w:pPr>
      <w:bookmarkStart w:id="56" w:name="be_park01"/>
      <w:r>
        <w:rPr>
          <w:i/>
          <w:iCs/>
          <w:color w:val="000000" w:themeColor="text1"/>
        </w:rPr>
        <w:t xml:space="preserve">Användningen park ska tillämpas för områden för grönområden som kräver skötsel och som helt eller till viss del är anlagda. I användningen ingår även komplement till parkens användning. </w:t>
      </w:r>
    </w:p>
    <w:p w14:paraId="796AF365" w14:textId="77777777" w:rsidR="00A140D5" w:rsidRDefault="00BC5CAE">
      <w:pPr>
        <w:rPr>
          <w:i/>
          <w:iCs/>
        </w:rPr>
      </w:pPr>
      <w:r>
        <w:rPr>
          <w:i/>
          <w:iCs/>
        </w:rPr>
        <w:t>Park används för alla typer av grönområden som kräver skötsel och som helt eller till viss del är anlagda. Det kan till exempel vara anlagda parker inne i en stadsmiljö eller delvis anlagda grönområden inom ett bostadsområde. En park är inte avsedd för bebyggelse, men komplement som behövs för platsens skötsel och bruk ingår i användningen. Parkanvändningen förutsätter skötsel av området enligt skötselplan eller enligt ortens sed. Enligt ortens sed betyder att huvudmannen är skyldig att hålla en likvärdig standard och skötsel för parker inom likartade planområden.</w:t>
      </w:r>
    </w:p>
    <w:p w14:paraId="17086241" w14:textId="77777777" w:rsidR="00A140D5" w:rsidRDefault="00BC5CAE">
      <w:pPr>
        <w:rPr>
          <w:color w:val="000000" w:themeColor="text1"/>
        </w:rPr>
      </w:pPr>
      <w:r>
        <w:rPr>
          <w:color w:val="000000" w:themeColor="text1"/>
        </w:rPr>
        <w:t>I denna detaljplan har bestämmelsen PARK föreslagits för att säkerställa plats att anordna grönyta, grönstråk samt dagvattenhantering inom planområdet. Inom planområdet har även mark för bestämmelsen PARK reglerats för att skydda en del av de befintliga stenmurar som finns inom planområdet.</w:t>
      </w:r>
      <w:bookmarkEnd w:id="56"/>
      <w:r>
        <w:rPr>
          <w:color w:val="000000" w:themeColor="text1"/>
        </w:rPr>
        <w:t xml:space="preserve"> </w:t>
      </w:r>
    </w:p>
    <w:p w14:paraId="37AE1521" w14:textId="77777777" w:rsidR="00A140D5" w:rsidRDefault="00BC5CAE">
      <w:pPr>
        <w:pStyle w:val="Rubrik3"/>
      </w:pPr>
      <w:r>
        <w:t xml:space="preserve">Huvudmannaskap </w:t>
      </w:r>
    </w:p>
    <w:p w14:paraId="2C6D71B3" w14:textId="77777777" w:rsidR="00A140D5" w:rsidRDefault="00BC5CAE">
      <w:pPr>
        <w:spacing w:line="276" w:lineRule="auto"/>
      </w:pPr>
      <w:bookmarkStart w:id="57" w:name="be_huvudmannaskap01"/>
      <w:r>
        <w:t>Mullsjö kommun är huvudman för all allmän platsmark och ansvar för skötseln av dessa markområden.</w:t>
      </w:r>
      <w:bookmarkEnd w:id="57"/>
      <w:r>
        <w:t xml:space="preserve"> </w:t>
      </w:r>
    </w:p>
    <w:p w14:paraId="7DAFAA47" w14:textId="77777777" w:rsidR="00A140D5" w:rsidRDefault="00A140D5">
      <w:pPr>
        <w:spacing w:line="276" w:lineRule="auto"/>
      </w:pPr>
    </w:p>
    <w:p w14:paraId="57246638" w14:textId="77777777" w:rsidR="00A140D5" w:rsidRDefault="00A140D5">
      <w:pPr>
        <w:spacing w:line="276" w:lineRule="auto"/>
      </w:pPr>
    </w:p>
    <w:p w14:paraId="2A725912" w14:textId="77777777" w:rsidR="00A140D5" w:rsidRDefault="00A140D5">
      <w:pPr>
        <w:spacing w:line="276" w:lineRule="auto"/>
      </w:pPr>
    </w:p>
    <w:p w14:paraId="7FCFE280" w14:textId="77777777" w:rsidR="00A140D5" w:rsidRDefault="00A140D5">
      <w:pPr>
        <w:spacing w:line="276" w:lineRule="auto"/>
      </w:pPr>
    </w:p>
    <w:p w14:paraId="653135F8" w14:textId="77777777" w:rsidR="00A140D5" w:rsidRDefault="00A140D5">
      <w:pPr>
        <w:spacing w:line="276" w:lineRule="auto"/>
      </w:pPr>
    </w:p>
    <w:p w14:paraId="2BF05378" w14:textId="77777777" w:rsidR="00A140D5" w:rsidRDefault="00A140D5">
      <w:pPr>
        <w:spacing w:line="276" w:lineRule="auto"/>
      </w:pPr>
    </w:p>
    <w:p w14:paraId="3DBEFD68" w14:textId="77777777" w:rsidR="00A140D5" w:rsidRDefault="00A140D5">
      <w:pPr>
        <w:spacing w:line="276" w:lineRule="auto"/>
      </w:pPr>
    </w:p>
    <w:p w14:paraId="630C5E50" w14:textId="77777777" w:rsidR="00A140D5" w:rsidRDefault="00A140D5">
      <w:pPr>
        <w:spacing w:line="276" w:lineRule="auto"/>
      </w:pPr>
    </w:p>
    <w:p w14:paraId="6C8B139A" w14:textId="77777777" w:rsidR="00A140D5" w:rsidRDefault="00A140D5">
      <w:pPr>
        <w:spacing w:after="0"/>
      </w:pPr>
    </w:p>
    <w:p w14:paraId="2E7BF468" w14:textId="77777777" w:rsidR="00A140D5" w:rsidRDefault="00BC5CAE">
      <w:pPr>
        <w:pStyle w:val="Rubrik2"/>
        <w:spacing w:after="240" w:line="276" w:lineRule="auto"/>
        <w:rPr>
          <w:sz w:val="24"/>
          <w:szCs w:val="24"/>
        </w:rPr>
      </w:pPr>
      <w:bookmarkStart w:id="58" w:name="_Toc226726296"/>
      <w:r>
        <w:lastRenderedPageBreak/>
        <w:t>Kvartersmark</w:t>
      </w:r>
      <w:bookmarkEnd w:id="58"/>
      <w:r>
        <w:t xml:space="preserve"> </w:t>
      </w:r>
    </w:p>
    <w:p w14:paraId="645BFE30" w14:textId="77777777" w:rsidR="00A140D5" w:rsidRDefault="00BC5CAE">
      <w:pPr>
        <w:spacing w:after="240" w:line="276" w:lineRule="auto"/>
      </w:pPr>
      <w:bookmarkStart w:id="59" w:name="be_kvartersmark01"/>
      <w:r>
        <w:t>Inom den föreslagna detaljplanen regleras kvartersmark med användningarna bostäder, skola och E-område:</w:t>
      </w:r>
    </w:p>
    <w:tbl>
      <w:tblPr>
        <w:tblStyle w:val="Tabellrutnt"/>
        <w:tblW w:w="9203" w:type="dxa"/>
        <w:tblInd w:w="-5" w:type="dxa"/>
        <w:tblLook w:val="04A0" w:firstRow="1" w:lastRow="0" w:firstColumn="1" w:lastColumn="0" w:noHBand="0" w:noVBand="1"/>
      </w:tblPr>
      <w:tblGrid>
        <w:gridCol w:w="3434"/>
        <w:gridCol w:w="2211"/>
        <w:gridCol w:w="1918"/>
        <w:gridCol w:w="1640"/>
      </w:tblGrid>
      <w:tr w:rsidR="00A140D5" w14:paraId="37D623F6" w14:textId="77777777">
        <w:trPr>
          <w:trHeight w:val="520"/>
        </w:trPr>
        <w:tc>
          <w:tcPr>
            <w:tcW w:w="3753" w:type="dxa"/>
          </w:tcPr>
          <w:p w14:paraId="3833716C" w14:textId="77777777" w:rsidR="00A140D5" w:rsidRDefault="00BC5CAE">
            <w:pPr>
              <w:spacing w:after="240" w:line="276" w:lineRule="auto"/>
              <w:rPr>
                <w:b/>
                <w:bCs/>
              </w:rPr>
            </w:pPr>
            <w:r>
              <w:rPr>
                <w:b/>
                <w:bCs/>
              </w:rPr>
              <w:t>Användning</w:t>
            </w:r>
          </w:p>
        </w:tc>
        <w:tc>
          <w:tcPr>
            <w:tcW w:w="1798" w:type="dxa"/>
          </w:tcPr>
          <w:p w14:paraId="28930AFC" w14:textId="77777777" w:rsidR="00A140D5" w:rsidRDefault="00BC5CAE">
            <w:pPr>
              <w:spacing w:after="240" w:line="276" w:lineRule="auto"/>
              <w:rPr>
                <w:b/>
                <w:bCs/>
                <w:noProof/>
              </w:rPr>
            </w:pPr>
            <w:r>
              <w:rPr>
                <w:b/>
                <w:bCs/>
                <w:noProof/>
              </w:rPr>
              <w:t>Förklaring</w:t>
            </w:r>
          </w:p>
        </w:tc>
        <w:tc>
          <w:tcPr>
            <w:tcW w:w="1983" w:type="dxa"/>
          </w:tcPr>
          <w:p w14:paraId="2C193BB7" w14:textId="77777777" w:rsidR="00A140D5" w:rsidRDefault="00BC5CAE">
            <w:pPr>
              <w:spacing w:after="240" w:line="276" w:lineRule="auto"/>
              <w:rPr>
                <w:b/>
                <w:bCs/>
              </w:rPr>
            </w:pPr>
            <w:r>
              <w:rPr>
                <w:b/>
                <w:bCs/>
              </w:rPr>
              <w:t>Kvadratmeter</w:t>
            </w:r>
          </w:p>
        </w:tc>
        <w:tc>
          <w:tcPr>
            <w:tcW w:w="1669" w:type="dxa"/>
          </w:tcPr>
          <w:p w14:paraId="5F14B0F9" w14:textId="77777777" w:rsidR="00A140D5" w:rsidRDefault="00BC5CAE">
            <w:pPr>
              <w:spacing w:after="240" w:line="276" w:lineRule="auto"/>
              <w:rPr>
                <w:b/>
                <w:bCs/>
              </w:rPr>
            </w:pPr>
            <w:r>
              <w:rPr>
                <w:b/>
                <w:bCs/>
              </w:rPr>
              <w:t>Typ</w:t>
            </w:r>
          </w:p>
        </w:tc>
      </w:tr>
      <w:tr w:rsidR="00A140D5" w14:paraId="7111D44B" w14:textId="77777777">
        <w:trPr>
          <w:trHeight w:val="416"/>
        </w:trPr>
        <w:tc>
          <w:tcPr>
            <w:tcW w:w="3753" w:type="dxa"/>
          </w:tcPr>
          <w:p w14:paraId="2D2E769A" w14:textId="77777777" w:rsidR="00A140D5" w:rsidRDefault="00BC5CAE">
            <w:pPr>
              <w:spacing w:after="240" w:line="276" w:lineRule="auto"/>
            </w:pPr>
            <w:r>
              <w:rPr>
                <w:noProof/>
              </w:rPr>
              <w:drawing>
                <wp:anchor distT="0" distB="0" distL="114300" distR="114300" simplePos="0" relativeHeight="26" behindDoc="0" locked="0" layoutInCell="1" allowOverlap="1" wp14:anchorId="7A57A060" wp14:editId="2F1F1AB9">
                  <wp:simplePos x="0" y="0"/>
                  <wp:positionH relativeFrom="column">
                    <wp:posOffset>0</wp:posOffset>
                  </wp:positionH>
                  <wp:positionV relativeFrom="paragraph">
                    <wp:posOffset>22860</wp:posOffset>
                  </wp:positionV>
                  <wp:extent cx="990600" cy="304800"/>
                  <wp:effectExtent l="0" t="0" r="0" b="0"/>
                  <wp:wrapSquare wrapText="bothSides"/>
                  <wp:docPr id="1099965440" name="Bildobjekt 1" descr="P178C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65440" name="Bildobjekt 1" descr="P178C5T2#y1"/>
                          <pic:cNvPicPr/>
                        </pic:nvPicPr>
                        <pic:blipFill dpi="0">
                          <a:blip r:embed="rId22"/>
                          <a:srcRect/>
                          <a:stretch>
                            <a:fillRect/>
                          </a:stretch>
                        </pic:blipFill>
                        <pic:spPr>
                          <a:xfrm>
                            <a:off x="0" y="0"/>
                            <a:ext cx="990738" cy="304845"/>
                          </a:xfrm>
                          <a:prstGeom prst="rect">
                            <a:avLst/>
                          </a:prstGeom>
                        </pic:spPr>
                      </pic:pic>
                    </a:graphicData>
                  </a:graphic>
                </wp:anchor>
              </w:drawing>
            </w:r>
          </w:p>
        </w:tc>
        <w:tc>
          <w:tcPr>
            <w:tcW w:w="1798" w:type="dxa"/>
          </w:tcPr>
          <w:p w14:paraId="6A88AA70" w14:textId="77777777" w:rsidR="00A140D5" w:rsidRDefault="00BC5CAE">
            <w:pPr>
              <w:spacing w:after="240" w:line="276" w:lineRule="auto"/>
            </w:pPr>
            <w:r>
              <w:t>Bostad</w:t>
            </w:r>
          </w:p>
        </w:tc>
        <w:tc>
          <w:tcPr>
            <w:tcW w:w="1983" w:type="dxa"/>
          </w:tcPr>
          <w:p w14:paraId="17FF893F" w14:textId="77777777" w:rsidR="00A140D5" w:rsidRDefault="00BC5CAE">
            <w:pPr>
              <w:spacing w:after="240" w:line="276" w:lineRule="auto"/>
            </w:pPr>
            <w:r>
              <w:t>73 047</w:t>
            </w:r>
          </w:p>
        </w:tc>
        <w:tc>
          <w:tcPr>
            <w:tcW w:w="1669" w:type="dxa"/>
          </w:tcPr>
          <w:p w14:paraId="4140E158" w14:textId="77777777" w:rsidR="00A140D5" w:rsidRDefault="00BC5CAE">
            <w:pPr>
              <w:spacing w:after="240" w:line="276" w:lineRule="auto"/>
            </w:pPr>
            <w:r>
              <w:t>Kvartersmark</w:t>
            </w:r>
          </w:p>
        </w:tc>
      </w:tr>
      <w:tr w:rsidR="00A140D5" w14:paraId="3702B235" w14:textId="77777777">
        <w:trPr>
          <w:trHeight w:val="416"/>
        </w:trPr>
        <w:tc>
          <w:tcPr>
            <w:tcW w:w="3753" w:type="dxa"/>
          </w:tcPr>
          <w:p w14:paraId="540A2D97" w14:textId="77777777" w:rsidR="00A140D5" w:rsidRDefault="00BC5CAE">
            <w:pPr>
              <w:spacing w:after="240" w:line="276" w:lineRule="auto"/>
              <w:rPr>
                <w:noProof/>
              </w:rPr>
            </w:pPr>
            <w:r>
              <w:rPr>
                <w:noProof/>
              </w:rPr>
              <w:drawing>
                <wp:anchor distT="0" distB="0" distL="114300" distR="114300" simplePos="0" relativeHeight="27" behindDoc="0" locked="0" layoutInCell="1" allowOverlap="1" wp14:anchorId="22C15D89" wp14:editId="5750F1DD">
                  <wp:simplePos x="0" y="0"/>
                  <wp:positionH relativeFrom="column">
                    <wp:posOffset>0</wp:posOffset>
                  </wp:positionH>
                  <wp:positionV relativeFrom="paragraph">
                    <wp:posOffset>24765</wp:posOffset>
                  </wp:positionV>
                  <wp:extent cx="990600" cy="304800"/>
                  <wp:effectExtent l="0" t="0" r="0" b="0"/>
                  <wp:wrapSquare wrapText="bothSides"/>
                  <wp:docPr id="1662848732" name="Bildobjekt 1" descr="P183C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48732" name="Bildobjekt 1" descr="P183C9T2#y1"/>
                          <pic:cNvPicPr/>
                        </pic:nvPicPr>
                        <pic:blipFill dpi="0">
                          <a:blip r:embed="rId23"/>
                          <a:srcRect/>
                          <a:stretch>
                            <a:fillRect/>
                          </a:stretch>
                        </pic:blipFill>
                        <pic:spPr>
                          <a:xfrm>
                            <a:off x="0" y="0"/>
                            <a:ext cx="990600" cy="304800"/>
                          </a:xfrm>
                          <a:prstGeom prst="rect">
                            <a:avLst/>
                          </a:prstGeom>
                        </pic:spPr>
                      </pic:pic>
                    </a:graphicData>
                  </a:graphic>
                </wp:anchor>
              </w:drawing>
            </w:r>
          </w:p>
        </w:tc>
        <w:tc>
          <w:tcPr>
            <w:tcW w:w="1798" w:type="dxa"/>
          </w:tcPr>
          <w:p w14:paraId="2583ECDF" w14:textId="77777777" w:rsidR="00A140D5" w:rsidRDefault="00BC5CAE">
            <w:pPr>
              <w:spacing w:after="240" w:line="276" w:lineRule="auto"/>
            </w:pPr>
            <w:r>
              <w:t>Transformatorstation</w:t>
            </w:r>
          </w:p>
        </w:tc>
        <w:tc>
          <w:tcPr>
            <w:tcW w:w="1983" w:type="dxa"/>
          </w:tcPr>
          <w:p w14:paraId="5122F9E2" w14:textId="77777777" w:rsidR="00A140D5" w:rsidRDefault="00BC5CAE">
            <w:pPr>
              <w:spacing w:after="240" w:line="276" w:lineRule="auto"/>
            </w:pPr>
            <w:r>
              <w:t>299</w:t>
            </w:r>
          </w:p>
        </w:tc>
        <w:tc>
          <w:tcPr>
            <w:tcW w:w="1669" w:type="dxa"/>
          </w:tcPr>
          <w:p w14:paraId="45D928E5" w14:textId="77777777" w:rsidR="00A140D5" w:rsidRDefault="00BC5CAE">
            <w:pPr>
              <w:spacing w:after="240" w:line="276" w:lineRule="auto"/>
            </w:pPr>
            <w:r>
              <w:t>Kvartersmark</w:t>
            </w:r>
          </w:p>
        </w:tc>
      </w:tr>
      <w:tr w:rsidR="00A140D5" w14:paraId="3DED9E3A" w14:textId="77777777">
        <w:trPr>
          <w:trHeight w:val="276"/>
        </w:trPr>
        <w:tc>
          <w:tcPr>
            <w:tcW w:w="3753" w:type="dxa"/>
          </w:tcPr>
          <w:p w14:paraId="7D7B6CFF" w14:textId="77777777" w:rsidR="00A140D5" w:rsidRDefault="00BC5CAE">
            <w:pPr>
              <w:spacing w:after="240" w:line="276" w:lineRule="auto"/>
              <w:jc w:val="both"/>
            </w:pPr>
            <w:r>
              <w:rPr>
                <w:noProof/>
              </w:rPr>
              <w:drawing>
                <wp:anchor distT="0" distB="0" distL="114300" distR="114300" simplePos="0" relativeHeight="28" behindDoc="0" locked="0" layoutInCell="1" allowOverlap="1" wp14:anchorId="58BB1921" wp14:editId="575B9023">
                  <wp:simplePos x="0" y="0"/>
                  <wp:positionH relativeFrom="column">
                    <wp:posOffset>-30480</wp:posOffset>
                  </wp:positionH>
                  <wp:positionV relativeFrom="paragraph">
                    <wp:posOffset>24765</wp:posOffset>
                  </wp:positionV>
                  <wp:extent cx="1028700" cy="294005"/>
                  <wp:effectExtent l="0" t="0" r="0" b="0"/>
                  <wp:wrapSquare wrapText="bothSides"/>
                  <wp:docPr id="213383835" name="Bildobjekt 1" descr="P188C1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83835" name="Bildobjekt 1" descr="P188C13T2#y1"/>
                          <pic:cNvPicPr/>
                        </pic:nvPicPr>
                        <pic:blipFill dpi="0">
                          <a:blip r:embed="rId24"/>
                          <a:srcRect t="9108"/>
                          <a:stretch>
                            <a:fillRect/>
                          </a:stretch>
                        </pic:blipFill>
                        <pic:spPr bwMode="auto">
                          <a:xfrm>
                            <a:off x="0" y="0"/>
                            <a:ext cx="1028700" cy="294005"/>
                          </a:xfrm>
                          <a:prstGeom prst="rect">
                            <a:avLst/>
                          </a:prstGeom>
                          <a:ln>
                            <a:noFill/>
                          </a:ln>
                        </pic:spPr>
                      </pic:pic>
                    </a:graphicData>
                  </a:graphic>
                </wp:anchor>
              </w:drawing>
            </w:r>
          </w:p>
        </w:tc>
        <w:tc>
          <w:tcPr>
            <w:tcW w:w="1798" w:type="dxa"/>
          </w:tcPr>
          <w:p w14:paraId="0311795D" w14:textId="77777777" w:rsidR="00A140D5" w:rsidRDefault="00BC5CAE">
            <w:pPr>
              <w:spacing w:after="240" w:line="276" w:lineRule="auto"/>
            </w:pPr>
            <w:r>
              <w:t>Skola</w:t>
            </w:r>
          </w:p>
        </w:tc>
        <w:tc>
          <w:tcPr>
            <w:tcW w:w="1983" w:type="dxa"/>
          </w:tcPr>
          <w:p w14:paraId="506988AD" w14:textId="77777777" w:rsidR="00A140D5" w:rsidRDefault="00BC5CAE">
            <w:pPr>
              <w:spacing w:after="240" w:line="276" w:lineRule="auto"/>
              <w:rPr>
                <w:color w:val="FF0000"/>
              </w:rPr>
            </w:pPr>
            <w:r>
              <w:t>10 980</w:t>
            </w:r>
          </w:p>
        </w:tc>
        <w:tc>
          <w:tcPr>
            <w:tcW w:w="1669" w:type="dxa"/>
          </w:tcPr>
          <w:p w14:paraId="7BAD2EE9" w14:textId="77777777" w:rsidR="00A140D5" w:rsidRDefault="00BC5CAE">
            <w:pPr>
              <w:spacing w:after="240" w:line="276" w:lineRule="auto"/>
            </w:pPr>
            <w:r>
              <w:t>Kvartersmark</w:t>
            </w:r>
          </w:p>
        </w:tc>
      </w:tr>
      <w:bookmarkEnd w:id="59"/>
    </w:tbl>
    <w:p w14:paraId="5FDBDB07" w14:textId="77777777" w:rsidR="00A140D5" w:rsidRDefault="00A140D5"/>
    <w:p w14:paraId="106E9215" w14:textId="77777777" w:rsidR="00A140D5" w:rsidRDefault="00BC5CAE">
      <w:pPr>
        <w:pStyle w:val="Rubrik3"/>
      </w:pPr>
      <w:r>
        <w:t>B – Bostäder</w:t>
      </w:r>
    </w:p>
    <w:p w14:paraId="7CE6F0BD" w14:textId="77777777" w:rsidR="00A140D5" w:rsidRDefault="00BC5CAE">
      <w:pPr>
        <w:spacing w:line="276" w:lineRule="auto"/>
        <w:rPr>
          <w:i/>
          <w:iCs/>
        </w:rPr>
      </w:pPr>
      <w:bookmarkStart w:id="60" w:name="be_bostäder01"/>
      <w:r>
        <w:rPr>
          <w:i/>
          <w:iCs/>
        </w:rPr>
        <w:t>Med användningen Bostäder avses boende med varaktig karaktär. I användningen ingår vanliga bostäder, fritidshus och olika typer av kategoribostäder som till exempel studentbostäder och seniorbostäder. Inom användningen Bostäder går det att uppföra olika typer av byggnader som till exempel en- och tvåbostadshus och flerbostadshus. I användningen ingår också bostadskomplement av olika slag.</w:t>
      </w:r>
    </w:p>
    <w:p w14:paraId="42AE7CF1" w14:textId="77777777" w:rsidR="00A140D5" w:rsidRDefault="00BC5CAE">
      <w:pPr>
        <w:spacing w:after="0"/>
      </w:pPr>
      <w:r>
        <w:t>I denna detaljplan avser användningen Bostäder främst villor och grupphusbebyggelse så som parhus, radhus och kedjehus. Marken som avses för bostäder regleras därför även genom egenskapsbestämmelser om exempelvis höjd, utnyttjandegrad och placering.</w:t>
      </w:r>
      <w:bookmarkEnd w:id="60"/>
      <w:r>
        <w:t xml:space="preserve">  </w:t>
      </w:r>
    </w:p>
    <w:p w14:paraId="3AFC142D" w14:textId="77777777" w:rsidR="00A140D5" w:rsidRDefault="00BC5CAE">
      <w:pPr>
        <w:pStyle w:val="Rubrik3"/>
      </w:pPr>
      <w:r>
        <w:t>S</w:t>
      </w:r>
      <w:r>
        <w:rPr>
          <w:vertAlign w:val="subscript"/>
        </w:rPr>
        <w:t xml:space="preserve"> </w:t>
      </w:r>
      <w:r>
        <w:t>– Skola</w:t>
      </w:r>
    </w:p>
    <w:p w14:paraId="739EC807" w14:textId="77777777" w:rsidR="00A140D5" w:rsidRDefault="00BC5CAE">
      <w:pPr>
        <w:spacing w:line="276" w:lineRule="auto"/>
        <w:rPr>
          <w:i/>
          <w:iCs/>
        </w:rPr>
      </w:pPr>
      <w:bookmarkStart w:id="61" w:name="be_skola01"/>
      <w:r>
        <w:rPr>
          <w:i/>
          <w:iCs/>
        </w:rPr>
        <w:t>Användningen skola ska tillämpas för områden för förskola, fritidshem, skola eller annan jämförlig verksamhet. Även komplement till verk</w:t>
      </w:r>
      <w:r>
        <w:rPr>
          <w:i/>
          <w:iCs/>
          <w:lang w:eastAsia="sv-SE" w:bidi="sv-SE"/>
        </w:rPr>
        <w:t>s</w:t>
      </w:r>
      <w:r>
        <w:rPr>
          <w:i/>
          <w:iCs/>
        </w:rPr>
        <w:t>am</w:t>
      </w:r>
      <w:r>
        <w:rPr>
          <w:i/>
          <w:iCs/>
          <w:lang w:eastAsia="sv-SE" w:bidi="sv-SE"/>
        </w:rPr>
        <w:t>h</w:t>
      </w:r>
      <w:r>
        <w:rPr>
          <w:i/>
          <w:iCs/>
        </w:rPr>
        <w:t xml:space="preserve">eten skola ingår i användningen.  </w:t>
      </w:r>
    </w:p>
    <w:p w14:paraId="2D6CB1E6" w14:textId="77777777" w:rsidR="00A140D5" w:rsidRDefault="00BC5CAE">
      <w:pPr>
        <w:spacing w:line="276" w:lineRule="auto"/>
      </w:pPr>
      <w:r>
        <w:t>I denna detaljplan avser användningen Skola främst att möjliggöra en förskola. Inom användningen ryms byggnader, utemiljö och angöringsmöjligheter.</w:t>
      </w:r>
      <w:bookmarkEnd w:id="61"/>
      <w:r>
        <w:t xml:space="preserve"> </w:t>
      </w:r>
    </w:p>
    <w:p w14:paraId="3DF19A0C" w14:textId="77777777" w:rsidR="00A140D5" w:rsidRDefault="00BC5CAE">
      <w:pPr>
        <w:pStyle w:val="Rubrik3"/>
        <w:spacing w:line="276" w:lineRule="auto"/>
      </w:pPr>
      <w:r>
        <w:t>E</w:t>
      </w:r>
      <w:r>
        <w:rPr>
          <w:vertAlign w:val="subscript"/>
        </w:rPr>
        <w:t>1</w:t>
      </w:r>
      <w:r>
        <w:t xml:space="preserve"> – Transformatorstation</w:t>
      </w:r>
    </w:p>
    <w:p w14:paraId="78AFA1DC" w14:textId="77777777" w:rsidR="00A140D5" w:rsidRDefault="00BC5CAE">
      <w:pPr>
        <w:spacing w:line="276" w:lineRule="auto"/>
        <w:rPr>
          <w:i/>
          <w:iCs/>
        </w:rPr>
      </w:pPr>
      <w:bookmarkStart w:id="62" w:name="be_transformatorstation01"/>
      <w:r>
        <w:rPr>
          <w:i/>
          <w:iCs/>
        </w:rPr>
        <w:t>Användningen Tekniska anläggningar kan användas för områden för både offentliga och privata anläggningar. Användningen omfattar flera olika typer av tekniska anläggningar. Om ett område ska ha en särskild funktion som kommer att dominera användningen, få stor betydelse för områdets utformning eller innebära en betydande omgivningspåverkan så kan användningen preciseras. En precisering innebär att enbart det som anges i preciseringen är tillåtet.</w:t>
      </w:r>
    </w:p>
    <w:p w14:paraId="04E17D85" w14:textId="77777777" w:rsidR="00A140D5" w:rsidRDefault="00A140D5">
      <w:pPr>
        <w:spacing w:after="0"/>
      </w:pPr>
    </w:p>
    <w:p w14:paraId="59990FE3" w14:textId="77777777" w:rsidR="00A140D5" w:rsidRDefault="00BC5CAE">
      <w:pPr>
        <w:spacing w:after="0"/>
      </w:pPr>
      <w:r>
        <w:t>I denna detaljplan har användningen Teknisk anläggning preciserats till Transformatorstation.</w:t>
      </w:r>
      <w:bookmarkEnd w:id="62"/>
      <w:r>
        <w:t xml:space="preserve"> </w:t>
      </w:r>
      <w:r>
        <w:br/>
      </w:r>
      <w:r>
        <w:br/>
      </w:r>
    </w:p>
    <w:p w14:paraId="6003569F" w14:textId="77777777" w:rsidR="00A140D5" w:rsidRDefault="00BC5CAE">
      <w:pPr>
        <w:pStyle w:val="Rubrik1"/>
        <w:spacing w:after="240" w:line="276" w:lineRule="auto"/>
      </w:pPr>
      <w:bookmarkStart w:id="63" w:name="_Toc226726297"/>
      <w:r>
        <w:lastRenderedPageBreak/>
        <w:t>Motivering av detaljplanens reglering</w:t>
      </w:r>
      <w:bookmarkEnd w:id="63"/>
    </w:p>
    <w:p w14:paraId="7B1F05D3" w14:textId="77777777" w:rsidR="00A140D5" w:rsidRDefault="00BC5CAE">
      <w:pPr>
        <w:keepNext/>
      </w:pPr>
      <w:bookmarkStart w:id="64" w:name="be_heladetaljplan02"/>
      <w:r>
        <w:rPr>
          <w:noProof/>
        </w:rPr>
        <w:drawing>
          <wp:inline distT="0" distB="0" distL="0" distR="0" wp14:anchorId="07ED3905" wp14:editId="5B4D2888">
            <wp:extent cx="5171440" cy="3667760"/>
            <wp:effectExtent l="0" t="0" r="0" b="8890"/>
            <wp:docPr id="1203919944" name="Bildobjekt 33" descr="P2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19944" name="Bildobjekt 33" descr="P205#yIS1"/>
                    <pic:cNvPicPr>
                      <a:picLocks noChangeAspect="1" noChangeArrowheads="1"/>
                    </pic:cNvPicPr>
                  </pic:nvPicPr>
                  <pic:blipFill dpi="0">
                    <a:blip r:embed="rId25" cstate="print"/>
                    <a:srcRect/>
                    <a:stretch>
                      <a:fillRect/>
                    </a:stretch>
                  </pic:blipFill>
                  <pic:spPr bwMode="auto">
                    <a:xfrm>
                      <a:off x="0" y="0"/>
                      <a:ext cx="5185299" cy="3677730"/>
                    </a:xfrm>
                    <a:prstGeom prst="rect">
                      <a:avLst/>
                    </a:prstGeom>
                    <a:noFill/>
                    <a:ln>
                      <a:noFill/>
                    </a:ln>
                  </pic:spPr>
                </pic:pic>
              </a:graphicData>
            </a:graphic>
          </wp:inline>
        </w:drawing>
      </w:r>
    </w:p>
    <w:p w14:paraId="702F575A" w14:textId="77777777" w:rsidR="00A140D5" w:rsidRDefault="00BC5CAE">
      <w:pPr>
        <w:pStyle w:val="Beskrivning"/>
        <w:rPr>
          <w:color w:val="FF0000"/>
        </w:rPr>
      </w:pPr>
      <w:r>
        <w:t xml:space="preserve">Figur </w:t>
      </w:r>
      <w:fldSimple w:instr=" SEQ Figur \* ARABIC ">
        <w:r>
          <w:rPr>
            <w:noProof/>
          </w:rPr>
          <w:t>2</w:t>
        </w:r>
      </w:fldSimple>
      <w:r>
        <w:t>: Detaljplanekarta</w:t>
      </w:r>
    </w:p>
    <w:bookmarkEnd w:id="64"/>
    <w:p w14:paraId="63370085" w14:textId="77777777" w:rsidR="00A140D5" w:rsidRDefault="00A140D5">
      <w:pPr>
        <w:pStyle w:val="Liststycke"/>
        <w:rPr>
          <w:color w:val="FF0000"/>
        </w:rPr>
      </w:pPr>
    </w:p>
    <w:p w14:paraId="501BCCA7" w14:textId="77777777" w:rsidR="00A140D5" w:rsidRDefault="00BC5CAE">
      <w:pPr>
        <w:pStyle w:val="Rubrik2"/>
        <w:spacing w:after="240" w:line="276" w:lineRule="auto"/>
      </w:pPr>
      <w:bookmarkStart w:id="65" w:name="_Toc226726298"/>
      <w:r>
        <w:t>Motiv till reglering</w:t>
      </w:r>
      <w:bookmarkEnd w:id="65"/>
      <w:r>
        <w:t xml:space="preserve"> </w:t>
      </w:r>
    </w:p>
    <w:p w14:paraId="5586F071" w14:textId="77777777" w:rsidR="00A140D5" w:rsidRDefault="00BC5CAE">
      <w:pPr>
        <w:spacing w:after="0" w:line="276" w:lineRule="auto"/>
      </w:pPr>
      <w:bookmarkStart w:id="66" w:name="be_ärendeinformation09"/>
      <w:r>
        <w:t xml:space="preserve">Detaljplanen innehåller de regleringar som anses krävas för att uppnå detaljplanens syfte. Enligt </w:t>
      </w:r>
      <w:r>
        <w:rPr>
          <w:lang w:eastAsia="sv-SE" w:bidi="sv-SE"/>
        </w:rPr>
        <w:t>B</w:t>
      </w:r>
      <w:r>
        <w:t xml:space="preserve">overkets förordning om planbeskrivning (2020:8) ska kommunen motivera varje enskild reglering. Nedan redovisas detaljplanens egenskapsbestämmelser samt deras motivering. </w:t>
      </w:r>
    </w:p>
    <w:bookmarkEnd w:id="66"/>
    <w:p w14:paraId="34C30DB9" w14:textId="77777777" w:rsidR="00A140D5" w:rsidRDefault="00A140D5">
      <w:pPr>
        <w:spacing w:after="0" w:line="276" w:lineRule="auto"/>
      </w:pPr>
    </w:p>
    <w:p w14:paraId="39F2308C" w14:textId="77777777" w:rsidR="00A140D5" w:rsidRDefault="00BC5CAE">
      <w:pPr>
        <w:pStyle w:val="Rubrik2"/>
        <w:spacing w:after="240" w:line="276" w:lineRule="auto"/>
      </w:pPr>
      <w:bookmarkStart w:id="67" w:name="_Toc226726299"/>
      <w:r>
        <w:t>Egenskapsbestämmelser för allmän plats</w:t>
      </w:r>
      <w:bookmarkEnd w:id="67"/>
      <w:r>
        <w:t xml:space="preserve"> </w:t>
      </w:r>
    </w:p>
    <w:p w14:paraId="1B3D497F" w14:textId="77777777" w:rsidR="00A140D5" w:rsidRDefault="00BC5CAE">
      <w:pPr>
        <w:pStyle w:val="Rubrik3"/>
      </w:pPr>
      <w:r>
        <w:t xml:space="preserve">Utformning av allmän plats </w:t>
      </w:r>
    </w:p>
    <w:p w14:paraId="1939506D" w14:textId="77777777" w:rsidR="00A140D5" w:rsidRDefault="00BC5CAE">
      <w:pPr>
        <w:rPr>
          <w:b/>
          <w:bCs/>
          <w:color w:val="000000" w:themeColor="text1"/>
        </w:rPr>
      </w:pPr>
      <w:r>
        <w:rPr>
          <w:b/>
          <w:bCs/>
          <w:color w:val="000000" w:themeColor="text1"/>
        </w:rPr>
        <w:t>Stenmur</w:t>
      </w:r>
      <w:r>
        <w:rPr>
          <w:b/>
          <w:bCs/>
          <w:color w:val="000000" w:themeColor="text1"/>
          <w:vertAlign w:val="subscript"/>
        </w:rPr>
        <w:t>1</w:t>
      </w:r>
      <w:r>
        <w:rPr>
          <w:b/>
          <w:bCs/>
          <w:color w:val="000000" w:themeColor="text1"/>
        </w:rPr>
        <w:t xml:space="preserve"> – Stenmur ska bevaras </w:t>
      </w:r>
    </w:p>
    <w:p w14:paraId="46CF1D6B" w14:textId="77777777" w:rsidR="00A140D5" w:rsidRDefault="00BC5CAE">
      <w:pPr>
        <w:spacing w:line="276" w:lineRule="auto"/>
        <w:rPr>
          <w:color w:val="000000" w:themeColor="text1"/>
        </w:rPr>
      </w:pPr>
      <w:bookmarkStart w:id="68" w:name="mo_motivtillreglering01"/>
      <w:r>
        <w:rPr>
          <w:color w:val="000000" w:themeColor="text1"/>
        </w:rPr>
        <w:t>Egenskapsbestämmelsen reglerar att allmän plats ska utformas på sådant sätt att befintliga stenmurar bevaras. Genom bestämmelser om utformning av allmän plats styrs mer precist vilka ändamål som ska finnas och hur platsen ska utformas.</w:t>
      </w:r>
    </w:p>
    <w:p w14:paraId="12A87814" w14:textId="77777777" w:rsidR="00A140D5" w:rsidRDefault="00BC5CAE">
      <w:pPr>
        <w:spacing w:line="276" w:lineRule="auto"/>
        <w:rPr>
          <w:color w:val="000000" w:themeColor="text1"/>
        </w:rPr>
      </w:pPr>
      <w:r>
        <w:rPr>
          <w:color w:val="000000" w:themeColor="text1"/>
        </w:rPr>
        <w:t xml:space="preserve">Motiv: Genom bestämmelsen säkerställs bevarande av en del av de befintliga stenmurar som finns inom planområdet. De stenmurar som avses bevaras finns både inom mark som är reglerad med användningsbestämmelserna Natur och Park. Förutom att stenmurarna bidrar till områdets karaktär och historia i form av en lantlig miljö samt har ett högt ekologiskt värde är stenmurarna belägna i anslutning till jordbruksmark, och bedöms därför vara biotopskyddade objekt. </w:t>
      </w:r>
    </w:p>
    <w:bookmarkEnd w:id="68"/>
    <w:p w14:paraId="64134173" w14:textId="77777777" w:rsidR="00A140D5" w:rsidRDefault="00BC5CAE">
      <w:pPr>
        <w:spacing w:line="276" w:lineRule="auto"/>
        <w:rPr>
          <w:b/>
          <w:bCs/>
          <w:color w:val="000000" w:themeColor="text1"/>
        </w:rPr>
      </w:pPr>
      <w:r>
        <w:rPr>
          <w:b/>
          <w:bCs/>
          <w:color w:val="000000" w:themeColor="text1"/>
        </w:rPr>
        <w:lastRenderedPageBreak/>
        <w:t>Dagvattendamm</w:t>
      </w:r>
      <w:r>
        <w:rPr>
          <w:b/>
          <w:bCs/>
          <w:color w:val="000000" w:themeColor="text1"/>
          <w:vertAlign w:val="subscript"/>
        </w:rPr>
        <w:t>1</w:t>
      </w:r>
      <w:r>
        <w:rPr>
          <w:b/>
          <w:bCs/>
          <w:color w:val="000000" w:themeColor="text1"/>
        </w:rPr>
        <w:t xml:space="preserve"> – Dagvattendamm ska finnas </w:t>
      </w:r>
    </w:p>
    <w:p w14:paraId="51C2BCBB" w14:textId="77777777" w:rsidR="00A140D5" w:rsidRDefault="00BC5CAE">
      <w:pPr>
        <w:spacing w:line="276" w:lineRule="auto"/>
        <w:rPr>
          <w:b/>
          <w:bCs/>
          <w:color w:val="000000" w:themeColor="text1"/>
        </w:rPr>
      </w:pPr>
      <w:bookmarkStart w:id="69" w:name="mo_motivtillreglering02"/>
      <w:r>
        <w:rPr>
          <w:color w:val="000000" w:themeColor="text1"/>
        </w:rPr>
        <w:t>Egenskapsbestämmelsen reglerar att allmän plats ska utformas på sådant sätt att en dagvattendamm finns. Genom bestämmelser om utformning av allmän plats styrs mer precist vilka ändamål som ska finnas och hur platsen ska utformas.</w:t>
      </w:r>
    </w:p>
    <w:p w14:paraId="36CF379D" w14:textId="77777777" w:rsidR="00A140D5" w:rsidRDefault="00BC5CAE">
      <w:pPr>
        <w:spacing w:line="276" w:lineRule="auto"/>
        <w:rPr>
          <w:color w:val="000000" w:themeColor="text1"/>
        </w:rPr>
      </w:pPr>
      <w:r>
        <w:rPr>
          <w:color w:val="000000" w:themeColor="text1"/>
        </w:rPr>
        <w:t>Motiv: Genom bestämmelsen säkerställs en god dagvattenhantering både inom och i anslutning till planområdet. Från planområdet går flödesvägar med höga flöden ner mot Mullsjön som påverkar befintlig bebyggelse. Eftersom planförslaget kommer generera förändrade markförhållanden med fler hårdgjorda ytor krävs en åtgärd i form av en dagvattendamm för att säkerställa att bebyggelsen inom planområdet samt mellan planområdet och Mullsjön inte påverkas negativt. Detta både till följd av den framtida exploateringen inom planområdet samt ökade vattenflöden till följd av ett förändrat klimat. Dagvattendammen ska utformas så att den klarar av att hantera en maximalt utbyggd detaljplan.</w:t>
      </w:r>
    </w:p>
    <w:bookmarkEnd w:id="69"/>
    <w:p w14:paraId="4695482B" w14:textId="77777777" w:rsidR="00A140D5" w:rsidRDefault="00A140D5">
      <w:pPr>
        <w:spacing w:line="276" w:lineRule="auto"/>
        <w:rPr>
          <w:color w:val="FF0000"/>
        </w:rPr>
      </w:pPr>
    </w:p>
    <w:p w14:paraId="67FE740F" w14:textId="77777777" w:rsidR="00A140D5" w:rsidRDefault="00BC5CAE">
      <w:pPr>
        <w:pStyle w:val="Rubrik2"/>
      </w:pPr>
      <w:bookmarkStart w:id="70" w:name="_Toc146620087"/>
      <w:bookmarkStart w:id="71" w:name="_Toc226726300"/>
      <w:r>
        <w:t>Egenskapsbestämmelser för kvartersmark</w:t>
      </w:r>
      <w:bookmarkEnd w:id="70"/>
      <w:bookmarkEnd w:id="71"/>
      <w:r>
        <w:t xml:space="preserve"> </w:t>
      </w:r>
    </w:p>
    <w:p w14:paraId="27B74682" w14:textId="77777777" w:rsidR="00A140D5" w:rsidRDefault="00BC5CAE">
      <w:pPr>
        <w:pStyle w:val="Rubrik3"/>
        <w:spacing w:line="276" w:lineRule="auto"/>
      </w:pPr>
      <w:r>
        <w:t>Stängsel, utfart och annan utgång</w:t>
      </w:r>
    </w:p>
    <w:p w14:paraId="3D18A1A6" w14:textId="77777777" w:rsidR="00A140D5" w:rsidRDefault="00BC5CAE">
      <w:pPr>
        <w:spacing w:line="276" w:lineRule="auto"/>
        <w:rPr>
          <w:b/>
          <w:bCs/>
        </w:rPr>
      </w:pPr>
      <w:r>
        <w:rPr>
          <w:b/>
          <w:bCs/>
          <w:noProof/>
        </w:rPr>
        <w:drawing>
          <wp:anchor distT="0" distB="0" distL="114300" distR="114300" simplePos="0" relativeHeight="21" behindDoc="0" locked="0" layoutInCell="1" allowOverlap="1" wp14:anchorId="50F09C17" wp14:editId="461CFA4C">
            <wp:simplePos x="0" y="0"/>
            <wp:positionH relativeFrom="column">
              <wp:posOffset>-1905</wp:posOffset>
            </wp:positionH>
            <wp:positionV relativeFrom="paragraph">
              <wp:posOffset>1270</wp:posOffset>
            </wp:positionV>
            <wp:extent cx="667385" cy="174625"/>
            <wp:effectExtent l="0" t="0" r="0" b="0"/>
            <wp:wrapSquare wrapText="bothSides"/>
            <wp:docPr id="1815269650" name="Bildobjekt 1815269650" descr="P22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9650" name="Bildobjekt 1815269650" descr="P222#y1"/>
                    <pic:cNvPicPr/>
                  </pic:nvPicPr>
                  <pic:blipFill dpi="0">
                    <a:blip r:embed="rId26" cstate="print"/>
                    <a:srcRect t="1" r="4041" b="12431"/>
                    <a:stretch>
                      <a:fillRect/>
                    </a:stretch>
                  </pic:blipFill>
                  <pic:spPr bwMode="auto">
                    <a:xfrm>
                      <a:off x="0" y="0"/>
                      <a:ext cx="667385" cy="174625"/>
                    </a:xfrm>
                    <a:prstGeom prst="rect">
                      <a:avLst/>
                    </a:prstGeom>
                    <a:ln>
                      <a:noFill/>
                    </a:ln>
                  </pic:spPr>
                </pic:pic>
              </a:graphicData>
            </a:graphic>
          </wp:anchor>
        </w:drawing>
      </w:r>
      <w:r>
        <w:rPr>
          <w:b/>
          <w:bCs/>
        </w:rPr>
        <w:t xml:space="preserve"> – Utfartsförbud</w:t>
      </w:r>
    </w:p>
    <w:p w14:paraId="74FE2E86" w14:textId="77777777" w:rsidR="00A140D5" w:rsidRDefault="00BC5CAE">
      <w:pPr>
        <w:spacing w:line="276" w:lineRule="auto"/>
      </w:pPr>
      <w:bookmarkStart w:id="72" w:name="mo_motivtillreglering03"/>
      <w:r>
        <w:t>Genom bestämmelser om stängsel, utfart och annan utgång regleras vart utfart ska finnas, utfartsförbud eller att det ska finnas stängsel mot allmän plats. Begreppen utfart och annan utgång innefattar även infart och annan ingång.</w:t>
      </w:r>
    </w:p>
    <w:p w14:paraId="564BC6FC" w14:textId="77777777" w:rsidR="00A140D5" w:rsidRDefault="00BC5CAE">
      <w:pPr>
        <w:spacing w:after="0" w:line="276" w:lineRule="auto"/>
        <w:rPr>
          <w:color w:val="000000" w:themeColor="text1"/>
        </w:rPr>
      </w:pPr>
      <w:r>
        <w:rPr>
          <w:color w:val="000000" w:themeColor="text1"/>
        </w:rPr>
        <w:t>Motiv: Utfartsförbud föreslås mot huvudgatan, mot delar av lokalgatorna samt i korsningarna mellan huvudgatan och de lokalgator som föreslås i detaljplanen. Syftet med utfartsförbudet är att förhindra anläggandet av utfarter som inte är trafiksäkra och att skapa goda</w:t>
      </w:r>
    </w:p>
    <w:p w14:paraId="341D9893" w14:textId="77777777" w:rsidR="00A140D5" w:rsidRDefault="00BC5CAE">
      <w:pPr>
        <w:spacing w:after="0" w:line="276" w:lineRule="auto"/>
        <w:rPr>
          <w:color w:val="000000" w:themeColor="text1"/>
        </w:rPr>
      </w:pPr>
      <w:r>
        <w:rPr>
          <w:color w:val="000000" w:themeColor="text1"/>
        </w:rPr>
        <w:t>trafikflöden.</w:t>
      </w:r>
    </w:p>
    <w:bookmarkEnd w:id="72"/>
    <w:p w14:paraId="6E730FDF" w14:textId="77777777" w:rsidR="00A140D5" w:rsidRDefault="00BC5CAE">
      <w:pPr>
        <w:pStyle w:val="Rubrik3"/>
        <w:spacing w:line="276" w:lineRule="auto"/>
      </w:pPr>
      <w:r>
        <w:t xml:space="preserve">Begränsning av markens utnyttjande </w:t>
      </w:r>
    </w:p>
    <w:p w14:paraId="4F34E15C" w14:textId="77777777" w:rsidR="00A140D5" w:rsidRDefault="00BC5CAE">
      <w:pPr>
        <w:spacing w:line="276" w:lineRule="auto"/>
        <w:rPr>
          <w:b/>
          <w:bCs/>
        </w:rPr>
      </w:pPr>
      <w:r>
        <w:rPr>
          <w:b/>
          <w:bCs/>
        </w:rPr>
        <w:t xml:space="preserve">Prickmark – Marken får inte förses med byggnad </w:t>
      </w:r>
    </w:p>
    <w:p w14:paraId="3AB6704C" w14:textId="77777777" w:rsidR="00A140D5" w:rsidRDefault="00BC5CAE">
      <w:pPr>
        <w:spacing w:line="276" w:lineRule="auto"/>
        <w:rPr>
          <w:color w:val="000000" w:themeColor="text1"/>
        </w:rPr>
      </w:pPr>
      <w:bookmarkStart w:id="73" w:name="mo_motivtillreglering04"/>
      <w:r>
        <w:rPr>
          <w:color w:val="000000" w:themeColor="text1"/>
        </w:rPr>
        <w:t>Mark som regleras med prickmark får inte förses med byggnad.</w:t>
      </w:r>
    </w:p>
    <w:p w14:paraId="03FEE057" w14:textId="77777777" w:rsidR="00A140D5" w:rsidRDefault="00BC5CAE">
      <w:pPr>
        <w:rPr>
          <w:color w:val="000000" w:themeColor="text1"/>
        </w:rPr>
      </w:pPr>
      <w:r>
        <w:rPr>
          <w:color w:val="000000" w:themeColor="text1"/>
        </w:rPr>
        <w:t>Motiv: I denna detaljplan reglerar prickmarken att marken inte får förses med byggnad inom 4 meter från lokalgatorna samt inom 5 meter från området som regleras med användningen E</w:t>
      </w:r>
      <w:r>
        <w:rPr>
          <w:color w:val="000000" w:themeColor="text1"/>
          <w:vertAlign w:val="subscript"/>
        </w:rPr>
        <w:t>1</w:t>
      </w:r>
      <w:r>
        <w:rPr>
          <w:color w:val="000000" w:themeColor="text1"/>
        </w:rPr>
        <w:t xml:space="preserve"> – Transformatorstation inom kvartersmark. Prickmarken om 4 meter bidrar till områdets karaktär genom att en enhetlig utformning gentemot gaturummet kan skapas samt utgör ett skyddsavstånd från huvudgata som säkerställer riktlinjer för omgivningsbuller. Prickmarken om 5 meter syftar till att säkerställa ett säkerhetsavstånd från transformatorstationen.</w:t>
      </w:r>
      <w:bookmarkEnd w:id="73"/>
      <w:r>
        <w:rPr>
          <w:color w:val="000000" w:themeColor="text1"/>
        </w:rPr>
        <w:t> </w:t>
      </w:r>
    </w:p>
    <w:p w14:paraId="63F11D14" w14:textId="77777777" w:rsidR="00A140D5" w:rsidRDefault="00A140D5"/>
    <w:p w14:paraId="33F5804D" w14:textId="77777777" w:rsidR="00A140D5" w:rsidRDefault="00A140D5">
      <w:pPr>
        <w:spacing w:after="0" w:line="276" w:lineRule="auto"/>
        <w:rPr>
          <w:color w:val="FF0000"/>
        </w:rPr>
      </w:pPr>
    </w:p>
    <w:p w14:paraId="6C47E35C" w14:textId="77777777" w:rsidR="00A140D5" w:rsidRDefault="00BC5CAE">
      <w:pPr>
        <w:pStyle w:val="Rubrik3"/>
        <w:spacing w:before="0"/>
      </w:pPr>
      <w:r>
        <w:lastRenderedPageBreak/>
        <w:t xml:space="preserve">Höjd på byggnadsverk </w:t>
      </w:r>
    </w:p>
    <w:p w14:paraId="1CEA3503" w14:textId="77777777" w:rsidR="00A140D5" w:rsidRDefault="00BC5CAE">
      <w:pPr>
        <w:spacing w:after="240" w:line="276" w:lineRule="auto"/>
        <w:rPr>
          <w:rFonts w:cs="Open Sans"/>
          <w:color w:val="000000" w:themeColor="text1"/>
          <w:szCs w:val="24"/>
          <w:shd w:val="clear" w:color="auto" w:fill="FFFFFF"/>
        </w:rPr>
      </w:pPr>
      <w:r>
        <w:rPr>
          <w:rFonts w:cs="Open Sans"/>
          <w:b/>
          <w:bCs/>
          <w:color w:val="000000" w:themeColor="text1"/>
          <w:szCs w:val="24"/>
          <w:shd w:val="clear" w:color="auto" w:fill="FFFFFF"/>
        </w:rPr>
        <w:t>h</w:t>
      </w:r>
      <w:r>
        <w:rPr>
          <w:rFonts w:cs="Open Sans"/>
          <w:b/>
          <w:bCs/>
          <w:color w:val="000000" w:themeColor="text1"/>
          <w:szCs w:val="24"/>
          <w:shd w:val="clear" w:color="auto" w:fill="FFFFFF"/>
          <w:vertAlign w:val="subscript"/>
        </w:rPr>
        <w:t>1</w:t>
      </w:r>
      <w:r>
        <w:rPr>
          <w:rFonts w:cs="Open Sans"/>
          <w:b/>
          <w:bCs/>
          <w:color w:val="000000" w:themeColor="text1"/>
          <w:szCs w:val="24"/>
          <w:shd w:val="clear" w:color="auto" w:fill="FFFFFF"/>
        </w:rPr>
        <w:t xml:space="preserve"> – Högsta nockhöjd är 6 meter</w:t>
      </w:r>
      <w:r>
        <w:rPr>
          <w:rFonts w:cs="Open Sans"/>
          <w:color w:val="000000" w:themeColor="text1"/>
          <w:szCs w:val="24"/>
          <w:shd w:val="clear" w:color="auto" w:fill="FFFFFF"/>
        </w:rPr>
        <w:t xml:space="preserve"> </w:t>
      </w:r>
      <w:r>
        <w:rPr>
          <w:rFonts w:cs="Open Sans"/>
          <w:color w:val="000000" w:themeColor="text1"/>
          <w:szCs w:val="24"/>
          <w:shd w:val="clear" w:color="auto" w:fill="FFFFFF"/>
        </w:rPr>
        <w:br/>
      </w:r>
      <w:bookmarkStart w:id="74" w:name="mo_motivtillreglering05"/>
      <w:r>
        <w:rPr>
          <w:rFonts w:cs="Open Sans"/>
          <w:color w:val="000000" w:themeColor="text1"/>
          <w:szCs w:val="24"/>
          <w:shd w:val="clear" w:color="auto" w:fill="FFFFFF"/>
        </w:rPr>
        <w:t xml:space="preserve">Högsta nockhöjd reglerar den högsta höjden som en byggnad får ha vid takkonstruktionens högsta del. Nockhöjden beräknas genom avståndet mellan markens medelnivå vid bygganden till yttertakets högsta del. Uppstickande delar ovanför konstruktionen som exempelvis skorstenar och ventilationstrummor räknas inte in. </w:t>
      </w:r>
    </w:p>
    <w:p w14:paraId="60007FD7" w14:textId="77777777" w:rsidR="00A140D5" w:rsidRDefault="00BC5CAE">
      <w:pPr>
        <w:spacing w:after="240" w:line="276" w:lineRule="auto"/>
        <w:rPr>
          <w:rFonts w:cs="Open Sans"/>
          <w:color w:val="000000" w:themeColor="text1"/>
          <w:szCs w:val="24"/>
          <w:shd w:val="clear" w:color="auto" w:fill="FFFFFF"/>
        </w:rPr>
      </w:pPr>
      <w:r>
        <w:rPr>
          <w:rFonts w:cs="Open Sans"/>
          <w:color w:val="000000" w:themeColor="text1"/>
          <w:szCs w:val="24"/>
          <w:shd w:val="clear" w:color="auto" w:fill="FFFFFF"/>
        </w:rPr>
        <w:t>Motiv: Den föreslagna högsta nockhöjden om 6 meter möjliggör enplanshus. Bestämmelsen bidrar därmed till lägre byggnader än i resterande planområde. Syftet med detta är att skapa en småskalighet mot parken och vandringsleden så att parkens karaktär och rumslighet bibehålls i området. Det bidrar även till goda siktlinjer mot Mullsjön från andra delar av planområdet.</w:t>
      </w:r>
    </w:p>
    <w:bookmarkEnd w:id="74"/>
    <w:p w14:paraId="0E354D73" w14:textId="77777777" w:rsidR="00A140D5" w:rsidRDefault="00BC5CAE">
      <w:pPr>
        <w:spacing w:after="240" w:line="276" w:lineRule="auto"/>
        <w:rPr>
          <w:rFonts w:cs="Open Sans"/>
          <w:color w:val="000000" w:themeColor="text1"/>
          <w:szCs w:val="24"/>
          <w:shd w:val="clear" w:color="auto" w:fill="FFFFFF"/>
        </w:rPr>
      </w:pPr>
      <w:r>
        <w:rPr>
          <w:rFonts w:cs="Open Sans"/>
          <w:b/>
          <w:bCs/>
          <w:color w:val="000000" w:themeColor="text1"/>
          <w:szCs w:val="24"/>
          <w:shd w:val="clear" w:color="auto" w:fill="FFFFFF"/>
        </w:rPr>
        <w:t>h</w:t>
      </w:r>
      <w:r>
        <w:rPr>
          <w:rFonts w:cs="Open Sans"/>
          <w:b/>
          <w:bCs/>
          <w:color w:val="000000" w:themeColor="text1"/>
          <w:szCs w:val="24"/>
          <w:shd w:val="clear" w:color="auto" w:fill="FFFFFF"/>
          <w:vertAlign w:val="subscript"/>
        </w:rPr>
        <w:t>2</w:t>
      </w:r>
      <w:r>
        <w:rPr>
          <w:rFonts w:cs="Open Sans"/>
          <w:b/>
          <w:bCs/>
          <w:color w:val="000000" w:themeColor="text1"/>
          <w:szCs w:val="24"/>
          <w:shd w:val="clear" w:color="auto" w:fill="FFFFFF"/>
        </w:rPr>
        <w:t xml:space="preserve"> – Högsta nockhöjd är 9 meter</w:t>
      </w:r>
      <w:r>
        <w:rPr>
          <w:rFonts w:cs="Open Sans"/>
          <w:color w:val="000000" w:themeColor="text1"/>
          <w:szCs w:val="24"/>
          <w:shd w:val="clear" w:color="auto" w:fill="FFFFFF"/>
        </w:rPr>
        <w:t xml:space="preserve"> </w:t>
      </w:r>
      <w:r>
        <w:rPr>
          <w:rFonts w:cs="Open Sans"/>
          <w:color w:val="000000" w:themeColor="text1"/>
          <w:szCs w:val="24"/>
          <w:shd w:val="clear" w:color="auto" w:fill="FFFFFF"/>
        </w:rPr>
        <w:br/>
      </w:r>
      <w:bookmarkStart w:id="75" w:name="mo_motivtillreglering06"/>
      <w:r>
        <w:rPr>
          <w:rFonts w:cs="Open Sans"/>
          <w:color w:val="000000" w:themeColor="text1"/>
          <w:szCs w:val="24"/>
          <w:shd w:val="clear" w:color="auto" w:fill="FFFFFF"/>
        </w:rPr>
        <w:t xml:space="preserve">Högsta nockhöjd reglerar den högsta höjden som en byggnad får ha vid takkonstruktionens högsta del. Nockhöjden beräknas genom avståndet mellan markens medelnivå vid bygganden till yttertakets högsta del. Uppstickande delar ovanför konstruktionen som exempelvis skorstenar och ventilationstrummor räknas inte in. </w:t>
      </w:r>
    </w:p>
    <w:p w14:paraId="2DE8EF4C" w14:textId="77777777" w:rsidR="00A140D5" w:rsidRDefault="00BC5CAE">
      <w:pPr>
        <w:spacing w:after="240" w:line="276" w:lineRule="auto"/>
        <w:rPr>
          <w:rFonts w:cs="Open Sans"/>
          <w:color w:val="000000" w:themeColor="text1"/>
          <w:szCs w:val="24"/>
          <w:shd w:val="clear" w:color="auto" w:fill="FFFFFF"/>
        </w:rPr>
      </w:pPr>
      <w:r>
        <w:rPr>
          <w:rFonts w:cs="Open Sans"/>
          <w:color w:val="000000" w:themeColor="text1"/>
          <w:szCs w:val="24"/>
          <w:shd w:val="clear" w:color="auto" w:fill="FFFFFF"/>
        </w:rPr>
        <w:t>Motiv: Den föreslagna högsta nockhöjden om 9 meter möjliggör bebyggelse i två våningar. Genom att möjliggöra tvåvåningsbyggnader finns det större möjlighet att skapa olika typer av boendeformer, vilket kan skapa en blandad bebyggelse. Planområdet är beläget i anslutning till villabebyggelse i både en och två våningar. Bebyggelse i två våningar bedöms lämplig inom planområdet då det inte bidrar till stora höjdskillnader i förhållande till övrig bebyggelse kring planområdet.</w:t>
      </w:r>
    </w:p>
    <w:bookmarkEnd w:id="75"/>
    <w:p w14:paraId="5C310B21" w14:textId="77777777" w:rsidR="00A140D5" w:rsidRDefault="00BC5CAE">
      <w:pPr>
        <w:spacing w:after="240" w:line="276" w:lineRule="auto"/>
        <w:rPr>
          <w:rFonts w:cs="Open Sans"/>
          <w:color w:val="000000" w:themeColor="text1"/>
          <w:szCs w:val="24"/>
          <w:shd w:val="clear" w:color="auto" w:fill="FFFFFF"/>
        </w:rPr>
      </w:pPr>
      <w:r>
        <w:rPr>
          <w:b/>
          <w:bCs/>
          <w:color w:val="000000" w:themeColor="text1"/>
        </w:rPr>
        <w:t>h</w:t>
      </w:r>
      <w:r>
        <w:rPr>
          <w:b/>
          <w:bCs/>
          <w:color w:val="000000" w:themeColor="text1"/>
          <w:vertAlign w:val="subscript"/>
        </w:rPr>
        <w:t>3</w:t>
      </w:r>
      <w:r>
        <w:rPr>
          <w:b/>
          <w:bCs/>
          <w:color w:val="000000" w:themeColor="text1"/>
        </w:rPr>
        <w:t xml:space="preserve"> – Högsta nockhöjd är 12 meter </w:t>
      </w:r>
      <w:r>
        <w:rPr>
          <w:rFonts w:cs="Open Sans"/>
          <w:color w:val="000000" w:themeColor="text1"/>
          <w:szCs w:val="24"/>
          <w:shd w:val="clear" w:color="auto" w:fill="FFFFFF"/>
        </w:rPr>
        <w:br/>
      </w:r>
      <w:bookmarkStart w:id="76" w:name="mo_motivtillreglering07"/>
      <w:r>
        <w:rPr>
          <w:rFonts w:cs="Open Sans"/>
          <w:color w:val="000000" w:themeColor="text1"/>
          <w:szCs w:val="24"/>
          <w:shd w:val="clear" w:color="auto" w:fill="FFFFFF"/>
        </w:rPr>
        <w:t xml:space="preserve">Högsta nockhöjd reglerar den högsta höjden som en byggnad får ha vid takkonstruktionens högsta del. Nockhöjden beräknas genom avståndet mellan markens medelnivå vid bygganden till yttertakets högsta del. Uppstickande delar ovanför konstruktionen som exempelvis skorstenar och ventilationstrummor räknas inte in. </w:t>
      </w:r>
    </w:p>
    <w:p w14:paraId="6084C6A1" w14:textId="77777777" w:rsidR="00A140D5" w:rsidRDefault="00BC5CAE">
      <w:pPr>
        <w:spacing w:after="240" w:line="276" w:lineRule="auto"/>
        <w:rPr>
          <w:rFonts w:cs="Open Sans"/>
          <w:color w:val="000000" w:themeColor="text1"/>
          <w:szCs w:val="24"/>
          <w:shd w:val="clear" w:color="auto" w:fill="FFFFFF"/>
        </w:rPr>
      </w:pPr>
      <w:r>
        <w:rPr>
          <w:rFonts w:cs="Open Sans"/>
          <w:color w:val="000000" w:themeColor="text1"/>
          <w:szCs w:val="24"/>
          <w:shd w:val="clear" w:color="auto" w:fill="FFFFFF"/>
        </w:rPr>
        <w:t xml:space="preserve">Motiv: Den föreslagna högsta nockhöjden om 12 meter möjliggör en förskola i två våningar. Regleringen skapar möjlighet att avsätta mindre yta till förskolebyggnaden så att mer yta kan avsättas till utemiljö. Det är där med möjligt att utforma en utemiljö som följer rekommendation om 40 kvadratmeter per barn samt möjliggör bevarande av den biotopskyddade åkerholmen. </w:t>
      </w:r>
    </w:p>
    <w:bookmarkEnd w:id="76"/>
    <w:p w14:paraId="60C4FFEE" w14:textId="77777777" w:rsidR="00A140D5" w:rsidRDefault="00BC5CAE">
      <w:pPr>
        <w:pStyle w:val="Rubrik3"/>
        <w:spacing w:before="0"/>
      </w:pPr>
      <w:r>
        <w:t>Utnyttjandegrad</w:t>
      </w:r>
    </w:p>
    <w:p w14:paraId="009B2774" w14:textId="77777777" w:rsidR="00A140D5" w:rsidRDefault="00BC5CAE">
      <w:pPr>
        <w:rPr>
          <w:b/>
          <w:bCs/>
          <w:color w:val="000000" w:themeColor="text1"/>
        </w:rPr>
      </w:pPr>
      <w:r>
        <w:rPr>
          <w:b/>
          <w:bCs/>
          <w:color w:val="000000" w:themeColor="text1"/>
        </w:rPr>
        <w:t>e</w:t>
      </w:r>
      <w:r>
        <w:rPr>
          <w:b/>
          <w:bCs/>
          <w:color w:val="000000" w:themeColor="text1"/>
          <w:vertAlign w:val="subscript"/>
        </w:rPr>
        <w:t>1</w:t>
      </w:r>
      <w:r>
        <w:rPr>
          <w:b/>
          <w:bCs/>
          <w:color w:val="000000" w:themeColor="text1"/>
        </w:rPr>
        <w:t xml:space="preserve"> – Största byggnadsarea är 30 procent av fastighetsarean inom användningsområdet. </w:t>
      </w:r>
    </w:p>
    <w:p w14:paraId="5B454662" w14:textId="77777777" w:rsidR="00A140D5" w:rsidRDefault="00BC5CAE">
      <w:bookmarkStart w:id="77" w:name="mo_motivtillreglering08"/>
      <w:r>
        <w:t>Bestämmelser om utnyttjandegrad reglerar bebyggandets största eller minsta omfattning.</w:t>
      </w:r>
    </w:p>
    <w:p w14:paraId="0BAA151E" w14:textId="77777777" w:rsidR="00A140D5" w:rsidRDefault="00BC5CAE">
      <w:r>
        <w:t xml:space="preserve">Motiv: Den största tillåtna </w:t>
      </w:r>
      <w:proofErr w:type="spellStart"/>
      <w:r>
        <w:t>byggnadsarean</w:t>
      </w:r>
      <w:proofErr w:type="spellEnd"/>
      <w:r>
        <w:t xml:space="preserve"> föreslås vara 30 procent av fastigheten inom användningsområdet. Bestämmelsen syftar till att säkerställa att det inte blir en för hög exploateringsgrad på fastigheterna och att bebyggelsen får en rimlig volym i förhållande till omgivande bebyggelse. </w:t>
      </w:r>
    </w:p>
    <w:bookmarkEnd w:id="77"/>
    <w:p w14:paraId="16F8D3FA" w14:textId="77777777" w:rsidR="00A140D5" w:rsidRDefault="00BC5CAE">
      <w:pPr>
        <w:pStyle w:val="Rubrik3"/>
        <w:spacing w:line="276" w:lineRule="auto"/>
      </w:pPr>
      <w:r>
        <w:lastRenderedPageBreak/>
        <w:t>Placering</w:t>
      </w:r>
    </w:p>
    <w:p w14:paraId="62E8DA83" w14:textId="77777777" w:rsidR="00A140D5" w:rsidRDefault="00BC5CAE">
      <w:pPr>
        <w:rPr>
          <w:color w:val="000000" w:themeColor="text1"/>
        </w:rPr>
      </w:pPr>
      <w:r>
        <w:rPr>
          <w:b/>
          <w:bCs/>
          <w:color w:val="000000" w:themeColor="text1"/>
        </w:rPr>
        <w:t>p</w:t>
      </w:r>
      <w:r>
        <w:rPr>
          <w:b/>
          <w:bCs/>
          <w:color w:val="000000" w:themeColor="text1"/>
          <w:vertAlign w:val="subscript"/>
        </w:rPr>
        <w:t>1</w:t>
      </w:r>
      <w:r>
        <w:rPr>
          <w:b/>
          <w:bCs/>
          <w:color w:val="000000" w:themeColor="text1"/>
        </w:rPr>
        <w:t xml:space="preserve"> – Byggnad ska placeras minst 4 meter från fastighetsgräns </w:t>
      </w:r>
    </w:p>
    <w:p w14:paraId="1A13B260" w14:textId="77777777" w:rsidR="00A140D5" w:rsidRDefault="00BC5CAE">
      <w:pPr>
        <w:rPr>
          <w:color w:val="000000" w:themeColor="text1"/>
        </w:rPr>
      </w:pPr>
      <w:bookmarkStart w:id="78" w:name="mo_motivtillreglering09"/>
      <w:r>
        <w:rPr>
          <w:color w:val="000000" w:themeColor="text1"/>
        </w:rPr>
        <w:t xml:space="preserve">Genom placeringsbestämmelser kan byggnadsverks placering regleras. Detta kan antingen göras genom bestämmelser om läge på fastigheten eller i förhållande till grannfastigheter, gata eller omgivning. </w:t>
      </w:r>
    </w:p>
    <w:p w14:paraId="00AEDE1A" w14:textId="77777777" w:rsidR="00A140D5" w:rsidRDefault="00BC5CAE">
      <w:pPr>
        <w:spacing w:after="240" w:line="276" w:lineRule="auto"/>
        <w:rPr>
          <w:rFonts w:cs="Open Sans"/>
          <w:color w:val="000000" w:themeColor="text1"/>
          <w:szCs w:val="24"/>
          <w:shd w:val="clear" w:color="auto" w:fill="FFFFFF"/>
        </w:rPr>
      </w:pPr>
      <w:r>
        <w:rPr>
          <w:rFonts w:cs="Open Sans"/>
          <w:color w:val="000000" w:themeColor="text1"/>
          <w:szCs w:val="24"/>
          <w:shd w:val="clear" w:color="auto" w:fill="FFFFFF"/>
        </w:rPr>
        <w:t>Motiv: Bestämmelsen bidrar till att byggnader placeras på ett lämpligt sätt enligt PBL 2kap. 6§.</w:t>
      </w:r>
    </w:p>
    <w:bookmarkEnd w:id="78"/>
    <w:p w14:paraId="4F8B3B06" w14:textId="77777777" w:rsidR="00A140D5" w:rsidRDefault="00BC5CAE">
      <w:pPr>
        <w:spacing w:after="240" w:line="276" w:lineRule="auto"/>
        <w:rPr>
          <w:b/>
          <w:bCs/>
          <w:color w:val="000000" w:themeColor="text1"/>
        </w:rPr>
      </w:pPr>
      <w:r>
        <w:rPr>
          <w:rFonts w:cs="Open Sans"/>
          <w:b/>
          <w:bCs/>
          <w:color w:val="000000" w:themeColor="text1"/>
          <w:szCs w:val="24"/>
          <w:shd w:val="clear" w:color="auto" w:fill="FFFFFF"/>
        </w:rPr>
        <w:t>p</w:t>
      </w:r>
      <w:r>
        <w:rPr>
          <w:rFonts w:cs="Open Sans"/>
          <w:b/>
          <w:bCs/>
          <w:color w:val="000000" w:themeColor="text1"/>
          <w:szCs w:val="24"/>
          <w:shd w:val="clear" w:color="auto" w:fill="FFFFFF"/>
          <w:vertAlign w:val="subscript"/>
        </w:rPr>
        <w:t>2</w:t>
      </w:r>
      <w:r>
        <w:rPr>
          <w:rFonts w:cs="Open Sans"/>
          <w:b/>
          <w:bCs/>
          <w:color w:val="000000" w:themeColor="text1"/>
          <w:szCs w:val="24"/>
          <w:shd w:val="clear" w:color="auto" w:fill="FFFFFF"/>
        </w:rPr>
        <w:t xml:space="preserve"> – Komplement</w:t>
      </w:r>
      <w:r>
        <w:rPr>
          <w:b/>
          <w:bCs/>
          <w:color w:val="000000" w:themeColor="text1"/>
        </w:rPr>
        <w:t xml:space="preserve">byggnad och bygglovsbefriade byggnader ska placeras minst 2 meter från fastighetsgräns. Gäller även mot allmän plats </w:t>
      </w:r>
    </w:p>
    <w:p w14:paraId="2B643C22" w14:textId="77777777" w:rsidR="00A140D5" w:rsidRDefault="00BC5CAE">
      <w:pPr>
        <w:rPr>
          <w:color w:val="000000" w:themeColor="text1"/>
        </w:rPr>
      </w:pPr>
      <w:bookmarkStart w:id="79" w:name="mo_motivtillreglering10"/>
      <w:r>
        <w:rPr>
          <w:color w:val="000000" w:themeColor="text1"/>
        </w:rPr>
        <w:t xml:space="preserve">Genom placeringsbestämmelser kan byggnadsverks placering regleras. Detta kan antingen göras genom bestämmelser om läge på fastigheten eller i förhållande till grannfastigheter, gata eller omgivning. </w:t>
      </w:r>
    </w:p>
    <w:p w14:paraId="3F63B952" w14:textId="77777777" w:rsidR="00A140D5" w:rsidRDefault="00BC5CAE">
      <w:pPr>
        <w:spacing w:after="240" w:line="276" w:lineRule="auto"/>
        <w:rPr>
          <w:rFonts w:cs="Open Sans"/>
          <w:color w:val="000000" w:themeColor="text1"/>
          <w:szCs w:val="24"/>
          <w:shd w:val="clear" w:color="auto" w:fill="FFFFFF"/>
        </w:rPr>
      </w:pPr>
      <w:r>
        <w:rPr>
          <w:rFonts w:cs="Open Sans"/>
          <w:color w:val="000000" w:themeColor="text1"/>
          <w:szCs w:val="24"/>
          <w:shd w:val="clear" w:color="auto" w:fill="FFFFFF"/>
        </w:rPr>
        <w:t>Motiv: Bestämmelsen bidrar till att komplementbyggnader och bygglovsbefriade byggnader placeras på ett lämpligt sätt enligt PBL 2kap. 6§. Enligt PBL 1kap. 4§ är en byggnad ”en varaktig konstruktion som består av tak eller av tak och väggar och som är varaktigt placerad på mark eller helt eller delvis under mark eller är varaktigt placerad på en viss plats i vatten samt är avsedd att vara konstruerad så att människor kan uppehålla sig i den”. Bestämmelsen omfattar därför inte exempelvis staket.</w:t>
      </w:r>
    </w:p>
    <w:bookmarkEnd w:id="79"/>
    <w:p w14:paraId="6FC957E0" w14:textId="77777777" w:rsidR="00A140D5" w:rsidRDefault="00BC5CAE">
      <w:pPr>
        <w:spacing w:after="240" w:line="276" w:lineRule="auto"/>
        <w:rPr>
          <w:rFonts w:cs="Open Sans"/>
          <w:color w:val="000000" w:themeColor="text1"/>
          <w:szCs w:val="24"/>
          <w:shd w:val="clear" w:color="auto" w:fill="FFFFFF"/>
        </w:rPr>
      </w:pPr>
      <w:r>
        <w:rPr>
          <w:rFonts w:cs="Open Sans"/>
          <w:b/>
          <w:bCs/>
          <w:color w:val="000000" w:themeColor="text1"/>
          <w:szCs w:val="24"/>
          <w:shd w:val="clear" w:color="auto" w:fill="FFFFFF"/>
          <w:lang w:eastAsia="sv-SE" w:bidi="sv-SE"/>
        </w:rPr>
        <w:t>p</w:t>
      </w:r>
      <w:r>
        <w:rPr>
          <w:rFonts w:cs="Open Sans"/>
          <w:b/>
          <w:bCs/>
          <w:color w:val="000000" w:themeColor="text1"/>
          <w:szCs w:val="24"/>
          <w:shd w:val="clear" w:color="auto" w:fill="FFFFFF"/>
          <w:vertAlign w:val="subscript"/>
        </w:rPr>
        <w:t>3</w:t>
      </w:r>
      <w:r>
        <w:rPr>
          <w:rFonts w:cs="Open Sans"/>
          <w:b/>
          <w:bCs/>
          <w:color w:val="000000" w:themeColor="text1"/>
          <w:szCs w:val="24"/>
          <w:shd w:val="clear" w:color="auto" w:fill="FFFFFF"/>
        </w:rPr>
        <w:t xml:space="preserve"> – Fasadliv på huvudbyggnad ska placeras i egenskapsgräns mot allmän plats lokalgata. </w:t>
      </w:r>
    </w:p>
    <w:p w14:paraId="1A3D2B75" w14:textId="77777777" w:rsidR="00A140D5" w:rsidRDefault="00BC5CAE">
      <w:pPr>
        <w:rPr>
          <w:color w:val="000000" w:themeColor="text1"/>
        </w:rPr>
      </w:pPr>
      <w:bookmarkStart w:id="80" w:name="mo_motivtillreglering11"/>
      <w:r>
        <w:rPr>
          <w:color w:val="000000" w:themeColor="text1"/>
        </w:rPr>
        <w:t xml:space="preserve">Genom placeringsbestämmelser kan byggnadsverks placering regleras. Detta kan antingen göras genom bestämmelser om läge på fastigheten eller i förhållande till grannfastigheter, gata eller omgivning. </w:t>
      </w:r>
    </w:p>
    <w:p w14:paraId="37B8DD61" w14:textId="77777777" w:rsidR="00A140D5" w:rsidRDefault="00BC5CAE">
      <w:pPr>
        <w:spacing w:after="240" w:line="276" w:lineRule="auto"/>
        <w:rPr>
          <w:rFonts w:cs="Open Sans"/>
          <w:color w:val="000000" w:themeColor="text1"/>
          <w:szCs w:val="24"/>
          <w:shd w:val="clear" w:color="auto" w:fill="FFFFFF"/>
        </w:rPr>
      </w:pPr>
      <w:r>
        <w:rPr>
          <w:color w:val="000000" w:themeColor="text1"/>
        </w:rPr>
        <w:t xml:space="preserve">Motiv: Huvudbyggnad menas någon del av huvudbyggnaden, det innebär att det inte behöver vara den beräkningsgrundande fasaden. Fasadliv avser den yttersta linjen eller planet för en byggnads vägg, det vill säga där fasaden "slutar" och möter exempelvis en takfot eller en indragen takvåning. Det är alltså husets "yttre kant", i linje med den synliga fasaden. Bestämmelsen bidrar till att skapa ett enhetligt gaturum som upplevs som ”trångt” så att en enhetlig utformning </w:t>
      </w:r>
      <w:r>
        <w:rPr>
          <w:rFonts w:cs="Open Sans"/>
          <w:color w:val="000000" w:themeColor="text1"/>
          <w:szCs w:val="24"/>
          <w:shd w:val="clear" w:color="auto" w:fill="FFFFFF"/>
        </w:rPr>
        <w:t xml:space="preserve">gentemot gaturummet kan skapas. </w:t>
      </w:r>
    </w:p>
    <w:bookmarkEnd w:id="80"/>
    <w:p w14:paraId="4A119CB7" w14:textId="77777777" w:rsidR="00A140D5" w:rsidRDefault="00BC5CAE">
      <w:pPr>
        <w:spacing w:after="240" w:line="276" w:lineRule="auto"/>
        <w:rPr>
          <w:b/>
          <w:bCs/>
          <w:color w:val="000000" w:themeColor="text1"/>
        </w:rPr>
      </w:pPr>
      <w:r>
        <w:rPr>
          <w:rFonts w:cs="Open Sans"/>
          <w:b/>
          <w:bCs/>
          <w:color w:val="000000" w:themeColor="text1"/>
          <w:szCs w:val="24"/>
          <w:shd w:val="clear" w:color="auto" w:fill="FFFFFF"/>
          <w:lang w:eastAsia="sv-SE" w:bidi="sv-SE"/>
        </w:rPr>
        <w:t>p</w:t>
      </w:r>
      <w:r>
        <w:rPr>
          <w:rFonts w:cs="Open Sans"/>
          <w:b/>
          <w:bCs/>
          <w:color w:val="000000" w:themeColor="text1"/>
          <w:szCs w:val="24"/>
          <w:shd w:val="clear" w:color="auto" w:fill="FFFFFF"/>
          <w:vertAlign w:val="subscript"/>
        </w:rPr>
        <w:t>4</w:t>
      </w:r>
      <w:r>
        <w:rPr>
          <w:rFonts w:cs="Open Sans"/>
          <w:b/>
          <w:bCs/>
          <w:color w:val="000000" w:themeColor="text1"/>
          <w:szCs w:val="24"/>
          <w:shd w:val="clear" w:color="auto" w:fill="FFFFFF"/>
        </w:rPr>
        <w:t xml:space="preserve"> – Vid g</w:t>
      </w:r>
      <w:r>
        <w:rPr>
          <w:b/>
          <w:bCs/>
          <w:color w:val="000000" w:themeColor="text1"/>
        </w:rPr>
        <w:t xml:space="preserve">rupphusbebyggelse i form av radhus, parhus och kedjehus får byggnader samt komplementbyggnader sammanbyggas i fastighetsgräns </w:t>
      </w:r>
    </w:p>
    <w:p w14:paraId="20B60774" w14:textId="77777777" w:rsidR="00A140D5" w:rsidRDefault="00BC5CAE">
      <w:pPr>
        <w:rPr>
          <w:color w:val="000000" w:themeColor="text1"/>
        </w:rPr>
      </w:pPr>
      <w:bookmarkStart w:id="81" w:name="mo_motivtillreglering12"/>
      <w:r>
        <w:rPr>
          <w:color w:val="000000" w:themeColor="text1"/>
        </w:rPr>
        <w:t xml:space="preserve">Genom placeringsbestämmelser kan byggnadsverks placering regleras. Detta kan antingen göras genom bestämmelser om läge på fastigheten eller i förhållande till grannfastigheter, gata eller omgivning. </w:t>
      </w:r>
    </w:p>
    <w:p w14:paraId="0248A0FF" w14:textId="77777777" w:rsidR="00A140D5" w:rsidRDefault="00BC5CAE">
      <w:r>
        <w:t xml:space="preserve">Motiv: Bestämmelsen gör det möjligt att uppföra grupphusbebyggelse i form av äganderätter. </w:t>
      </w:r>
    </w:p>
    <w:bookmarkEnd w:id="81"/>
    <w:p w14:paraId="3754FE6D" w14:textId="77777777" w:rsidR="00A140D5" w:rsidRDefault="00A140D5">
      <w:pPr>
        <w:rPr>
          <w:color w:val="000000" w:themeColor="text1"/>
        </w:rPr>
      </w:pPr>
    </w:p>
    <w:p w14:paraId="52B16062" w14:textId="77777777" w:rsidR="00A140D5" w:rsidRDefault="00BC5CAE">
      <w:pPr>
        <w:rPr>
          <w:b/>
          <w:bCs/>
          <w:color w:val="000000" w:themeColor="text1"/>
        </w:rPr>
      </w:pPr>
      <w:r>
        <w:rPr>
          <w:b/>
          <w:bCs/>
          <w:color w:val="000000" w:themeColor="text1"/>
          <w:lang w:eastAsia="sv-SE" w:bidi="sv-SE"/>
        </w:rPr>
        <w:lastRenderedPageBreak/>
        <w:t>p</w:t>
      </w:r>
      <w:r>
        <w:rPr>
          <w:b/>
          <w:bCs/>
          <w:color w:val="000000" w:themeColor="text1"/>
          <w:vertAlign w:val="subscript"/>
        </w:rPr>
        <w:t>5</w:t>
      </w:r>
      <w:r>
        <w:rPr>
          <w:b/>
          <w:bCs/>
          <w:color w:val="000000" w:themeColor="text1"/>
        </w:rPr>
        <w:t xml:space="preserve"> – Mindre byggnadsdelar på huvudbyggnad, exempelvis skärmtak, balkonger, farstukvist får skjuta ut maximalt 1,5 meter från egenskapsgräns mot allmän plats lokalgata</w:t>
      </w:r>
    </w:p>
    <w:p w14:paraId="79CB76B3" w14:textId="77777777" w:rsidR="00A140D5" w:rsidRDefault="00BC5CAE">
      <w:pPr>
        <w:rPr>
          <w:color w:val="000000" w:themeColor="text1"/>
        </w:rPr>
      </w:pPr>
      <w:bookmarkStart w:id="82" w:name="mo_motivtillreglering13"/>
      <w:r>
        <w:rPr>
          <w:color w:val="000000" w:themeColor="text1"/>
        </w:rPr>
        <w:t xml:space="preserve">Genom placeringsbestämmelser kan byggnadsverks placering regleras. Detta kan antingen göras genom bestämmelser om läge på fastigheten eller i förhållande till grannfastigheter, gata eller omgivning. </w:t>
      </w:r>
    </w:p>
    <w:p w14:paraId="0D95AED6" w14:textId="77777777" w:rsidR="00A140D5" w:rsidRDefault="00BC5CAE">
      <w:pPr>
        <w:spacing w:after="240" w:line="276" w:lineRule="auto"/>
        <w:rPr>
          <w:color w:val="000000" w:themeColor="text1"/>
        </w:rPr>
      </w:pPr>
      <w:r>
        <w:t xml:space="preserve">Motiv: Bestämmelsen gör det möjligt att placera mindre byggnadsdelar inom prickmark mot lokalgatan. Det främsta syftet med bestämmelsen är att möjliggöra entrékomplement nära </w:t>
      </w:r>
      <w:r>
        <w:rPr>
          <w:color w:val="000000" w:themeColor="text1"/>
        </w:rPr>
        <w:t xml:space="preserve">lokalgatan som bidrar till att gaturummet upplevs som ”trångt”. </w:t>
      </w:r>
    </w:p>
    <w:bookmarkEnd w:id="82"/>
    <w:p w14:paraId="4260FA52" w14:textId="77777777" w:rsidR="00A140D5" w:rsidRDefault="00BC5CAE">
      <w:pPr>
        <w:spacing w:after="240" w:line="276" w:lineRule="auto"/>
        <w:rPr>
          <w:b/>
          <w:bCs/>
          <w:color w:val="000000" w:themeColor="text1"/>
        </w:rPr>
      </w:pPr>
      <w:r>
        <w:rPr>
          <w:b/>
          <w:bCs/>
          <w:color w:val="000000" w:themeColor="text1"/>
          <w:lang w:eastAsia="sv-SE" w:bidi="sv-SE"/>
        </w:rPr>
        <w:t>p</w:t>
      </w:r>
      <w:r>
        <w:rPr>
          <w:b/>
          <w:bCs/>
          <w:color w:val="000000" w:themeColor="text1"/>
          <w:vertAlign w:val="subscript"/>
        </w:rPr>
        <w:t>6</w:t>
      </w:r>
      <w:r>
        <w:rPr>
          <w:b/>
          <w:bCs/>
          <w:color w:val="000000" w:themeColor="text1"/>
        </w:rPr>
        <w:t xml:space="preserve"> – Garage och carport ska ha portfasad placerad minst 6 meter från allmän platsmark lokalgata </w:t>
      </w:r>
    </w:p>
    <w:p w14:paraId="1D6FE692" w14:textId="77777777" w:rsidR="00A140D5" w:rsidRDefault="00BC5CAE">
      <w:pPr>
        <w:rPr>
          <w:color w:val="000000" w:themeColor="text1"/>
        </w:rPr>
      </w:pPr>
      <w:bookmarkStart w:id="83" w:name="mo_motivtillreglering14"/>
      <w:r>
        <w:rPr>
          <w:color w:val="000000" w:themeColor="text1"/>
        </w:rPr>
        <w:t xml:space="preserve">Genom placeringsbestämmelser kan byggnadsverks placering regleras. Detta kan antingen göras genom bestämmelser om läge på fastigheten eller i förhållande till grannfastigheter, gata eller omgivning. </w:t>
      </w:r>
    </w:p>
    <w:p w14:paraId="68ED2D27" w14:textId="77777777" w:rsidR="00A140D5" w:rsidRDefault="00BC5CAE">
      <w:r>
        <w:t xml:space="preserve">Motiv: Bestämmelsen säkerställer ett rimligt avstånd mellan gata och garage/carport så att en bil kan parkera framför garaget/carporten så att bilen inte bidrar till en negativ inverkan på trafiken. </w:t>
      </w:r>
    </w:p>
    <w:bookmarkEnd w:id="83"/>
    <w:p w14:paraId="6DEA2142" w14:textId="77777777" w:rsidR="00A140D5" w:rsidRDefault="00A140D5"/>
    <w:p w14:paraId="4A0AD6FD" w14:textId="77777777" w:rsidR="00A140D5" w:rsidRDefault="00BC5CAE">
      <w:pPr>
        <w:pStyle w:val="Rubrik3"/>
        <w:spacing w:line="276" w:lineRule="auto"/>
      </w:pPr>
      <w:r>
        <w:t>Markens anordnande och vegetation</w:t>
      </w:r>
    </w:p>
    <w:p w14:paraId="1CE6850C" w14:textId="77777777" w:rsidR="00A140D5" w:rsidRDefault="00BC5CAE">
      <w:pPr>
        <w:rPr>
          <w:b/>
          <w:bCs/>
        </w:rPr>
      </w:pPr>
      <w:r>
        <w:rPr>
          <w:b/>
          <w:bCs/>
        </w:rPr>
        <w:t>n</w:t>
      </w:r>
      <w:r>
        <w:rPr>
          <w:b/>
          <w:bCs/>
          <w:vertAlign w:val="subscript"/>
        </w:rPr>
        <w:t xml:space="preserve">1 </w:t>
      </w:r>
      <w:r>
        <w:rPr>
          <w:b/>
          <w:bCs/>
        </w:rPr>
        <w:t xml:space="preserve">– </w:t>
      </w:r>
      <w:proofErr w:type="spellStart"/>
      <w:r>
        <w:rPr>
          <w:b/>
          <w:bCs/>
        </w:rPr>
        <w:t>Åkerholme</w:t>
      </w:r>
      <w:proofErr w:type="spellEnd"/>
      <w:r>
        <w:rPr>
          <w:b/>
          <w:bCs/>
        </w:rPr>
        <w:t xml:space="preserve"> ska skyddas och bevaras. </w:t>
      </w:r>
    </w:p>
    <w:p w14:paraId="528AEEBB" w14:textId="77777777" w:rsidR="00A140D5" w:rsidRDefault="00BC5CAE">
      <w:pPr>
        <w:spacing w:after="0" w:line="276" w:lineRule="auto"/>
      </w:pPr>
      <w:bookmarkStart w:id="84" w:name="mo_motivtillreglering15"/>
      <w:r>
        <w:t>Bestämmelser om markens anordnande och vegetation ska tillämpas på kvartersmark för att reglera markförhållanden, vegetation och parkering.</w:t>
      </w:r>
      <w:r>
        <w:br/>
      </w:r>
    </w:p>
    <w:p w14:paraId="36F55FD0" w14:textId="77777777" w:rsidR="00A140D5" w:rsidRDefault="00BC5CAE">
      <w:pPr>
        <w:spacing w:after="0" w:line="276" w:lineRule="auto"/>
        <w:rPr>
          <w:color w:val="000000" w:themeColor="text1"/>
        </w:rPr>
      </w:pPr>
      <w:r>
        <w:t>Motiv:</w:t>
      </w:r>
      <w:r>
        <w:rPr>
          <w:b/>
          <w:bCs/>
        </w:rPr>
        <w:t xml:space="preserve"> </w:t>
      </w:r>
      <w:r>
        <w:rPr>
          <w:color w:val="000000" w:themeColor="text1"/>
        </w:rPr>
        <w:t>Genom bestämmelsen säkerställs bevarande av den befintliga åkerholmen som finns inom kvartersmark. Åkerholmar omfattas generellt av ett biotopskydd och åtgärder får därför inte vidtas som kan skada objektet. Åkerholmen utgör även viktiga biotoper för växt- och djurliv och hyser potential för att upprätta viktiga ekologiska funktioner. Åkerholmar är också viktiga delar sett utifrån ett landskapsbildsperspektiv.</w:t>
      </w:r>
      <w:r>
        <w:rPr>
          <w:color w:val="FF0000"/>
        </w:rPr>
        <w:t xml:space="preserve"> </w:t>
      </w:r>
    </w:p>
    <w:bookmarkEnd w:id="84"/>
    <w:p w14:paraId="7E698D45" w14:textId="77777777" w:rsidR="00A140D5" w:rsidRDefault="00A140D5"/>
    <w:p w14:paraId="325D80AF" w14:textId="77777777" w:rsidR="00A140D5" w:rsidRDefault="00BC5CAE">
      <w:pPr>
        <w:pStyle w:val="Rubrik3"/>
      </w:pPr>
      <w:r>
        <w:t xml:space="preserve">Utformning </w:t>
      </w:r>
    </w:p>
    <w:p w14:paraId="481E93B6" w14:textId="77777777" w:rsidR="00A140D5" w:rsidRDefault="00BC5CAE">
      <w:pPr>
        <w:rPr>
          <w:b/>
          <w:bCs/>
        </w:rPr>
      </w:pPr>
      <w:r>
        <w:rPr>
          <w:b/>
          <w:bCs/>
        </w:rPr>
        <w:t>f</w:t>
      </w:r>
      <w:r>
        <w:rPr>
          <w:b/>
          <w:bCs/>
          <w:vertAlign w:val="subscript"/>
        </w:rPr>
        <w:t xml:space="preserve">1 </w:t>
      </w:r>
      <w:r>
        <w:rPr>
          <w:b/>
          <w:bCs/>
        </w:rPr>
        <w:t xml:space="preserve">– Komplementbyggnader ska underordna sig huvudbyggnaden </w:t>
      </w:r>
    </w:p>
    <w:p w14:paraId="58159AA9" w14:textId="77777777" w:rsidR="00A140D5" w:rsidRDefault="00BC5CAE">
      <w:pPr>
        <w:spacing w:after="0" w:line="276" w:lineRule="auto"/>
      </w:pPr>
      <w:bookmarkStart w:id="85" w:name="mo_motivtillreglering16"/>
      <w:r>
        <w:rPr>
          <w:color w:val="000000" w:themeColor="text1"/>
        </w:rPr>
        <w:t>Bestämmelser om utformning används för att reglera byggnadsverks form, färg och material, fasadutsmyckningar, typer av byggnadsverk samt utformning av tomter.</w:t>
      </w:r>
      <w:r>
        <w:br/>
      </w:r>
    </w:p>
    <w:p w14:paraId="4FDB34AA" w14:textId="77777777" w:rsidR="00A140D5" w:rsidRDefault="00BC5CAE">
      <w:pPr>
        <w:spacing w:after="0" w:line="276" w:lineRule="auto"/>
        <w:rPr>
          <w:color w:val="000000" w:themeColor="text1"/>
        </w:rPr>
      </w:pPr>
      <w:r>
        <w:t xml:space="preserve">Motiv: </w:t>
      </w:r>
      <w:r>
        <w:rPr>
          <w:color w:val="000000" w:themeColor="text1"/>
        </w:rPr>
        <w:t>Genom bestämmelsen säkerställs det att komplementbyggnader inte uppförs som är högre eller större än huvudbyggnaden.</w:t>
      </w:r>
      <w:bookmarkEnd w:id="85"/>
      <w:r>
        <w:rPr>
          <w:color w:val="000000" w:themeColor="text1"/>
        </w:rPr>
        <w:t xml:space="preserve"> </w:t>
      </w:r>
    </w:p>
    <w:p w14:paraId="27802D7C" w14:textId="77777777" w:rsidR="00A140D5" w:rsidRDefault="00A140D5"/>
    <w:p w14:paraId="7B5DABB6" w14:textId="77777777" w:rsidR="00A140D5" w:rsidRDefault="00BC5CAE">
      <w:pPr>
        <w:pStyle w:val="Rubrik1"/>
        <w:spacing w:after="240" w:line="276" w:lineRule="auto"/>
      </w:pPr>
      <w:bookmarkStart w:id="86" w:name="_Toc226726301"/>
      <w:r>
        <w:lastRenderedPageBreak/>
        <w:t>Planeringsunderlag</w:t>
      </w:r>
      <w:bookmarkEnd w:id="86"/>
    </w:p>
    <w:p w14:paraId="539151C3" w14:textId="77777777" w:rsidR="00A140D5" w:rsidRDefault="00BC5CAE">
      <w:pPr>
        <w:pStyle w:val="Rubrik2"/>
      </w:pPr>
      <w:bookmarkStart w:id="87" w:name="_Toc226726302"/>
      <w:r>
        <w:t>Kommunala planeringsunderlag</w:t>
      </w:r>
      <w:bookmarkEnd w:id="87"/>
      <w:r>
        <w:t xml:space="preserve"> </w:t>
      </w:r>
    </w:p>
    <w:p w14:paraId="08FA8E5E" w14:textId="77777777" w:rsidR="00A140D5" w:rsidRDefault="00BC5CAE">
      <w:pPr>
        <w:pStyle w:val="Rubrik3"/>
      </w:pPr>
      <w:r>
        <w:t>Gällande detaljplan</w:t>
      </w:r>
    </w:p>
    <w:p w14:paraId="0F346E8A" w14:textId="77777777" w:rsidR="00A140D5" w:rsidRDefault="00BC5CAE">
      <w:r>
        <w:rPr>
          <w:noProof/>
        </w:rPr>
        <mc:AlternateContent>
          <mc:Choice Requires="wps">
            <w:drawing>
              <wp:anchor distT="0" distB="0" distL="114300" distR="114300" simplePos="0" relativeHeight="31" behindDoc="0" locked="0" layoutInCell="1" allowOverlap="1" wp14:anchorId="710214F4" wp14:editId="0C8744BB">
                <wp:simplePos x="0" y="0"/>
                <wp:positionH relativeFrom="column">
                  <wp:posOffset>2334260</wp:posOffset>
                </wp:positionH>
                <wp:positionV relativeFrom="paragraph">
                  <wp:posOffset>2508250</wp:posOffset>
                </wp:positionV>
                <wp:extent cx="3643630" cy="635"/>
                <wp:effectExtent l="0" t="0" r="0" b="0"/>
                <wp:wrapSquare wrapText="bothSides"/>
                <wp:docPr id="398566002" name="Textruta 1" descr="P277TB30#y1"/>
                <wp:cNvGraphicFramePr/>
                <a:graphic xmlns:a="http://schemas.openxmlformats.org/drawingml/2006/main">
                  <a:graphicData uri="http://schemas.microsoft.com/office/word/2010/wordprocessingShape">
                    <wps:wsp>
                      <wps:cNvSpPr txBox="1"/>
                      <wps:spPr>
                        <a:xfrm>
                          <a:off x="0" y="0"/>
                          <a:ext cx="364363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364721D" w14:textId="77777777" w:rsidR="00A140D5" w:rsidRDefault="00BC5CAE">
                            <w:pPr>
                              <w:pStyle w:val="Beskrivning"/>
                              <w:rPr>
                                <w:rFonts w:ascii="Roboto" w:hAnsi="Roboto"/>
                                <w:noProof/>
                                <w:color w:val="000000" w:themeColor="text1"/>
                                <w:szCs w:val="24"/>
                              </w:rPr>
                            </w:pPr>
                            <w:r>
                              <w:t xml:space="preserve">Figur </w:t>
                            </w:r>
                            <w:fldSimple w:instr=" SEQ Figur \* ARABIC ">
                              <w:r>
                                <w:rPr>
                                  <w:noProof/>
                                </w:rPr>
                                <w:t>3</w:t>
                              </w:r>
                            </w:fldSimple>
                            <w:r>
                              <w:t xml:space="preserve">: Detaljplan för Nykyrka- Ruder 1:7 </w:t>
                            </w:r>
                            <w:proofErr w:type="spellStart"/>
                            <w:proofErr w:type="gramStart"/>
                            <w:r>
                              <w:t>m.fl</w:t>
                            </w:r>
                            <w:proofErr w:type="spellEnd"/>
                            <w:proofErr w:type="gramEnd"/>
                            <w:r>
                              <w:t xml:space="preserve"> (Ruders Hagar, etapp 4)</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710214F4" id="_x0000_s1029" type="#_x0000_t202" alt="P277TB30#y1" style="position:absolute;margin-left:183.8pt;margin-top:197.5pt;width:286.9pt;height:.05pt;z-index: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YMWAIAAHMFAAAOAAAAZHJzL2Uyb0RvYy54bWysVE2P2jAQvVfqf7B8L4GlRRUirCgrqkqr&#10;7qq06tk4NonkeFx7IKG/vmPng34dqgoOZuIZv/F7npnVfVsbdlY+VGBzPptMOVNWQlHZY86/fN69&#10;estZQGELYcCqnF9U4Pfrly9WjVuqOyjBFMozArFh2bicl4humWVBlqoWYQJOWXJq8LVA+vTHrPCi&#10;IfTaZHfT6SJrwBfOg1Qh0O5D5+TrhK+1kvikdVDITM7pbphWn9ZDXLP1SiyPXriykv01xH/cohaV&#10;paQj1INAwU6++gOqrqSHABonEuoMtK6kShyIzWz6G5t9KZxKXEic4EaZwu1g5cfz3j17hu07aOkB&#10;oyCNC8tAm5FPq30d/+mmjPwk4WWUTbXIJG3OF6/nizm5JPkW8zcRI7sedT7gewU1i0bOPb1Jkkqc&#10;HwN2oUNIzBTAVMWuMiZ+RMfWeHYW9H5NWaHqwX+JMjbGWoinOsC4k115JAsvRsU4Yz8pzaoi0UkZ&#10;/fEwJpmmX3dB40rRpU6FQpxCF5r4JZx4XlPa20D2SBFUpeK9DeyIlW4LFkdYS02ZuPbEerb/rIHu&#10;wAaxO4mj2tgeWtKYimOoqAMUFyo0D10PBid3Fb3uowj4LDw1HRUQDRJ8okUbaHIOvcVZCf773/Zj&#10;PPUCeTlrqIlzHr6dhFecmQ+WuiR2/GD4wTgMhj3VW6C6mtGIcjKZdMCjGUztof5K82UTs5BLWEm5&#10;co6DucVulNB8kmqzSUHU107go907GaFTgbnNCak6U7VHdTotetWos1M99VMojo6fv1PUdVaufwAA&#10;AP//AwBQSwMEFAAGAAgAAAAhAOw7LVHhAAAACwEAAA8AAABkcnMvZG93bnJldi54bWxMjzFPwzAQ&#10;hXck/oN1SCyIOqEhpSFOVVUwwFKRdmFzYzcOxOfIdtrw7zlYYLu79/Tue+Vqsj07aR86hwLSWQJM&#10;Y+NUh62A/e759gFYiBKV7B1qAV86wKq6vChlodwZ3/Spji2jEAyFFGBiHArOQ2O0lWHmBo2kHZ23&#10;MtLqW668PFO47fldkuTcyg7pg5GD3hjdfNajFbDN3rfmZjw+va6zuX/Zj5v8o62FuL6a1o/Aop7i&#10;nxl+8AkdKmI6uBFVYL2Aeb7IyUrD8p5KkWOZpRmww+8lBV6V/H+H6hsAAP//AwBQSwECLQAUAAYA&#10;CAAAACEAtoM4kv4AAADhAQAAEwAAAAAAAAAAAAAAAAAAAAAAW0NvbnRlbnRfVHlwZXNdLnhtbFBL&#10;AQItABQABgAIAAAAIQA4/SH/1gAAAJQBAAALAAAAAAAAAAAAAAAAAC8BAABfcmVscy8ucmVsc1BL&#10;AQItABQABgAIAAAAIQCGueYMWAIAAHMFAAAOAAAAAAAAAAAAAAAAAC4CAABkcnMvZTJvRG9jLnht&#10;bFBLAQItABQABgAIAAAAIQDsOy1R4QAAAAsBAAAPAAAAAAAAAAAAAAAAALIEAABkcnMvZG93bnJl&#10;di54bWxQSwUGAAAAAAQABADzAAAAwAUAAAAA&#10;" stroked="f">
                <v:textbox style="mso-fit-shape-to-text:t" inset="0,0,0,0">
                  <w:txbxContent>
                    <w:p w14:paraId="7364721D" w14:textId="77777777" w:rsidR="00A140D5" w:rsidRDefault="00BC5CAE">
                      <w:pPr>
                        <w:pStyle w:val="Beskrivning"/>
                        <w:rPr>
                          <w:rFonts w:ascii="Roboto" w:hAnsi="Roboto"/>
                          <w:noProof/>
                          <w:color w:val="000000" w:themeColor="text1"/>
                          <w:szCs w:val="24"/>
                        </w:rPr>
                      </w:pPr>
                      <w:r>
                        <w:t xml:space="preserve">Figur </w:t>
                      </w:r>
                      <w:fldSimple w:instr=" SEQ Figur \* ARABIC ">
                        <w:r>
                          <w:rPr>
                            <w:noProof/>
                          </w:rPr>
                          <w:t>3</w:t>
                        </w:r>
                      </w:fldSimple>
                      <w:r>
                        <w:t xml:space="preserve">: Detaljplan för Nykyrka- Ruder 1:7 </w:t>
                      </w:r>
                      <w:proofErr w:type="spellStart"/>
                      <w:proofErr w:type="gramStart"/>
                      <w:r>
                        <w:t>m.fl</w:t>
                      </w:r>
                      <w:proofErr w:type="spellEnd"/>
                      <w:proofErr w:type="gramEnd"/>
                      <w:r>
                        <w:t xml:space="preserve"> (Ruders Hagar, etapp 4)</w:t>
                      </w:r>
                    </w:p>
                  </w:txbxContent>
                </v:textbox>
                <w10:wrap type="square"/>
              </v:shape>
            </w:pict>
          </mc:Fallback>
        </mc:AlternateContent>
      </w:r>
      <w:r>
        <w:rPr>
          <w:noProof/>
        </w:rPr>
        <w:drawing>
          <wp:anchor distT="0" distB="0" distL="114300" distR="114300" simplePos="0" relativeHeight="30" behindDoc="0" locked="0" layoutInCell="1" allowOverlap="1" wp14:anchorId="02F4E242" wp14:editId="46F78911">
            <wp:simplePos x="0" y="0"/>
            <wp:positionH relativeFrom="column">
              <wp:posOffset>2259330</wp:posOffset>
            </wp:positionH>
            <wp:positionV relativeFrom="paragraph">
              <wp:posOffset>5080</wp:posOffset>
            </wp:positionV>
            <wp:extent cx="3521075" cy="2503805"/>
            <wp:effectExtent l="0" t="0" r="3175" b="0"/>
            <wp:wrapSquare wrapText="bothSides"/>
            <wp:docPr id="547950221" name="Bildobjekt 1" descr="P2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50221" name="Bildobjekt 1" descr="P277#y1"/>
                    <pic:cNvPicPr/>
                  </pic:nvPicPr>
                  <pic:blipFill dpi="0">
                    <a:blip r:embed="rId27" cstate="print"/>
                    <a:srcRect/>
                    <a:stretch>
                      <a:fillRect/>
                    </a:stretch>
                  </pic:blipFill>
                  <pic:spPr>
                    <a:xfrm>
                      <a:off x="0" y="0"/>
                      <a:ext cx="3521075" cy="2503805"/>
                    </a:xfrm>
                    <a:prstGeom prst="rect">
                      <a:avLst/>
                    </a:prstGeom>
                  </pic:spPr>
                </pic:pic>
              </a:graphicData>
            </a:graphic>
          </wp:anchor>
        </w:drawing>
      </w:r>
      <w:bookmarkStart w:id="88" w:name="pu_detaljplan01"/>
      <w:r>
        <w:t>Planområdet omfattas</w:t>
      </w:r>
      <w:bookmarkStart w:id="89" w:name="_Hlk175657662"/>
      <w:r>
        <w:t xml:space="preserve"> av ”Detaljplan för Nykyrka- Ruder 1:7 </w:t>
      </w:r>
      <w:proofErr w:type="gramStart"/>
      <w:r>
        <w:t>m.fl.</w:t>
      </w:r>
      <w:proofErr w:type="gramEnd"/>
      <w:r>
        <w:t xml:space="preserve"> (Ruders Hagar, etapp 4)”, Akt </w:t>
      </w:r>
      <w:hyperlink r:id="rId28" w:tgtFrame="_blank">
        <w:r>
          <w:t>0642-P59</w:t>
        </w:r>
      </w:hyperlink>
      <w:r>
        <w:t>, som vann laga kraft 2017. Se figur 3. Detaljplanen syftar till och möjliggör en exploatering med bostäder i form av villor, radhus, parhus, kedjehus och flerbostadshus. Förslaget möjliggör en exploatering med hus till en totalhöjd från 9,5 meter till 10,5 meter. Inom en mindre yta för bostad regleras även en totalhöjd till 18 meter som möjliggör uppförandet av flerbostadshus. Totalt möjliggör detaljplanen en nybyggnation av cirka 120 hushåll. Detaljplanens genomförandetid är 5 år, vilket innebär att den har gått ut. All mark förutom cirka 700 kvadratmeter i sydöstra delen av planområdet upphävs till följd av att detaljplanen som föreslås i denna planhandling vinner laga kraft.</w:t>
      </w:r>
      <w:bookmarkEnd w:id="88"/>
    </w:p>
    <w:p w14:paraId="6981550F" w14:textId="77777777" w:rsidR="00A140D5" w:rsidRDefault="00A140D5"/>
    <w:bookmarkEnd w:id="89"/>
    <w:p w14:paraId="21A911BE" w14:textId="77777777" w:rsidR="00A140D5" w:rsidRDefault="00BC5CAE">
      <w:pPr>
        <w:pStyle w:val="Rubrik3"/>
      </w:pPr>
      <w:r>
        <w:t xml:space="preserve">Grundkarta </w:t>
      </w:r>
    </w:p>
    <w:p w14:paraId="6E1A7213" w14:textId="77777777" w:rsidR="00A140D5" w:rsidRDefault="00BC5CAE">
      <w:bookmarkStart w:id="90" w:name="pu_grundkarta01"/>
      <w:r>
        <w:t xml:space="preserve">Grundkartan för planområdet är upprättad av Sweco och är inmätt samt upprättad i enlighet med Lantmäteriets föreskrifter. Senaste uppdateringen av grundkartan gjordes 9 april 2026. </w:t>
      </w:r>
      <w:bookmarkEnd w:id="90"/>
    </w:p>
    <w:p w14:paraId="07972AC2" w14:textId="77777777" w:rsidR="00A140D5" w:rsidRDefault="00A140D5"/>
    <w:p w14:paraId="4D4FFEA9" w14:textId="77777777" w:rsidR="00A140D5" w:rsidRDefault="00BC5CAE">
      <w:pPr>
        <w:pStyle w:val="Rubrik3"/>
      </w:pPr>
      <w:r>
        <w:t>Översiktsplan</w:t>
      </w:r>
    </w:p>
    <w:p w14:paraId="10E97D5A" w14:textId="77777777" w:rsidR="00A140D5" w:rsidRDefault="00BC5CAE">
      <w:bookmarkStart w:id="91" w:name="_Hlk175659224"/>
      <w:bookmarkStart w:id="92" w:name="pu_översiktsplan01"/>
      <w:r>
        <w:t xml:space="preserve">I Mullsjö kommuns översiktsplan från 2017 är planområdet inte utpekat som ett förslag på nytt område för exploatering. Detta beror på att området blev planlagt under samma tid som översiktsplanen togs fram, vilket kan tolkas som att området ansågs redan vara planerat eftersom området var utpekat som utvecklingsområde i översiktsplanen från år 2000. Däremot finns området utpekat i översiktsplanens strategikarta som utvecklingsstråk. I översiktsplanen står det även att utbyggnadsriktningen för Mullsjö tätort ska ske söderut mot Torestorp och Ruder samt att området Torestorp-Ruder är intressant för en framtida bostadsexploatering. En ny detaljplan för bostadsbebyggelse för Nykyrka-Ruder 1:7 med flera bedöms därför följa översiktsplanens från 2017 intentioner. </w:t>
      </w:r>
      <w:bookmarkEnd w:id="91"/>
    </w:p>
    <w:p w14:paraId="687AA502" w14:textId="77777777" w:rsidR="00A140D5" w:rsidRDefault="00BC5CAE">
      <w:r>
        <w:lastRenderedPageBreak/>
        <w:t>I slutet av 2025 antog Mullsjö kommun en ny översiktsplan som sträcker sig fram till 2035. I den nya mark- och vattenanvändningskartan är planområdet föreslaget som ”bostadsbebyggelse, ändrad användning”. I översiktsplanen föreslås även en yta inom planområdet som ”kommunal service, ändrad användning” med syftet att möjliggöra en förskola i området. Detaljplaneförslaget bedöms därför både följa den gällande översiktsplanens och den kommande översiktsplanens intentioner.</w:t>
      </w:r>
      <w:bookmarkEnd w:id="92"/>
      <w:r>
        <w:t> </w:t>
      </w:r>
    </w:p>
    <w:p w14:paraId="44192A39" w14:textId="77777777" w:rsidR="00A140D5" w:rsidRDefault="00A140D5"/>
    <w:p w14:paraId="1475A726" w14:textId="77777777" w:rsidR="00A140D5" w:rsidRDefault="00BC5CAE">
      <w:pPr>
        <w:pStyle w:val="Rubrik3"/>
      </w:pPr>
      <w:r>
        <w:t>Riktlinjer för bostadsförsörjning</w:t>
      </w:r>
    </w:p>
    <w:p w14:paraId="009A1980" w14:textId="77777777" w:rsidR="00A140D5" w:rsidRDefault="00BC5CAE">
      <w:pPr>
        <w:spacing w:after="0" w:line="276" w:lineRule="auto"/>
        <w:rPr>
          <w:color w:val="000000" w:themeColor="text1"/>
        </w:rPr>
      </w:pPr>
      <w:bookmarkStart w:id="93" w:name="pu_riktlinjerförbostadsförsörjning01"/>
      <w:r>
        <w:rPr>
          <w:color w:val="000000" w:themeColor="text1"/>
        </w:rPr>
        <w:t xml:space="preserve">Mullsjö kommuns bostadsförsörjningsprogram innehåller riktlinjer för hur kommunen ska utvecklas med nya bostäder i framtiden. I programmet finns ett antal mål och åtgärder som Mullsjö kommun ska sträva efter för att skapa utveckling och tillväxt. Dessa är: </w:t>
      </w:r>
      <w:r>
        <w:rPr>
          <w:color w:val="000000" w:themeColor="text1"/>
        </w:rPr>
        <w:br/>
      </w:r>
    </w:p>
    <w:p w14:paraId="32D0FBEC" w14:textId="77777777" w:rsidR="00A140D5" w:rsidRDefault="00BC5CAE">
      <w:pPr>
        <w:pStyle w:val="Liststycke"/>
        <w:numPr>
          <w:ilvl w:val="0"/>
          <w:numId w:val="8"/>
        </w:numPr>
        <w:spacing w:after="0" w:line="276" w:lineRule="auto"/>
        <w:rPr>
          <w:color w:val="000000" w:themeColor="text1"/>
        </w:rPr>
      </w:pPr>
      <w:r>
        <w:rPr>
          <w:color w:val="000000" w:themeColor="text1"/>
        </w:rPr>
        <w:t xml:space="preserve">Planera för en variation av hustyper, upplåtelseformer och prisbilder, vilket möjliggör för hushåll att flytta till en bostad som passar deras behov. </w:t>
      </w:r>
    </w:p>
    <w:p w14:paraId="165D5DF6" w14:textId="77777777" w:rsidR="00A140D5" w:rsidRDefault="00BC5CAE">
      <w:pPr>
        <w:pStyle w:val="Liststycke"/>
        <w:numPr>
          <w:ilvl w:val="0"/>
          <w:numId w:val="8"/>
        </w:numPr>
        <w:spacing w:after="0" w:line="276" w:lineRule="auto"/>
        <w:rPr>
          <w:color w:val="000000" w:themeColor="text1"/>
        </w:rPr>
      </w:pPr>
      <w:r>
        <w:rPr>
          <w:color w:val="000000" w:themeColor="text1"/>
        </w:rPr>
        <w:t xml:space="preserve">En god planberedskap. </w:t>
      </w:r>
    </w:p>
    <w:p w14:paraId="16EA6173" w14:textId="77777777" w:rsidR="00A140D5" w:rsidRDefault="00BC5CAE">
      <w:pPr>
        <w:pStyle w:val="Liststycke"/>
        <w:numPr>
          <w:ilvl w:val="0"/>
          <w:numId w:val="8"/>
        </w:numPr>
        <w:spacing w:after="0" w:line="276" w:lineRule="auto"/>
        <w:rPr>
          <w:color w:val="000000" w:themeColor="text1"/>
        </w:rPr>
      </w:pPr>
      <w:r>
        <w:rPr>
          <w:color w:val="000000" w:themeColor="text1"/>
        </w:rPr>
        <w:t xml:space="preserve">Skapa och uppnå en positiv bostadsutveckling i alla kommundelar. </w:t>
      </w:r>
    </w:p>
    <w:p w14:paraId="38A94804" w14:textId="77777777" w:rsidR="00A140D5" w:rsidRDefault="00BC5CAE">
      <w:pPr>
        <w:pStyle w:val="Liststycke"/>
        <w:numPr>
          <w:ilvl w:val="0"/>
          <w:numId w:val="8"/>
        </w:numPr>
        <w:spacing w:after="0" w:line="276" w:lineRule="auto"/>
        <w:rPr>
          <w:color w:val="000000" w:themeColor="text1"/>
        </w:rPr>
      </w:pPr>
      <w:r>
        <w:rPr>
          <w:color w:val="000000" w:themeColor="text1"/>
        </w:rPr>
        <w:t xml:space="preserve">Bygg tätare och i redan i anspråkstagna lägen och i service- och kollektivtrafiknära lägen. </w:t>
      </w:r>
    </w:p>
    <w:p w14:paraId="513C8B5F" w14:textId="77777777" w:rsidR="00A140D5" w:rsidRDefault="00BC5CAE">
      <w:pPr>
        <w:pStyle w:val="Liststycke"/>
        <w:numPr>
          <w:ilvl w:val="0"/>
          <w:numId w:val="8"/>
        </w:numPr>
        <w:spacing w:after="0" w:line="276" w:lineRule="auto"/>
        <w:rPr>
          <w:color w:val="000000" w:themeColor="text1"/>
        </w:rPr>
      </w:pPr>
      <w:r>
        <w:rPr>
          <w:color w:val="000000" w:themeColor="text1"/>
        </w:rPr>
        <w:t xml:space="preserve">För att även i framtiden kunna påverka bostadssituationen behöver kommunen köpa mer mark i tätorterna. </w:t>
      </w:r>
      <w:r>
        <w:rPr>
          <w:color w:val="000000" w:themeColor="text1"/>
        </w:rPr>
        <w:br/>
      </w:r>
    </w:p>
    <w:p w14:paraId="1ABB8971" w14:textId="77777777" w:rsidR="00A140D5" w:rsidRDefault="00BC5CAE">
      <w:pPr>
        <w:spacing w:after="0" w:line="276" w:lineRule="auto"/>
        <w:rPr>
          <w:color w:val="000000" w:themeColor="text1"/>
        </w:rPr>
      </w:pPr>
      <w:r>
        <w:rPr>
          <w:color w:val="000000" w:themeColor="text1"/>
        </w:rPr>
        <w:t>Planförslaget bedöms främst bidra till att möjliggöra målen i bostadsförsörjningsprogrammet genom att skapa och uppnå en positiv bostadsutveckling i alla kommundelar, detta genom att fortsätta att utveckla Torestorp/Ruder. Detaljplanen möjliggör även för en god planberedskap och en variation av hustyper främst med villabebyggelse men även grupphus/kedjehus.</w:t>
      </w:r>
      <w:bookmarkEnd w:id="93"/>
      <w:r>
        <w:rPr>
          <w:color w:val="000000" w:themeColor="text1"/>
        </w:rPr>
        <w:t xml:space="preserve"> </w:t>
      </w:r>
    </w:p>
    <w:p w14:paraId="279463EF" w14:textId="77777777" w:rsidR="00A140D5" w:rsidRDefault="00A140D5">
      <w:pPr>
        <w:spacing w:after="0" w:line="276" w:lineRule="auto"/>
        <w:rPr>
          <w:color w:val="000000" w:themeColor="text1"/>
        </w:rPr>
      </w:pPr>
    </w:p>
    <w:p w14:paraId="02CA7DED" w14:textId="77777777" w:rsidR="00A140D5" w:rsidRDefault="00BC5CAE">
      <w:pPr>
        <w:pStyle w:val="Rubrik2"/>
      </w:pPr>
      <w:bookmarkStart w:id="94" w:name="_Toc226726303"/>
      <w:r>
        <w:t>Utredningar</w:t>
      </w:r>
      <w:bookmarkEnd w:id="94"/>
      <w:r>
        <w:t xml:space="preserve">  </w:t>
      </w:r>
    </w:p>
    <w:p w14:paraId="2D4DA61F" w14:textId="77777777" w:rsidR="00A140D5" w:rsidRDefault="00BC5CAE">
      <w:pPr>
        <w:rPr>
          <w:i/>
          <w:iCs/>
        </w:rPr>
      </w:pPr>
      <w:bookmarkStart w:id="95" w:name="pu_utredningar01"/>
      <w:r>
        <w:rPr>
          <w:i/>
          <w:iCs/>
        </w:rPr>
        <w:t>Nedan presenteras de utredningar som har utförts under framtagandet av detaljplanen. Detta för att säkerställa att den föreslagna markanvändningen är lämplig. Resonemang kring utredningarnas resultat presenteras under kapitlet ”planeringsförutsättningar och konsekvenser”.</w:t>
      </w:r>
    </w:p>
    <w:bookmarkEnd w:id="95"/>
    <w:p w14:paraId="16EAAF82" w14:textId="77777777" w:rsidR="00A140D5" w:rsidRDefault="00BC5CAE">
      <w:pPr>
        <w:pStyle w:val="Rubrik3"/>
      </w:pPr>
      <w:r>
        <w:t xml:space="preserve">Arkeologisk utredning </w:t>
      </w:r>
    </w:p>
    <w:p w14:paraId="445BDA34" w14:textId="77777777" w:rsidR="00A140D5" w:rsidRDefault="00BC5CAE">
      <w:bookmarkStart w:id="96" w:name="pu_arkeologiskutredning01"/>
      <w:r>
        <w:t>Under framtagandet av gällande detaljplan för planområdet utreddes:</w:t>
      </w:r>
    </w:p>
    <w:p w14:paraId="12CEDDC7" w14:textId="77777777" w:rsidR="00A140D5" w:rsidRDefault="00BC5CAE">
      <w:pPr>
        <w:spacing w:after="240" w:line="276" w:lineRule="auto"/>
        <w:rPr>
          <w:b/>
          <w:bCs/>
        </w:rPr>
      </w:pPr>
      <w:r>
        <w:rPr>
          <w:b/>
          <w:bCs/>
        </w:rPr>
        <w:t>Boplatslämningar i Ruder, Arkeologisk rapport 2015:06</w:t>
      </w:r>
    </w:p>
    <w:p w14:paraId="251EC973" w14:textId="77777777" w:rsidR="00A140D5" w:rsidRDefault="00BC5CAE">
      <w:pPr>
        <w:spacing w:after="240" w:line="276" w:lineRule="auto"/>
        <w:rPr>
          <w:color w:val="000000" w:themeColor="text1"/>
        </w:rPr>
      </w:pPr>
      <w:r>
        <w:rPr>
          <w:color w:val="000000" w:themeColor="text1"/>
        </w:rPr>
        <w:t xml:space="preserve">Vid framtagande av den befintliga detaljplanen ”Detaljplan för Nykyrka-Ruder 1:7 </w:t>
      </w:r>
      <w:proofErr w:type="spellStart"/>
      <w:proofErr w:type="gramStart"/>
      <w:r>
        <w:rPr>
          <w:color w:val="000000" w:themeColor="text1"/>
        </w:rPr>
        <w:t>m.fl</w:t>
      </w:r>
      <w:proofErr w:type="spellEnd"/>
      <w:proofErr w:type="gramEnd"/>
      <w:r>
        <w:rPr>
          <w:color w:val="000000" w:themeColor="text1"/>
        </w:rPr>
        <w:t xml:space="preserve"> (Ruders hagar, etapp 4) utfördes en arkeologisk utredning i mars 2015 för att fastställa om det i området fanns dolda lämningar under mark, det var framförallt boplatslämningar som var aktuella. Dessutom fanns inom området en osäker grav, som påträffades under inventeringen 2014. Under föreliggande utredning var därför också målsättningen att fastställa om det var en grav eller inte. Målsättningen var också att utifrån resultatet från utredningen ge Länsstyrelsen underlag för eventuella vidare åtgärder. De områden som utreddes var lämpliga förhistoriska </w:t>
      </w:r>
      <w:proofErr w:type="spellStart"/>
      <w:r>
        <w:rPr>
          <w:color w:val="000000" w:themeColor="text1"/>
        </w:rPr>
        <w:t>boplatslägen</w:t>
      </w:r>
      <w:proofErr w:type="spellEnd"/>
      <w:r>
        <w:rPr>
          <w:color w:val="000000" w:themeColor="text1"/>
        </w:rPr>
        <w:t xml:space="preserve"> och </w:t>
      </w:r>
      <w:r>
        <w:rPr>
          <w:color w:val="000000" w:themeColor="text1"/>
        </w:rPr>
        <w:lastRenderedPageBreak/>
        <w:t xml:space="preserve">inom en yta framkom också en koncentration av boplatslämningar i form av stolphål, gropar och härdar. Jönköpings läns museum ansåg därför att platsen skulle undersökas vidare för att avgränsa, karaktärisera och datera lämningen. Gällande den möjliga graven visar utredningen att den kunde avskrivas som ett sentida odlingsröse. </w:t>
      </w:r>
    </w:p>
    <w:p w14:paraId="2923166C" w14:textId="77777777" w:rsidR="00A140D5" w:rsidRDefault="00BC5CAE">
      <w:pPr>
        <w:spacing w:after="240" w:line="276" w:lineRule="auto"/>
        <w:rPr>
          <w:color w:val="000000" w:themeColor="text1"/>
        </w:rPr>
      </w:pPr>
      <w:r>
        <w:rPr>
          <w:color w:val="000000" w:themeColor="text1"/>
        </w:rPr>
        <w:t xml:space="preserve">Se bilaga ”Boplatslämningar i Ruder, Arkeologisk rapport 2015:06” för att ta del av hela den arkeologiska undersökningen och se bilaga </w:t>
      </w:r>
      <w:bookmarkStart w:id="97" w:name="_Hlk196809837"/>
      <w:r>
        <w:rPr>
          <w:color w:val="000000" w:themeColor="text1"/>
        </w:rPr>
        <w:t xml:space="preserve">” Resultat från arkeologisk utredning etapp 2, inför detaljplan för bostadsbebyggelse på fastigheten Nykyrka-Ruder 1:17 </w:t>
      </w:r>
      <w:proofErr w:type="gramStart"/>
      <w:r>
        <w:rPr>
          <w:color w:val="000000" w:themeColor="text1"/>
        </w:rPr>
        <w:t>m.fl.</w:t>
      </w:r>
      <w:proofErr w:type="gramEnd"/>
      <w:r>
        <w:rPr>
          <w:color w:val="000000" w:themeColor="text1"/>
        </w:rPr>
        <w:t xml:space="preserve">, Nykyrka socken, Mullsjö kommun” </w:t>
      </w:r>
      <w:bookmarkEnd w:id="97"/>
      <w:r>
        <w:rPr>
          <w:color w:val="000000" w:themeColor="text1"/>
        </w:rPr>
        <w:t>för att ta del av länsstyrelsens bedömning.</w:t>
      </w:r>
    </w:p>
    <w:p w14:paraId="421FF850" w14:textId="77777777" w:rsidR="00A140D5" w:rsidRDefault="00BC5CAE">
      <w:pPr>
        <w:spacing w:after="240" w:line="276" w:lineRule="auto"/>
        <w:rPr>
          <w:b/>
          <w:bCs/>
        </w:rPr>
      </w:pPr>
      <w:r>
        <w:rPr>
          <w:b/>
          <w:bCs/>
        </w:rPr>
        <w:t>En boplats i Torestorp, Arkeologisk rapport 2016:08</w:t>
      </w:r>
    </w:p>
    <w:p w14:paraId="5F85EF0D" w14:textId="77777777" w:rsidR="00A140D5" w:rsidRDefault="00BC5CAE">
      <w:pPr>
        <w:spacing w:after="240" w:line="276" w:lineRule="auto"/>
        <w:rPr>
          <w:color w:val="000000" w:themeColor="text1"/>
        </w:rPr>
      </w:pPr>
      <w:r>
        <w:rPr>
          <w:color w:val="000000" w:themeColor="text1"/>
        </w:rPr>
        <w:t xml:space="preserve">När den arkeologiska utredningen från mars 2015 hade genomförts utförde Jönköpings länsmuseum en förundersökning i november 2015. Under arbetet, som genomfördes genom sökschaktning samt avbaning, påträffades boplatslämningar spridda över hela förundersökningsytan. Det var dock framförallt i norra delen av förundersökningsområdet som en koncentration av härdar och framförallt stolphål fanns. Sammanlagt påträffades 65 anläggningar. I den norra delen av området fanns spåren av ett långhus. Så långt det fanns möjlighet att rensa fram under förundersökningen var det 10 meter långt och bestod av en västgavel samt tre takbärande stolpar. Två av de takbärande stolphålen i huskonstruktionen daterades till historisk tid, 1600–1900-tal. Ännu ett stolphål inom förundersökningsområdet daterades till tidig medeltid. Jönköpings läns museum förslog därför att en undersökning skulle genomföras innan exploatering fick ske. </w:t>
      </w:r>
    </w:p>
    <w:p w14:paraId="3030A555" w14:textId="77777777" w:rsidR="00A140D5" w:rsidRDefault="00BC5CAE">
      <w:pPr>
        <w:spacing w:after="240" w:line="276" w:lineRule="auto"/>
        <w:rPr>
          <w:color w:val="000000" w:themeColor="text1"/>
        </w:rPr>
      </w:pPr>
      <w:r>
        <w:rPr>
          <w:color w:val="000000" w:themeColor="text1"/>
        </w:rPr>
        <w:t xml:space="preserve">Se bilaga ”En boplats i Torestorp, Arkeologisk rapport 2016:08” för att ta del av hela den arkeologiska förundersökningen och se bilaga </w:t>
      </w:r>
      <w:bookmarkStart w:id="98" w:name="_Hlk196809863"/>
      <w:r>
        <w:rPr>
          <w:color w:val="000000" w:themeColor="text1"/>
        </w:rPr>
        <w:t>”Angående resultat från arkeologisk förundersökning av fornlämning Id 8 på Nykyrka Ruder 1:7, och Torestorp 1:95, Nykyrka socken, Mullsjö kommun</w:t>
      </w:r>
      <w:bookmarkEnd w:id="98"/>
      <w:r>
        <w:rPr>
          <w:color w:val="000000" w:themeColor="text1"/>
        </w:rPr>
        <w:t>” för att ta del av länsstyrelsens bedömning.</w:t>
      </w:r>
    </w:p>
    <w:p w14:paraId="55437F06" w14:textId="77777777" w:rsidR="00A140D5" w:rsidRDefault="00BC5CAE">
      <w:pPr>
        <w:spacing w:after="240" w:line="276" w:lineRule="auto"/>
        <w:rPr>
          <w:b/>
          <w:bCs/>
        </w:rPr>
      </w:pPr>
      <w:r>
        <w:rPr>
          <w:b/>
          <w:bCs/>
        </w:rPr>
        <w:t xml:space="preserve">Boplatslämningar i Torestorp, Arkeologisk rapport 2018:04 </w:t>
      </w:r>
    </w:p>
    <w:p w14:paraId="196CFE85" w14:textId="77777777" w:rsidR="00A140D5" w:rsidRDefault="00BC5CAE">
      <w:pPr>
        <w:spacing w:after="240" w:line="276" w:lineRule="auto"/>
      </w:pPr>
      <w:r>
        <w:t xml:space="preserve">Hösten 2016 genomfördes den arkeologiska undersökningen som hade efterfrågats i den förundersökning som genomfördes i november 2015. Resultatet av undersökningen var att det fanns flera indikationer som visar att området har varit bebott och brukats under lång tid, utifrån fynd i form av stolphål, nedgrävningar och härdar, men att det inte fanns en mer sammanhängande boplats med tillhörande hus. Inom undersökningen daterades två härdar genom </w:t>
      </w:r>
      <w:r>
        <w:rPr>
          <w:vertAlign w:val="superscript"/>
        </w:rPr>
        <w:t>14</w:t>
      </w:r>
      <w:r>
        <w:t xml:space="preserve">C-analys till romersk järnålder, och övriga anläggningar daterades genom </w:t>
      </w:r>
      <w:r>
        <w:rPr>
          <w:vertAlign w:val="superscript"/>
        </w:rPr>
        <w:t>14</w:t>
      </w:r>
      <w:r>
        <w:t xml:space="preserve">C-analys till från historisk tid. Efter denna utredning ansåg Jönköpings läns museum att det inte krävdes några fler antikvariska insatser inom ytan. </w:t>
      </w:r>
    </w:p>
    <w:p w14:paraId="056CF908" w14:textId="77777777" w:rsidR="00A140D5" w:rsidRDefault="00BC5CAE">
      <w:pPr>
        <w:spacing w:after="240" w:line="276" w:lineRule="auto"/>
        <w:rPr>
          <w:b/>
          <w:bCs/>
        </w:rPr>
      </w:pPr>
      <w:r>
        <w:rPr>
          <w:color w:val="000000" w:themeColor="text1"/>
        </w:rPr>
        <w:t>Se bilaga ”</w:t>
      </w:r>
      <w:r>
        <w:t>Boplatslämningar i Torestorp, Arkeologisk rapport 2018:04</w:t>
      </w:r>
      <w:r>
        <w:rPr>
          <w:color w:val="000000" w:themeColor="text1"/>
        </w:rPr>
        <w:t>” för att ta del av hela den arkeologiska förundersökningen och se bilaga ”Beslut om tillstånd till ingrepp i fornlämning RAÄ – nr Nykyrka 157 med villkor om arkeologisk” för att ta del av länsstyrelsens bedömning.</w:t>
      </w:r>
      <w:r>
        <w:rPr>
          <w:b/>
          <w:bCs/>
        </w:rPr>
        <w:t xml:space="preserve"> </w:t>
      </w:r>
    </w:p>
    <w:p w14:paraId="409A4AAC" w14:textId="77777777" w:rsidR="00A140D5" w:rsidRDefault="00A140D5">
      <w:pPr>
        <w:spacing w:after="240" w:line="276" w:lineRule="auto"/>
        <w:rPr>
          <w:b/>
          <w:bCs/>
        </w:rPr>
      </w:pPr>
    </w:p>
    <w:p w14:paraId="7A2F8D1C" w14:textId="77777777" w:rsidR="00A140D5" w:rsidRDefault="00A140D5">
      <w:pPr>
        <w:spacing w:after="240" w:line="276" w:lineRule="auto"/>
        <w:rPr>
          <w:b/>
          <w:bCs/>
        </w:rPr>
      </w:pPr>
    </w:p>
    <w:p w14:paraId="0D456934" w14:textId="77777777" w:rsidR="00A140D5" w:rsidRDefault="00BC5CAE">
      <w:pPr>
        <w:spacing w:after="240" w:line="276" w:lineRule="auto"/>
        <w:rPr>
          <w:b/>
          <w:bCs/>
        </w:rPr>
      </w:pPr>
      <w:r>
        <w:rPr>
          <w:b/>
          <w:bCs/>
        </w:rPr>
        <w:lastRenderedPageBreak/>
        <w:t xml:space="preserve">Medeltida åkrar i Ruder, Arkeologisk rapport 2020:16 </w:t>
      </w:r>
    </w:p>
    <w:p w14:paraId="3AE1B773" w14:textId="77777777" w:rsidR="00A140D5" w:rsidRDefault="00BC5CAE">
      <w:pPr>
        <w:spacing w:after="240" w:line="276" w:lineRule="auto"/>
        <w:rPr>
          <w:b/>
          <w:bCs/>
        </w:rPr>
      </w:pPr>
      <w:r>
        <w:rPr>
          <w:color w:val="000000" w:themeColor="text1"/>
        </w:rPr>
        <w:t>Under hösten 2019 genomfördes en förundersökning av de fossila åkrarna L1970:3194 och L1970:3180. Undersökningen gjordes av Jönköpings läns museum och det var åtta röjningsrösen och en terrasskant som dokumenterades och ett urval av dessa provtogs. Analyser av pollen, datering genom 14C-analys, och ved</w:t>
      </w:r>
      <w:r>
        <w:rPr>
          <w:color w:val="000000" w:themeColor="text1"/>
        </w:rPr>
        <w:softHyphen/>
        <w:t>artsanalys av det insamlade materialet från anläggningarna gav en bild av hur området har brukats och vad som har odlats framför allt under medeltid och tidig historisk tid. De äldsta anläggningarna daterades från äldre medeltid eller 1200-tal och området har sedan brukats fram till tidig historisk tid, om</w:t>
      </w:r>
      <w:r>
        <w:rPr>
          <w:color w:val="000000" w:themeColor="text1"/>
        </w:rPr>
        <w:softHyphen/>
        <w:t>kring 1500–1600-tal. Förutom att det har odlats råg, vete, korn och bovete i Ruder under den här perioden. Genom pollenanalysen hittades även spår av bete och hagmark. Under vissa perioder har området utsatts för ett starkt betestryck.</w:t>
      </w:r>
    </w:p>
    <w:p w14:paraId="00477C2A" w14:textId="77777777" w:rsidR="00A140D5" w:rsidRDefault="00BC5CAE">
      <w:pPr>
        <w:spacing w:after="240" w:line="276" w:lineRule="auto"/>
        <w:rPr>
          <w:color w:val="000000" w:themeColor="text1"/>
        </w:rPr>
      </w:pPr>
      <w:r>
        <w:rPr>
          <w:color w:val="000000" w:themeColor="text1"/>
        </w:rPr>
        <w:t xml:space="preserve">Länsstyrelsens bedömning utifrån den arkeologiska förundersökningen var att de berörda lämningarna inte kräver ytterligare arkeologiska insatser utan kan anses undersökta och borttagna. Övriga lämningar planområdet är antingen tidigare undersökta och borttagna, eller bedömda som övrig kulturhistorisk lämning för att de är yngre. De saknar därför fornlämningsskydd. Ur fornlämningssynpunkt är därmed hela planområdet nu tillgängligt för byggnation. </w:t>
      </w:r>
    </w:p>
    <w:p w14:paraId="51731260" w14:textId="77777777" w:rsidR="00A140D5" w:rsidRDefault="00BC5CAE">
      <w:r>
        <w:rPr>
          <w:color w:val="000000" w:themeColor="text1"/>
        </w:rPr>
        <w:t xml:space="preserve">Se bilaga ”Medeltida åkrar i Ruder, Arkeologisk rapport 2020:16 ” för att ta del av hela den arkeologiska förundersökningen och se bilaga ” </w:t>
      </w:r>
      <w:bookmarkStart w:id="99" w:name="_Hlk196809878"/>
      <w:r>
        <w:rPr>
          <w:color w:val="000000" w:themeColor="text1"/>
        </w:rPr>
        <w:t>Resultat från arkeologisk förundersökning av fossil åker L1970:3194 och L1970:3180, på Nykyrka Ruder 1:7, Mullsjö kommun</w:t>
      </w:r>
      <w:bookmarkEnd w:id="99"/>
      <w:r>
        <w:rPr>
          <w:color w:val="000000" w:themeColor="text1"/>
        </w:rPr>
        <w:t xml:space="preserve">” för att ta del av </w:t>
      </w:r>
      <w:r>
        <w:t>länsstyrelsens bedömning.</w:t>
      </w:r>
      <w:bookmarkEnd w:id="96"/>
      <w:r>
        <w:t xml:space="preserve"> </w:t>
      </w:r>
    </w:p>
    <w:p w14:paraId="4694D2C7" w14:textId="77777777" w:rsidR="00A140D5" w:rsidRDefault="00A140D5"/>
    <w:p w14:paraId="566705B7" w14:textId="77777777" w:rsidR="00A140D5" w:rsidRDefault="00BC5CAE">
      <w:pPr>
        <w:pStyle w:val="Rubrik3"/>
      </w:pPr>
      <w:r>
        <w:t xml:space="preserve">Geoteknik </w:t>
      </w:r>
    </w:p>
    <w:p w14:paraId="49532D20" w14:textId="77777777" w:rsidR="00A140D5" w:rsidRDefault="00BC5CAE">
      <w:pPr>
        <w:spacing w:after="240" w:line="276" w:lineRule="auto"/>
        <w:rPr>
          <w:b/>
          <w:bCs/>
        </w:rPr>
      </w:pPr>
      <w:bookmarkStart w:id="100" w:name="pu_geotekniskutredning01"/>
      <w:r>
        <w:rPr>
          <w:b/>
          <w:bCs/>
        </w:rPr>
        <w:t xml:space="preserve">Markteknisk undersökningsrapport/Geoteknik </w:t>
      </w:r>
    </w:p>
    <w:p w14:paraId="16F6F0D4" w14:textId="77777777" w:rsidR="00A140D5" w:rsidRDefault="00BC5CAE">
      <w:pPr>
        <w:spacing w:after="240" w:line="276" w:lineRule="auto"/>
      </w:pPr>
      <w:r>
        <w:t xml:space="preserve">Våren 2017 fick Atkins Sverige AB uppdrag att utföra en geoteknisk undersökning för planområdet. Syftet med undersökningen var att bestämma mark- och grundvattenförhållandena inom planområdet samt redovisa de geotekniska förutsättningarna för grundläggning av de planerade bostäderna inom området. </w:t>
      </w:r>
    </w:p>
    <w:p w14:paraId="1A81C471" w14:textId="77777777" w:rsidR="00A140D5" w:rsidRDefault="00BC5CAE">
      <w:r>
        <w:t xml:space="preserve">Utredningen utfördes genom fältarbete samt genom att arbeta in den tidigare geotekniska utredningen som gjordes av </w:t>
      </w:r>
      <w:proofErr w:type="spellStart"/>
      <w:r>
        <w:t>Grontmij</w:t>
      </w:r>
      <w:proofErr w:type="spellEnd"/>
      <w:r>
        <w:t xml:space="preserve"> AB som utfördes under 2013.</w:t>
      </w:r>
    </w:p>
    <w:p w14:paraId="7F59EB34" w14:textId="77777777" w:rsidR="00A140D5" w:rsidRDefault="00BC5CAE">
      <w:r>
        <w:t>Fältarbetet utfördes 18–19 april 2017 och utfördes med fältutrustning monterad på borrvagn. Undersökningarna utfördes i totalt 5 punkter (17AT01–17AT05) med följande omfattning:</w:t>
      </w:r>
    </w:p>
    <w:p w14:paraId="37A12706" w14:textId="77777777" w:rsidR="00A140D5" w:rsidRDefault="00BC5CAE">
      <w:pPr>
        <w:pStyle w:val="Liststycke"/>
        <w:numPr>
          <w:ilvl w:val="0"/>
          <w:numId w:val="1"/>
        </w:numPr>
      </w:pPr>
      <w:r>
        <w:t>Bestämning av jordlagrens uppbyggnad genom upptagning av störda jordprover med</w:t>
      </w:r>
    </w:p>
    <w:p w14:paraId="3C62D1D8" w14:textId="77777777" w:rsidR="00A140D5" w:rsidRDefault="00BC5CAE">
      <w:pPr>
        <w:pStyle w:val="Liststycke"/>
      </w:pPr>
      <w:r>
        <w:t>skruvprovtagare (Skr) i 5 punkter.</w:t>
      </w:r>
      <w:r>
        <w:br/>
      </w:r>
    </w:p>
    <w:p w14:paraId="36191BF1" w14:textId="77777777" w:rsidR="00A140D5" w:rsidRDefault="00BC5CAE">
      <w:pPr>
        <w:pStyle w:val="Liststycke"/>
        <w:numPr>
          <w:ilvl w:val="0"/>
          <w:numId w:val="1"/>
        </w:numPr>
      </w:pPr>
      <w:r>
        <w:t>Okulär jordartsbedömning av upptagna jordprover enligt SGF:s klassificeringssystem, se</w:t>
      </w:r>
    </w:p>
    <w:p w14:paraId="7C51C989" w14:textId="77777777" w:rsidR="00A140D5" w:rsidRDefault="00BC5CAE">
      <w:pPr>
        <w:pStyle w:val="Liststycke"/>
      </w:pPr>
      <w:r>
        <w:t>jordprovstabell i bilaga 1.</w:t>
      </w:r>
      <w:r>
        <w:br/>
      </w:r>
    </w:p>
    <w:p w14:paraId="68AD7691" w14:textId="77777777" w:rsidR="00A140D5" w:rsidRDefault="00BC5CAE">
      <w:pPr>
        <w:pStyle w:val="Liststycke"/>
        <w:numPr>
          <w:ilvl w:val="0"/>
          <w:numId w:val="1"/>
        </w:numPr>
      </w:pPr>
      <w:r>
        <w:lastRenderedPageBreak/>
        <w:t>Hejarsondering (</w:t>
      </w:r>
      <w:proofErr w:type="spellStart"/>
      <w:r>
        <w:t>HfA</w:t>
      </w:r>
      <w:proofErr w:type="spellEnd"/>
      <w:r>
        <w:t>) för bestämning av jordens material- och hållfasthetsegenskaper i 5 punkter.</w:t>
      </w:r>
      <w:r>
        <w:br/>
      </w:r>
    </w:p>
    <w:p w14:paraId="61AA84CC" w14:textId="77777777" w:rsidR="00A140D5" w:rsidRDefault="00BC5CAE">
      <w:pPr>
        <w:pStyle w:val="Liststycke"/>
        <w:numPr>
          <w:ilvl w:val="0"/>
          <w:numId w:val="1"/>
        </w:numPr>
      </w:pPr>
      <w:r>
        <w:t>Slagsondering (</w:t>
      </w:r>
      <w:proofErr w:type="spellStart"/>
      <w:r>
        <w:t>Slb</w:t>
      </w:r>
      <w:proofErr w:type="spellEnd"/>
      <w:r>
        <w:t>) för kontroll av bergfritt djup i totalt 2 punkter.</w:t>
      </w:r>
      <w:r>
        <w:br/>
      </w:r>
    </w:p>
    <w:p w14:paraId="65B56411" w14:textId="77777777" w:rsidR="00A140D5" w:rsidRDefault="00BC5CAE">
      <w:pPr>
        <w:pStyle w:val="Liststycke"/>
        <w:numPr>
          <w:ilvl w:val="0"/>
          <w:numId w:val="1"/>
        </w:numPr>
      </w:pPr>
      <w:r>
        <w:t>Installation av filterförsedda grundvattenrör (</w:t>
      </w:r>
      <w:proofErr w:type="spellStart"/>
      <w:r>
        <w:t>Rf</w:t>
      </w:r>
      <w:proofErr w:type="spellEnd"/>
      <w:r>
        <w:t>) för kontroll och dokumentation av grundvattennivån i 2 punkter.</w:t>
      </w:r>
      <w:r>
        <w:br/>
      </w:r>
    </w:p>
    <w:p w14:paraId="7ACCD7D5" w14:textId="77777777" w:rsidR="00A140D5" w:rsidRDefault="00BC5CAE">
      <w:pPr>
        <w:pStyle w:val="Liststycke"/>
        <w:numPr>
          <w:ilvl w:val="0"/>
          <w:numId w:val="1"/>
        </w:numPr>
      </w:pPr>
      <w:r>
        <w:t xml:space="preserve">Installation av </w:t>
      </w:r>
      <w:proofErr w:type="gramStart"/>
      <w:r>
        <w:t xml:space="preserve">5 </w:t>
      </w:r>
      <w:proofErr w:type="spellStart"/>
      <w:r>
        <w:t>st</w:t>
      </w:r>
      <w:proofErr w:type="spellEnd"/>
      <w:proofErr w:type="gramEnd"/>
      <w:r>
        <w:t xml:space="preserve"> burkar med spårfilm för uppmätning och analys av markens radonhalt. </w:t>
      </w:r>
    </w:p>
    <w:p w14:paraId="1F8109A8" w14:textId="77777777" w:rsidR="00A140D5" w:rsidRDefault="00BC5CAE">
      <w:r>
        <w:t>Undersökningen visar generellt att de geotekniska förutsättningarna är goda för grundläggning av byggnader och anläggande av vägar, gator och andra anläggningar inom området för planerad kvartersmark. Förekommande jordar, så som den grusiga sanden och siltiga sandmoränen under den ytliga mullhaltiga sanden och torvlagren, är bärkraftiga och lämpade för direkt grundläggning. Eventuella schaktmassor från dessa jordar är lämpliga att använda som kvalificerad, packad fyllning. Förekommande jordar är inte sättningskänsliga. Planerade byggnader och anläggningar bedöms därför kunna uppföras utan risk för skadliga sättningar. Det bedöms inte heller föreligga någon risk för ras i befintliga jordlager (sand och sandmorän) vid nuvarande förhållanden inom planerad kvartersmark. I samband med markarbeten, terrasseringar, ledningsschakt och liknande, krävs dock alltid en rutinmässig kontroll av berörda områdens och slänters stabilitet.</w:t>
      </w:r>
    </w:p>
    <w:p w14:paraId="345C2E80" w14:textId="77777777" w:rsidR="00A140D5" w:rsidRDefault="00BC5CAE">
      <w:r>
        <w:t>Se bilaga ” Nykyrka-Ruder 1:7, Mullsjö - Markteknisk undersökningsrapport/Geoteknik” och ”Nykyrka-Ruder 1:7, Mullsjö, PM Geoteknik” för att ta del av hela den marktekniska undersökningen.</w:t>
      </w:r>
      <w:bookmarkEnd w:id="100"/>
    </w:p>
    <w:p w14:paraId="4F70AE61" w14:textId="77777777" w:rsidR="00A140D5" w:rsidRDefault="00A140D5">
      <w:pPr>
        <w:rPr>
          <w:b/>
          <w:bCs/>
        </w:rPr>
      </w:pPr>
    </w:p>
    <w:p w14:paraId="30DE9CD3" w14:textId="77777777" w:rsidR="00A140D5" w:rsidRDefault="00BC5CAE">
      <w:pPr>
        <w:pStyle w:val="Rubrik1"/>
        <w:spacing w:after="240" w:line="276" w:lineRule="auto"/>
      </w:pPr>
      <w:bookmarkStart w:id="101" w:name="_Toc226726304"/>
      <w:r>
        <w:t>Planeringsförutsättningar och konsekvenser</w:t>
      </w:r>
      <w:bookmarkEnd w:id="101"/>
      <w:r>
        <w:t xml:space="preserve"> </w:t>
      </w:r>
    </w:p>
    <w:p w14:paraId="67331F78" w14:textId="77777777" w:rsidR="00A140D5" w:rsidRDefault="00BC5CAE">
      <w:pPr>
        <w:pStyle w:val="Rubrik2"/>
        <w:spacing w:after="240" w:line="276" w:lineRule="auto"/>
      </w:pPr>
      <w:bookmarkStart w:id="102" w:name="_Toc226726305"/>
      <w:r>
        <w:t>Mark och vatten</w:t>
      </w:r>
      <w:bookmarkEnd w:id="102"/>
    </w:p>
    <w:p w14:paraId="2F4B301D" w14:textId="77777777" w:rsidR="00A140D5" w:rsidRDefault="00BC5CAE">
      <w:pPr>
        <w:pStyle w:val="Rubrik3"/>
      </w:pPr>
      <w:r>
        <w:t>Mark och vegetation</w:t>
      </w:r>
    </w:p>
    <w:p w14:paraId="72818320" w14:textId="77777777" w:rsidR="00A140D5" w:rsidRDefault="00BC5CAE">
      <w:pPr>
        <w:rPr>
          <w:color w:val="000000" w:themeColor="text1"/>
        </w:rPr>
      </w:pPr>
      <w:bookmarkStart w:id="103" w:name="pf_fysiskmiljö01"/>
      <w:r>
        <w:rPr>
          <w:color w:val="000000" w:themeColor="text1"/>
        </w:rPr>
        <w:t xml:space="preserve">Planområdet är cirka 13,7 hektar som är beläget i ett område som idag är relativt oexploaterat och utgörs av en lantlig karaktär. Västra delen av planområdet utgörs idag av bevuxen skog och östra delen förekommer arealer med åkermark med träd längs befintliga stenmurar. Delar av skogen gallrades år 2020 med syfte att påbörja exploatering enligt gällande detaljplan. </w:t>
      </w:r>
    </w:p>
    <w:p w14:paraId="6D906479" w14:textId="77777777" w:rsidR="00A140D5" w:rsidRDefault="00BC5CAE">
      <w:pPr>
        <w:rPr>
          <w:color w:val="000000" w:themeColor="text1"/>
        </w:rPr>
      </w:pPr>
      <w:r>
        <w:rPr>
          <w:color w:val="000000" w:themeColor="text1"/>
        </w:rPr>
        <w:t xml:space="preserve">Markytans nivå varierar över Ruder-området, men sluttar från cirka +280 i öst till omkring +260 i väst, vilket motsvarar cirka 20 meter på en sträcka av 500 meter, det vill säga en medellutning på cirka 1:25. Igenom planområdet sträcker sig en grusväg som är en fortsättning av Ringvägen. </w:t>
      </w:r>
    </w:p>
    <w:bookmarkEnd w:id="103"/>
    <w:p w14:paraId="576B6DEB" w14:textId="77777777" w:rsidR="00A140D5" w:rsidRDefault="00BC5CAE">
      <w:pPr>
        <w:pStyle w:val="Rubrik4"/>
      </w:pPr>
      <w:r>
        <w:t xml:space="preserve">Planförslag och konsekvenser </w:t>
      </w:r>
    </w:p>
    <w:p w14:paraId="4F64A2DE" w14:textId="77777777" w:rsidR="00A140D5" w:rsidRDefault="00BC5CAE">
      <w:bookmarkStart w:id="104" w:name="ko_landskapsbild01"/>
      <w:r>
        <w:t xml:space="preserve">Planförslaget innebär att mark inom planområdet bereds för exploatering i form av bostadsbebyggelse, infrastruktur och förskola. Detta innebär stora förändringar i områdets vegetation eftersom andelen hårdgjord yta ökar genom att gatorna beläggs med asfalt och eftersom stora delar av marken kommer bli anordnade trädgårdar i stället för friväxande vegetation. Landskapsbilden kommer också påverkas mycket då området går från en öppen och lantlig vy till ett sammanhängande bostadsområde, vilket ger ett helt nytt intryck av området. De </w:t>
      </w:r>
      <w:r>
        <w:lastRenderedPageBreak/>
        <w:t>stenmurar som kommer påverkas, planeras att flyttas inom planområdet, detta för att bevara de lantliga elementen. Av den mark som inte föreslås exploateras planeras marken som regleras med ”natur” behålla en liknande karaktär som idag, medan den mark som regleras med ”park” får en förändrad och mer anordnad vegetation och karaktär.</w:t>
      </w:r>
      <w:bookmarkEnd w:id="104"/>
      <w:r>
        <w:rPr>
          <w:color w:val="000000" w:themeColor="text1"/>
        </w:rPr>
        <w:br/>
      </w:r>
    </w:p>
    <w:p w14:paraId="62C8F7F6" w14:textId="77777777" w:rsidR="00A140D5" w:rsidRDefault="00BC5CAE">
      <w:pPr>
        <w:pStyle w:val="Rubrik3"/>
      </w:pPr>
      <w:r>
        <w:t xml:space="preserve">Hotade och skyddade arter </w:t>
      </w:r>
    </w:p>
    <w:p w14:paraId="52DD85FD" w14:textId="77777777" w:rsidR="00A140D5" w:rsidRDefault="00BC5CAE">
      <w:pPr>
        <w:rPr>
          <w:color w:val="000000" w:themeColor="text1"/>
        </w:rPr>
      </w:pPr>
      <w:bookmarkStart w:id="105" w:name="pf_fysiskmiljö02"/>
      <w:r>
        <w:rPr>
          <w:color w:val="000000" w:themeColor="text1"/>
        </w:rPr>
        <w:t xml:space="preserve">För att få en indikator på om det finns hotade eller skyddade arter inom planområdet har Artportalen använts. Artportalen är ett system för inrapportering och sökning av artobservationer i Sverige. Artportalen är ett öppet system och används av myndigheter, forskare och naturvårdare såväl som privatpersoner. </w:t>
      </w:r>
    </w:p>
    <w:p w14:paraId="176A0AC9" w14:textId="77777777" w:rsidR="00A140D5" w:rsidRDefault="00BC5CAE">
      <w:pPr>
        <w:rPr>
          <w:b/>
          <w:bCs/>
          <w:color w:val="000000" w:themeColor="text1"/>
        </w:rPr>
      </w:pPr>
      <w:r>
        <w:rPr>
          <w:color w:val="000000" w:themeColor="text1"/>
        </w:rPr>
        <w:t xml:space="preserve">Enligt Artportalen finns inga kända hotade och skyddade arter inom planområdet. Kring planområdet har flera hotade och skyddade arter påträffats så som exempelvis fåglar och igelkottar. </w:t>
      </w:r>
    </w:p>
    <w:bookmarkEnd w:id="105"/>
    <w:p w14:paraId="5A2C8C9F" w14:textId="77777777" w:rsidR="00A140D5" w:rsidRDefault="00BC5CAE">
      <w:pPr>
        <w:pStyle w:val="Rubrik4"/>
        <w:rPr>
          <w:bCs/>
        </w:rPr>
      </w:pPr>
      <w:r>
        <w:rPr>
          <w:bCs/>
        </w:rPr>
        <w:t xml:space="preserve">Planförslag och konsekvenser </w:t>
      </w:r>
    </w:p>
    <w:p w14:paraId="7A1B942A" w14:textId="77777777" w:rsidR="00A140D5" w:rsidRDefault="00BC5CAE">
      <w:pPr>
        <w:rPr>
          <w:color w:val="000000" w:themeColor="text1"/>
        </w:rPr>
      </w:pPr>
      <w:bookmarkStart w:id="106" w:name="ko_natur01"/>
      <w:r>
        <w:t>Eftersom det enligt Artportalen inte finns några kända hotade och skyddade arter inom planområdet bedöms planförslaget och byggnation inte påverka hotade och skyddade arter. Däremot kommer</w:t>
      </w:r>
      <w:r>
        <w:rPr>
          <w:color w:val="000000" w:themeColor="text1"/>
        </w:rPr>
        <w:t xml:space="preserve"> utveckling enligt planförslaget ta skog- och jordbruksmark i anspråk vilket kan påverka arter utanför planområdet eftersom marken fungerar som arters livsmiljö eller spridningskorridorer. Planförslaget möjliggör dock fortsatt för spridningskorridorer för djur och växter eftersom en del park och naturmark föreslås samt eftersom området förväntas byggas ut med till största dels villatomter med trädgårdar. </w:t>
      </w:r>
    </w:p>
    <w:bookmarkEnd w:id="106"/>
    <w:p w14:paraId="0F0FF863" w14:textId="77777777" w:rsidR="00A140D5" w:rsidRDefault="00A140D5">
      <w:pPr>
        <w:rPr>
          <w:b/>
          <w:bCs/>
        </w:rPr>
      </w:pPr>
    </w:p>
    <w:p w14:paraId="72B89B72" w14:textId="77777777" w:rsidR="00A140D5" w:rsidRDefault="00BC5CAE">
      <w:pPr>
        <w:pStyle w:val="Rubrik3"/>
      </w:pPr>
      <w:r>
        <w:t>Skyddsvärda träd</w:t>
      </w:r>
    </w:p>
    <w:p w14:paraId="2F304812" w14:textId="77777777" w:rsidR="00A140D5" w:rsidRDefault="00BC5CAE">
      <w:bookmarkStart w:id="107" w:name="pf_fysiskmiljö03"/>
      <w:r>
        <w:rPr>
          <w:noProof/>
        </w:rPr>
        <w:drawing>
          <wp:anchor distT="0" distB="0" distL="114300" distR="114300" simplePos="0" relativeHeight="47" behindDoc="0" locked="0" layoutInCell="1" allowOverlap="1" wp14:anchorId="0A3DE567" wp14:editId="479901B8">
            <wp:simplePos x="0" y="0"/>
            <wp:positionH relativeFrom="column">
              <wp:posOffset>2496185</wp:posOffset>
            </wp:positionH>
            <wp:positionV relativeFrom="paragraph">
              <wp:posOffset>49530</wp:posOffset>
            </wp:positionV>
            <wp:extent cx="3227705" cy="2260600"/>
            <wp:effectExtent l="0" t="0" r="0" b="6350"/>
            <wp:wrapSquare wrapText="bothSides"/>
            <wp:docPr id="234707343" name="Bildobjekt 35" descr="P34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07343" name="Bildobjekt 35" descr="P345#y1"/>
                    <pic:cNvPicPr>
                      <a:picLocks noChangeAspect="1" noChangeArrowheads="1"/>
                    </pic:cNvPicPr>
                  </pic:nvPicPr>
                  <pic:blipFill dpi="0">
                    <a:blip r:embed="rId29" cstate="print"/>
                    <a:srcRect/>
                    <a:stretch>
                      <a:fillRect/>
                    </a:stretch>
                  </pic:blipFill>
                  <pic:spPr bwMode="auto">
                    <a:xfrm>
                      <a:off x="0" y="0"/>
                      <a:ext cx="3227705" cy="2260600"/>
                    </a:xfrm>
                    <a:prstGeom prst="rect">
                      <a:avLst/>
                    </a:prstGeom>
                    <a:noFill/>
                    <a:ln>
                      <a:noFill/>
                    </a:ln>
                  </pic:spPr>
                </pic:pic>
              </a:graphicData>
            </a:graphic>
          </wp:anchor>
        </w:drawing>
      </w:r>
      <w:r>
        <w:rPr>
          <w:noProof/>
        </w:rPr>
        <mc:AlternateContent>
          <mc:Choice Requires="wps">
            <w:drawing>
              <wp:anchor distT="0" distB="0" distL="114300" distR="114300" simplePos="0" relativeHeight="48" behindDoc="0" locked="0" layoutInCell="1" allowOverlap="1" wp14:anchorId="380BDA2B" wp14:editId="080EA19E">
                <wp:simplePos x="0" y="0"/>
                <wp:positionH relativeFrom="column">
                  <wp:posOffset>2498725</wp:posOffset>
                </wp:positionH>
                <wp:positionV relativeFrom="paragraph">
                  <wp:posOffset>2367280</wp:posOffset>
                </wp:positionV>
                <wp:extent cx="3227705" cy="635"/>
                <wp:effectExtent l="0" t="0" r="0" b="0"/>
                <wp:wrapSquare wrapText="bothSides"/>
                <wp:docPr id="1107716558" name="Textruta 1" descr="P345TB47#y1"/>
                <wp:cNvGraphicFramePr/>
                <a:graphic xmlns:a="http://schemas.openxmlformats.org/drawingml/2006/main">
                  <a:graphicData uri="http://schemas.microsoft.com/office/word/2010/wordprocessingShape">
                    <wps:wsp>
                      <wps:cNvSpPr txBox="1"/>
                      <wps:spPr>
                        <a:xfrm>
                          <a:off x="0" y="0"/>
                          <a:ext cx="3227705"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F12B1EF" w14:textId="77777777" w:rsidR="00A140D5" w:rsidRDefault="00BC5CAE">
                            <w:pPr>
                              <w:pStyle w:val="Beskrivning"/>
                              <w:rPr>
                                <w:noProof/>
                                <w:szCs w:val="22"/>
                              </w:rPr>
                            </w:pPr>
                            <w:r>
                              <w:t xml:space="preserve">Figur </w:t>
                            </w:r>
                            <w:fldSimple w:instr=" SEQ Figur \* ARABIC ">
                              <w:r>
                                <w:rPr>
                                  <w:noProof/>
                                </w:rPr>
                                <w:t>4</w:t>
                              </w:r>
                            </w:fldSimple>
                            <w:r>
                              <w:t>: Länsstyrelsens inventering av skyddsvärda träd</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380BDA2B" id="_x0000_s1030" type="#_x0000_t202" alt="P345TB47#y1" style="position:absolute;margin-left:196.75pt;margin-top:186.4pt;width:254.15pt;height:.05pt;z-index: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BJWgIAAHMFAAAOAAAAZHJzL2Uyb0RvYy54bWysVE2P2yAQvVfqf0DcGzvZ7m4VxVmlWaWq&#10;FHVXm1Y9EwwxEmYokNjpr++AP9KvQ1UlBzJmhje8x8wsHtpak5NwXoEp6HSSUyIMh1KZQ0G/fN68&#10;eUeJD8yUTIMRBT0LTx+Wr18tGjsXM6hAl8IRBDF+3tiCViHYeZZ5Xoma+QlYYdApwdUs4Kc7ZKVj&#10;DaLXOpvl+V3WgCutAy68x93HzkmXCV9KwcOTlF4EoguKdwtpdWndxzVbLtj84JitFO+vwf7jFjVT&#10;BpOOUI8sMHJ06g+oWnEHHmSYcKgzkFJxkTggm2n+G5tdxaxIXFAcb0eZ/PVg+afTzj47Etr30OID&#10;RkEa6+ceNyOfVro6/uNNCfpRwvMom2gD4bh5M5vd3+e3lHD03d3cRozsctQ6Hz4IqEk0CurwTZJU&#10;7LT1oQsdQmImD1qVG6V1/IiOtXbkxPD9mkoF0YP/EqVNjDUQT3WAcSe78EhWOGsR47R5EZKoMtFJ&#10;Gd1hPybJ06+7oLYV61KnQkFOvgtN/BJOPC8x7XUge6QIKlLxXgd2xEq3BRNGWINNmbj2xHq2/6yB&#10;7MAGsTuJo9qh3beocUHfDhW1h/KMheag60Fv+Ubh626ZD8/MYdNhbeEgCU+4SA1NQaG3KKnAff/b&#10;fozHXkAvJQ02cUH9tyNzghL90WCXxI4fDDcY+8Ewx3oNWFdTHFGWJxMPuKAHUzqov+J8WcUs6GKG&#10;Y66ChsFch26U4HziYrVKQdjXloWt2VkeoVOB2dUxYHWmao/qdFr0qmFnp3rqp1AcHT9/p6jLrFz+&#10;AAAA//8DAFBLAwQUAAYACAAAACEATUW6R+EAAAALAQAADwAAAGRycy9kb3ducmV2LnhtbEyPMU/D&#10;MBCFdyT+g3VILKh12pRCQpyqqmCgS0Xahc2Nr3EgtiPbacO/52CB7d3d07vvFavRdOyMPrTOCphN&#10;E2Boa6da2wg47F8mj8BClFbJzlkU8IUBVuX1VSFz5S72Dc9VbBiF2JBLATrGPuc81BqNDFPXo6Xb&#10;yXkjI42+4crLC4Wbjs+TZMmNbC190LLHjcb6sxqMgN3ifafvhtPzdr1I/eth2Cw/mkqI25tx/QQs&#10;4hj/zPCDT+hQEtPRDVYF1glIs/SerCQe5tSBHFkyI3H83WTAy4L/71B+AwAA//8DAFBLAQItABQA&#10;BgAIAAAAIQC2gziS/gAAAOEBAAATAAAAAAAAAAAAAAAAAAAAAABbQ29udGVudF9UeXBlc10ueG1s&#10;UEsBAi0AFAAGAAgAAAAhADj9If/WAAAAlAEAAAsAAAAAAAAAAAAAAAAALwEAAF9yZWxzLy5yZWxz&#10;UEsBAi0AFAAGAAgAAAAhAOMlAElaAgAAcwUAAA4AAAAAAAAAAAAAAAAALgIAAGRycy9lMm9Eb2Mu&#10;eG1sUEsBAi0AFAAGAAgAAAAhAE1FukfhAAAACwEAAA8AAAAAAAAAAAAAAAAAtAQAAGRycy9kb3du&#10;cmV2LnhtbFBLBQYAAAAABAAEAPMAAADCBQAAAAA=&#10;" stroked="f">
                <v:textbox style="mso-fit-shape-to-text:t" inset="0,0,0,0">
                  <w:txbxContent>
                    <w:p w14:paraId="4F12B1EF" w14:textId="77777777" w:rsidR="00A140D5" w:rsidRDefault="00BC5CAE">
                      <w:pPr>
                        <w:pStyle w:val="Beskrivning"/>
                        <w:rPr>
                          <w:noProof/>
                          <w:szCs w:val="22"/>
                        </w:rPr>
                      </w:pPr>
                      <w:r>
                        <w:t xml:space="preserve">Figur </w:t>
                      </w:r>
                      <w:fldSimple w:instr=" SEQ Figur \* ARABIC ">
                        <w:r>
                          <w:rPr>
                            <w:noProof/>
                          </w:rPr>
                          <w:t>4</w:t>
                        </w:r>
                      </w:fldSimple>
                      <w:r>
                        <w:t>: Länsstyrelsens inventering av skyddsvärda träd</w:t>
                      </w:r>
                    </w:p>
                  </w:txbxContent>
                </v:textbox>
                <w10:wrap type="square"/>
              </v:shape>
            </w:pict>
          </mc:Fallback>
        </mc:AlternateContent>
      </w:r>
      <w:r>
        <w:t>Inom planområdet finns två sälgar som är utpekade som skyddsvärda träd i Länsstyrelsen i Jönköping läns trädinventering. Se figur 4.</w:t>
      </w:r>
    </w:p>
    <w:p w14:paraId="6A49A47E" w14:textId="77777777" w:rsidR="00A140D5" w:rsidRDefault="00BC5CAE">
      <w:r>
        <w:t xml:space="preserve">Träd som är minst 1 meter i diameter (Grova träd (jätteträd), Mycket gamla träd (gran, tall, ek, bok minst 200 år, övriga lövträd minst 140 år) och </w:t>
      </w:r>
      <w:proofErr w:type="spellStart"/>
      <w:r>
        <w:t>hålträd</w:t>
      </w:r>
      <w:proofErr w:type="spellEnd"/>
      <w:r>
        <w:t xml:space="preserve"> som är minst 40 cm i diameter definieras som särskilt skyddsvärda träd, det gäller både levande och döda träd. Om en åtgärd på ett särskilt skyddsvärt träd kan komma att väsentligt ändra naturmiljön ska den som planerar att vidta åtgärden lämna in en anmälan för samråd enligt 12 kap. 6§ miljöbalken.</w:t>
      </w:r>
    </w:p>
    <w:bookmarkEnd w:id="107"/>
    <w:p w14:paraId="26385A54" w14:textId="77777777" w:rsidR="00A140D5" w:rsidRDefault="00BC5CAE">
      <w:pPr>
        <w:pStyle w:val="Rubrik4"/>
        <w:rPr>
          <w:bCs/>
        </w:rPr>
      </w:pPr>
      <w:r>
        <w:rPr>
          <w:bCs/>
        </w:rPr>
        <w:lastRenderedPageBreak/>
        <w:t>Planförslag och konsekvenser</w:t>
      </w:r>
    </w:p>
    <w:p w14:paraId="5AEE1936" w14:textId="77777777" w:rsidR="00A140D5" w:rsidRDefault="00BC5CAE">
      <w:bookmarkStart w:id="108" w:name="ko_natur02"/>
      <w:r>
        <w:t>Det skyddsvärda trädet som ligger längst norr ut föreslås bevaras och skyddas genom att marken är planerad som park. Trädet är belägen i anslutning till en stenmur som ska bevaras vid utveckling. Marken där det västra trädet är beläget föreslås regleras som bostadsmark och regleras inte med någon bestämmelse i detaljplanen. Det är dock önskvärt att trädet bevaras.</w:t>
      </w:r>
    </w:p>
    <w:p w14:paraId="7B4A1E81" w14:textId="77777777" w:rsidR="00A140D5" w:rsidRDefault="00BC5CAE">
      <w:pPr>
        <w:keepNext/>
      </w:pPr>
      <w:r>
        <w:rPr>
          <w:noProof/>
        </w:rPr>
        <mc:AlternateContent>
          <mc:Choice Requires="wps">
            <w:drawing>
              <wp:anchor distT="0" distB="0" distL="114300" distR="114300" simplePos="0" relativeHeight="49" behindDoc="0" locked="0" layoutInCell="1" allowOverlap="1" wp14:anchorId="31AB79C2" wp14:editId="41D44959">
                <wp:simplePos x="0" y="0"/>
                <wp:positionH relativeFrom="column">
                  <wp:posOffset>4098290</wp:posOffset>
                </wp:positionH>
                <wp:positionV relativeFrom="paragraph">
                  <wp:posOffset>3475990</wp:posOffset>
                </wp:positionV>
                <wp:extent cx="0" cy="250825"/>
                <wp:effectExtent l="57150" t="38100" r="57150" b="15875"/>
                <wp:wrapNone/>
                <wp:docPr id="565744882" name="Rak pilkoppling 32" descr="P349#y1"/>
                <wp:cNvGraphicFramePr/>
                <a:graphic xmlns:a="http://schemas.openxmlformats.org/drawingml/2006/main">
                  <a:graphicData uri="http://schemas.microsoft.com/office/word/2010/wordprocessingShape">
                    <wps:wsp>
                      <wps:cNvCnPr/>
                      <wps:spPr>
                        <a:xfrm flipV="1">
                          <a:off x="0" y="0"/>
                          <a:ext cx="0" cy="251210"/>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12429A3" id="_x0000_t32" coordsize="21600,21600" o:spt="32" o:oned="t" path="m,l21600,21600e" filled="f">
                <v:path arrowok="t" fillok="f" o:connecttype="none"/>
                <o:lock v:ext="edit" shapetype="t"/>
              </v:shapetype>
              <v:shape id="Rak pilkoppling 32" o:spid="_x0000_s1026" type="#_x0000_t32" alt="P349#y1" style="position:absolute;margin-left:322.7pt;margin-top:273.7pt;width:0;height:19.75pt;flip:y;z-index:4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QCO3gEAABIEAAAOAAAAZHJzL2Uyb0RvYy54bWysU8tu2zAQvBfoPxC615INuA0Myzk4Ti9F&#10;G7RN7zS1lAhQJLHcWvLfd0nZSp+HBNWBkMid2Znhans79lacAKPxri6Wi6oQ4JRvjGvr4vHr/Zub&#10;QkSSrpHWO6iLM8Tidvf61XYIG1j5ztsGUDCJi5sh1EVHFDZlGVUHvYwLH8DxofbYS+JPbMsG5cDs&#10;vS1XVfW2HDw2Ab2CGHn3bjosdplfa1D0SesIJGxdsDbKK+b1mNZyt5WbFmXojLrIkC9Q0UvjuOlM&#10;dSdJiu9o/qDqjUIfvaaF8n3ptTYKsgd2s6x+c/OlkwGyFw4nhjmm+P9o1cfT3j0gxzCEuInhAZOL&#10;UWMvtDXhG99p9sVKxZhjO8+xwUhCTZuKd1fr5WqZEy0nhsQUMNJ78L1IL3URCaVpO9p75/huPE7s&#10;8vQhEmtg4BWQwNaJgXlv1u/WWUT01jT3xtp0GLE97i2Kk+SrPRwqftJtMsUvZSSNPbhG0Dnw+BEa&#10;6VoLl0rrGPBkPL/R2cLU/DNoYRo2OInMMwlzS6kUOFrOTFydYJrlzcBqkp2G+V/AS32CQp7X54Bn&#10;RO7sHc3g3jiPf+tO41WynuqvCUy+UwRH35zzSORoePByqpefJE32z98Z/vQr734AAAD//wMAUEsD&#10;BBQABgAIAAAAIQCji3gi3wAAAAsBAAAPAAAAZHJzL2Rvd25yZXYueG1sTI9BT8MwDIXvSPyHyEjc&#10;WArquq1rOiEkLnCY6JAGt6zx2orGKUm6lX+PEQe42e89PX8uNpPtxQl96BwpuJ0lIJBqZzpqFLzu&#10;Hm+WIELUZHTvCBV8YYBNeXlR6Ny4M73gqYqN4BIKuVbQxjjkUoa6RavDzA1I7B2dtzry6htpvD5z&#10;ue3lXZJk0uqO+EKrB3xosf6oRqug8rthlJ/d02L7nphA2/3x7Xmv1PXVdL8GEXGKf2H4wWd0KJnp&#10;4EYyQfQKsnSeclTBPF3wwIlf5cDKMluBLAv5/4fyGwAA//8DAFBLAQItABQABgAIAAAAIQC2gziS&#10;/gAAAOEBAAATAAAAAAAAAAAAAAAAAAAAAABbQ29udGVudF9UeXBlc10ueG1sUEsBAi0AFAAGAAgA&#10;AAAhADj9If/WAAAAlAEAAAsAAAAAAAAAAAAAAAAALwEAAF9yZWxzLy5yZWxzUEsBAi0AFAAGAAgA&#10;AAAhAFkVAI7eAQAAEgQAAA4AAAAAAAAAAAAAAAAALgIAAGRycy9lMm9Eb2MueG1sUEsBAi0AFAAG&#10;AAgAAAAhAKOLeCLfAAAACwEAAA8AAAAAAAAAAAAAAAAAOAQAAGRycy9kb3ducmV2LnhtbFBLBQYA&#10;AAAABAAEAPMAAABEBQAAAAA=&#10;" strokecolor="#e00" strokeweight="2.25pt">
                <v:stroke endarrow="block" joinstyle="miter"/>
              </v:shape>
            </w:pict>
          </mc:Fallback>
        </mc:AlternateContent>
      </w:r>
      <w:r>
        <w:rPr>
          <w:noProof/>
        </w:rPr>
        <w:drawing>
          <wp:inline distT="0" distB="0" distL="0" distR="0" wp14:anchorId="0F6FC7D4" wp14:editId="65B05AE8">
            <wp:extent cx="5697220" cy="3855085"/>
            <wp:effectExtent l="0" t="0" r="0" b="0"/>
            <wp:docPr id="71680047" name="Bildobjekt 4" descr="P3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0047" name="Bildobjekt 4" descr="P349#yIS1"/>
                    <pic:cNvPicPr>
                      <a:picLocks noChangeAspect="1" noChangeArrowheads="1"/>
                    </pic:cNvPicPr>
                  </pic:nvPicPr>
                  <pic:blipFill dpi="0">
                    <a:blip r:embed="rId30"/>
                    <a:srcRect t="24625" b="24625"/>
                    <a:stretch>
                      <a:fillRect/>
                    </a:stretch>
                  </pic:blipFill>
                  <pic:spPr bwMode="auto">
                    <a:xfrm>
                      <a:off x="0" y="0"/>
                      <a:ext cx="5752578" cy="3892578"/>
                    </a:xfrm>
                    <a:prstGeom prst="rect">
                      <a:avLst/>
                    </a:prstGeom>
                    <a:noFill/>
                    <a:ln>
                      <a:noFill/>
                    </a:ln>
                  </pic:spPr>
                </pic:pic>
              </a:graphicData>
            </a:graphic>
          </wp:inline>
        </w:drawing>
      </w:r>
    </w:p>
    <w:p w14:paraId="65813EA9" w14:textId="77777777" w:rsidR="00A140D5" w:rsidRDefault="00BC5CAE">
      <w:pPr>
        <w:pStyle w:val="Beskrivning"/>
        <w:rPr>
          <w:noProof/>
        </w:rPr>
      </w:pPr>
      <w:r>
        <w:t xml:space="preserve">Figur </w:t>
      </w:r>
      <w:fldSimple w:instr=" SEQ Figur \* ARABIC ">
        <w:r>
          <w:rPr>
            <w:noProof/>
          </w:rPr>
          <w:t>5</w:t>
        </w:r>
      </w:fldSimple>
      <w:r>
        <w:t xml:space="preserve">: Trädet som är markerat med en röd pil är ett skyddsvärt träd enligt länsstyrelsens inventering. </w:t>
      </w:r>
    </w:p>
    <w:bookmarkEnd w:id="108"/>
    <w:p w14:paraId="2A4DC6B7" w14:textId="77777777" w:rsidR="00A140D5" w:rsidRDefault="00BC5CAE">
      <w:pPr>
        <w:pStyle w:val="Rubrik3"/>
      </w:pPr>
      <w:proofErr w:type="spellStart"/>
      <w:r>
        <w:t>Åkerholme</w:t>
      </w:r>
      <w:proofErr w:type="spellEnd"/>
    </w:p>
    <w:p w14:paraId="04CD34D9" w14:textId="77777777" w:rsidR="00A140D5" w:rsidRDefault="00BC5CAE">
      <w:pPr>
        <w:rPr>
          <w:color w:val="FF0000"/>
        </w:rPr>
      </w:pPr>
      <w:bookmarkStart w:id="109" w:name="pf_fysiskmiljö04"/>
      <w:r>
        <w:t xml:space="preserve">I sydöstra delen av planområdet finns en </w:t>
      </w:r>
      <w:proofErr w:type="spellStart"/>
      <w:r>
        <w:rPr>
          <w:color w:val="000000" w:themeColor="text1"/>
        </w:rPr>
        <w:t>åkerholme</w:t>
      </w:r>
      <w:proofErr w:type="spellEnd"/>
      <w:r>
        <w:rPr>
          <w:color w:val="000000" w:themeColor="text1"/>
        </w:rPr>
        <w:t>. Se figur 6. Åkerholmar är ofta artrika miljöer och har ofta höga naturvärden i form av brynmiljöer, hävdgynnad flora och gamla träd. Förekomsten av åkerholmar i åkerlandskapet utgör ett viktigt inslag i landskapsbilden och bidrar till att ge en bild av det äldre jordbrukslandskapets utseende samt kan ha en stor betydelse för växt- och djurliv.</w:t>
      </w:r>
    </w:p>
    <w:p w14:paraId="4F711E8E" w14:textId="77777777" w:rsidR="00A140D5" w:rsidRDefault="00BC5CAE">
      <w:r>
        <w:t xml:space="preserve">En </w:t>
      </w:r>
      <w:proofErr w:type="spellStart"/>
      <w:r>
        <w:t>åkerholme</w:t>
      </w:r>
      <w:proofErr w:type="spellEnd"/>
      <w:r>
        <w:t xml:space="preserve"> utgör ett biotopskyddsområde enligt 5 § i förordning (1998:1252) om områdesskydd enligt 7 kap. 11 § första stycket 1 miljöbalken. För att en </w:t>
      </w:r>
      <w:proofErr w:type="spellStart"/>
      <w:r>
        <w:t>åkerholme</w:t>
      </w:r>
      <w:proofErr w:type="spellEnd"/>
      <w:r>
        <w:t xml:space="preserve"> ska räknas som ett biotopskyddsområde ska den vara: </w:t>
      </w:r>
      <w:r>
        <w:rPr>
          <w:i/>
          <w:iCs/>
        </w:rPr>
        <w:t xml:space="preserve">en holme av natur- eller kulturmark med en areal av högst 0,5 hektar som omges av åkermark eller kultiverad betesmark. </w:t>
      </w:r>
      <w:r>
        <w:t>Utifrån denna beskrivning görs bedömningen att åkerholmen inom planområdet är biotopskyddsområde.</w:t>
      </w:r>
    </w:p>
    <w:bookmarkEnd w:id="109"/>
    <w:p w14:paraId="41AE107E" w14:textId="77777777" w:rsidR="00A140D5" w:rsidRDefault="00BC5CAE">
      <w:pPr>
        <w:pStyle w:val="Rubrik4"/>
        <w:rPr>
          <w:bCs/>
        </w:rPr>
      </w:pPr>
      <w:r>
        <w:rPr>
          <w:bCs/>
        </w:rPr>
        <w:t xml:space="preserve">Planförslag och konsekvenser </w:t>
      </w:r>
    </w:p>
    <w:p w14:paraId="4DBB829F" w14:textId="77777777" w:rsidR="00A140D5" w:rsidRDefault="00BC5CAE">
      <w:bookmarkStart w:id="110" w:name="ko_natur03"/>
      <w:r>
        <w:t>Åkerholmen ligger inom mark som föreslås som skola och bostad. Åkerholmen är även reglerad i detaljplanen med bestämmelsen n</w:t>
      </w:r>
      <w:r>
        <w:rPr>
          <w:vertAlign w:val="subscript"/>
        </w:rPr>
        <w:t xml:space="preserve">1 </w:t>
      </w:r>
      <w:r>
        <w:t>–</w:t>
      </w:r>
      <w:r>
        <w:rPr>
          <w:vertAlign w:val="subscript"/>
        </w:rPr>
        <w:t xml:space="preserve"> </w:t>
      </w:r>
      <w:r>
        <w:t xml:space="preserve">Åkerholmen ska bevaras, detta för att exploatering och användning av området inte ska påverka eller förstöra </w:t>
      </w:r>
      <w:proofErr w:type="spellStart"/>
      <w:r>
        <w:t>biotopvärdena</w:t>
      </w:r>
      <w:proofErr w:type="spellEnd"/>
      <w:r>
        <w:t xml:space="preserve"> inom platsen. Vid exploatering ska åkerholmen tas hänsyn till och kan med fördel vara en del av utemiljön. </w:t>
      </w:r>
    </w:p>
    <w:p w14:paraId="2D8EE73A" w14:textId="77777777" w:rsidR="00A140D5" w:rsidRDefault="00BC5CAE">
      <w:pPr>
        <w:keepNext/>
      </w:pPr>
      <w:r>
        <w:rPr>
          <w:noProof/>
          <w:color w:val="FF0000"/>
        </w:rPr>
        <w:lastRenderedPageBreak/>
        <w:drawing>
          <wp:inline distT="0" distB="0" distL="0" distR="0" wp14:anchorId="31F9481E" wp14:editId="3FC583E3">
            <wp:extent cx="5709920" cy="4284345"/>
            <wp:effectExtent l="0" t="0" r="5080" b="1905"/>
            <wp:docPr id="1965529357" name="Bildobjekt 3" descr="P3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29357" name="Bildobjekt 3" descr="P356#yIS1"/>
                    <pic:cNvPicPr>
                      <a:picLocks noChangeAspect="1" noChangeArrowheads="1"/>
                    </pic:cNvPicPr>
                  </pic:nvPicPr>
                  <pic:blipFill dpi="0">
                    <a:blip r:embed="rId9"/>
                    <a:srcRect/>
                    <a:stretch>
                      <a:fillRect/>
                    </a:stretch>
                  </pic:blipFill>
                  <pic:spPr bwMode="auto">
                    <a:xfrm>
                      <a:off x="0" y="0"/>
                      <a:ext cx="5738102" cy="4305949"/>
                    </a:xfrm>
                    <a:prstGeom prst="rect">
                      <a:avLst/>
                    </a:prstGeom>
                    <a:noFill/>
                    <a:ln>
                      <a:noFill/>
                    </a:ln>
                  </pic:spPr>
                </pic:pic>
              </a:graphicData>
            </a:graphic>
          </wp:inline>
        </w:drawing>
      </w:r>
      <w:bookmarkEnd w:id="110"/>
    </w:p>
    <w:p w14:paraId="5E497143" w14:textId="77777777" w:rsidR="00A140D5" w:rsidRDefault="00BC5CAE">
      <w:pPr>
        <w:pStyle w:val="Beskrivning"/>
        <w:rPr>
          <w:color w:val="FF0000"/>
        </w:rPr>
      </w:pPr>
      <w:r>
        <w:t xml:space="preserve">Figur </w:t>
      </w:r>
      <w:fldSimple w:instr=" SEQ Figur \* ARABIC ">
        <w:r>
          <w:rPr>
            <w:noProof/>
          </w:rPr>
          <w:t>6</w:t>
        </w:r>
      </w:fldSimple>
      <w:r>
        <w:t>: Åkerholmen i sydöstra delen av planområdet</w:t>
      </w:r>
    </w:p>
    <w:p w14:paraId="428B0556" w14:textId="77777777" w:rsidR="00A140D5" w:rsidRDefault="00BC5CAE">
      <w:pPr>
        <w:pStyle w:val="Rubrik3"/>
      </w:pPr>
      <w:r>
        <w:rPr>
          <w:noProof/>
        </w:rPr>
        <mc:AlternateContent>
          <mc:Choice Requires="wps">
            <w:drawing>
              <wp:anchor distT="0" distB="0" distL="114300" distR="114300" simplePos="0" relativeHeight="51" behindDoc="0" locked="0" layoutInCell="1" allowOverlap="1" wp14:anchorId="02B820B7" wp14:editId="0CD22E02">
                <wp:simplePos x="0" y="0"/>
                <wp:positionH relativeFrom="column">
                  <wp:posOffset>2644775</wp:posOffset>
                </wp:positionH>
                <wp:positionV relativeFrom="paragraph">
                  <wp:posOffset>2734945</wp:posOffset>
                </wp:positionV>
                <wp:extent cx="3065145" cy="635"/>
                <wp:effectExtent l="0" t="0" r="1905" b="0"/>
                <wp:wrapSquare wrapText="bothSides"/>
                <wp:docPr id="573006331" name="Textruta 1" descr="P358TB50#y1"/>
                <wp:cNvGraphicFramePr/>
                <a:graphic xmlns:a="http://schemas.openxmlformats.org/drawingml/2006/main">
                  <a:graphicData uri="http://schemas.microsoft.com/office/word/2010/wordprocessingShape">
                    <wps:wsp>
                      <wps:cNvSpPr txBox="1"/>
                      <wps:spPr>
                        <a:xfrm>
                          <a:off x="0" y="0"/>
                          <a:ext cx="3065145"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258F9043" w14:textId="77777777" w:rsidR="00A140D5" w:rsidRDefault="00BC5CAE">
                            <w:pPr>
                              <w:pStyle w:val="Beskrivning"/>
                              <w:rPr>
                                <w:noProof/>
                                <w:szCs w:val="22"/>
                              </w:rPr>
                            </w:pPr>
                            <w:r>
                              <w:t xml:space="preserve">Figur </w:t>
                            </w:r>
                            <w:fldSimple w:instr=" SEQ Figur \* ARABIC ">
                              <w:r>
                                <w:rPr>
                                  <w:noProof/>
                                </w:rPr>
                                <w:t>7</w:t>
                              </w:r>
                            </w:fldSimple>
                            <w:r>
                              <w:t>: Två jordbruksmarker med klassning 3 inom planområdet. Svart linje är planområdesgränsen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02B820B7" id="_x0000_s1031" type="#_x0000_t202" alt="P358TB50#y1" style="position:absolute;margin-left:208.25pt;margin-top:215.35pt;width:241.35pt;height:.05pt;z-index: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WkWAIAAHMFAAAOAAAAZHJzL2Uyb0RvYy54bWysVEuPGjEMvlfqf4hyLzPsFlQhhhVlRVUJ&#10;dVdLq55DJmEiZeI0CczQX18n86CvQ1XBIXhs57P9xfbyoa01OQvnFZiCTic5JcJwKJU5FvTL5+2b&#10;d5T4wEzJNBhR0Ivw9GH1+tWysQtxBxXoUjiCIMYvGlvQKgS7yDLPK1EzPwErDBoluJoF/HTHrHSs&#10;QfRaZ3d5Ps8acKV1wIX3qH3sjHSV8KUUPDxJ6UUguqCYW0inS+chntlqyRZHx2yleJ8G+48saqYM&#10;Bh2hHllg5OTUH1C14g48yDDhUGcgpeIi1YDVTPPfqtlXzIpUC5Lj7UiTvx0s/3Te22dHQvseWnzA&#10;SEhj/cKjMtbTSlfHf8yUoB0pvIy0iTYQjsr7fD6bvp1RwtE2v59FjOx61TofPgioSRQK6vBNElXs&#10;vPOhcx1cYiQPWpVbpXX8iIaNduTM8P2aSgXRg//ipU30NRBvdYBRk13rSFK4aBH9tHkRkqgylZMi&#10;uuNhDJKnX5egthXrQqdGwZp855rqSzjxvsSwt4HskSKoSM17G9gRK2ULJoywBocy1doX1lf7zxzI&#10;Dmwgu6M4sh3aQ4scFzR1Q9QcoLxgoznoZtBbvlX4ujvmwzNzOHTYW7hIwhMeUkNTUOglSipw3/+m&#10;j/44C2ilpMEhLqj/dmJOUKI/GpySOPGD4AbhMAjmVG8A+2qKK8ryJOIFF/QgSgf1V9wv6xgFTcxw&#10;jFXQMIib0K0S3E9crNfJCefasrAze8sjdGowuz4F7M7U7VcuetZwslM/9Vsoro6fv5PXdVeufgAA&#10;AP//AwBQSwMEFAAGAAgAAAAhALYou4/hAAAACwEAAA8AAABkcnMvZG93bnJldi54bWxMjz1PwzAQ&#10;hnck/oN1SCyIOm1DSEOcqqpggKUidGFzYzcOxOfIdtrw7zlYYLuPR+89V64n27OT9qFzKGA+S4Bp&#10;bJzqsBWwf3u6zYGFKFHJ3qEW8KUDrKvLi1IWyp3xVZ/q2DIKwVBIASbGoeA8NEZbGWZu0Ei7o/NW&#10;Rmp9y5WXZwq3PV8kScat7JAuGDnordHNZz1aAbv0fWduxuPjyyZd+uf9uM0+2lqI66tp8wAs6in+&#10;wfCjT+pQkdPBjagC6wWk8+yOUCqWyT0wIvLVagHs8DvJgVcl//9D9Q0AAP//AwBQSwECLQAUAAYA&#10;CAAAACEAtoM4kv4AAADhAQAAEwAAAAAAAAAAAAAAAAAAAAAAW0NvbnRlbnRfVHlwZXNdLnhtbFBL&#10;AQItABQABgAIAAAAIQA4/SH/1gAAAJQBAAALAAAAAAAAAAAAAAAAAC8BAABfcmVscy8ucmVsc1BL&#10;AQItABQABgAIAAAAIQBlOqWkWAIAAHMFAAAOAAAAAAAAAAAAAAAAAC4CAABkcnMvZTJvRG9jLnht&#10;bFBLAQItABQABgAIAAAAIQC2KLuP4QAAAAsBAAAPAAAAAAAAAAAAAAAAALIEAABkcnMvZG93bnJl&#10;di54bWxQSwUGAAAAAAQABADzAAAAwAUAAAAA&#10;" stroked="f">
                <v:textbox style="mso-fit-shape-to-text:t" inset="0,0,0,0">
                  <w:txbxContent>
                    <w:p w14:paraId="258F9043" w14:textId="77777777" w:rsidR="00A140D5" w:rsidRDefault="00BC5CAE">
                      <w:pPr>
                        <w:pStyle w:val="Beskrivning"/>
                        <w:rPr>
                          <w:noProof/>
                          <w:szCs w:val="22"/>
                        </w:rPr>
                      </w:pPr>
                      <w:r>
                        <w:t xml:space="preserve">Figur </w:t>
                      </w:r>
                      <w:fldSimple w:instr=" SEQ Figur \* ARABIC ">
                        <w:r>
                          <w:rPr>
                            <w:noProof/>
                          </w:rPr>
                          <w:t>7</w:t>
                        </w:r>
                      </w:fldSimple>
                      <w:r>
                        <w:t>: Två jordbruksmarker med klassning 3 inom planområdet. Svart linje är planområdesgränsen</w:t>
                      </w:r>
                    </w:p>
                  </w:txbxContent>
                </v:textbox>
                <w10:wrap type="square"/>
              </v:shape>
            </w:pict>
          </mc:Fallback>
        </mc:AlternateContent>
      </w:r>
      <w:bookmarkStart w:id="111" w:name="pf_jordbruksmark03"/>
      <w:r>
        <w:rPr>
          <w:noProof/>
        </w:rPr>
        <w:drawing>
          <wp:anchor distT="0" distB="0" distL="114300" distR="114300" simplePos="0" relativeHeight="50" behindDoc="0" locked="0" layoutInCell="1" allowOverlap="1" wp14:anchorId="5F732CF8" wp14:editId="345AEC69">
            <wp:simplePos x="0" y="0"/>
            <wp:positionH relativeFrom="column">
              <wp:posOffset>2644775</wp:posOffset>
            </wp:positionH>
            <wp:positionV relativeFrom="paragraph">
              <wp:posOffset>407035</wp:posOffset>
            </wp:positionV>
            <wp:extent cx="3065145" cy="2270760"/>
            <wp:effectExtent l="0" t="0" r="1905" b="0"/>
            <wp:wrapSquare wrapText="bothSides"/>
            <wp:docPr id="1824186914" name="Bildobjekt 34" descr="P3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86914" name="Bildobjekt 34" descr="P358#y1"/>
                    <pic:cNvPicPr>
                      <a:picLocks noChangeAspect="1" noChangeArrowheads="1"/>
                    </pic:cNvPicPr>
                  </pic:nvPicPr>
                  <pic:blipFill dpi="0">
                    <a:blip r:embed="rId31" cstate="print"/>
                    <a:srcRect/>
                    <a:stretch>
                      <a:fillRect/>
                    </a:stretch>
                  </pic:blipFill>
                  <pic:spPr bwMode="auto">
                    <a:xfrm>
                      <a:off x="0" y="0"/>
                      <a:ext cx="3065430" cy="2270927"/>
                    </a:xfrm>
                    <a:prstGeom prst="rect">
                      <a:avLst/>
                    </a:prstGeom>
                    <a:noFill/>
                    <a:ln>
                      <a:noFill/>
                    </a:ln>
                  </pic:spPr>
                </pic:pic>
              </a:graphicData>
            </a:graphic>
          </wp:anchor>
        </w:drawing>
      </w:r>
      <w:bookmarkEnd w:id="111"/>
      <w:r>
        <w:t xml:space="preserve">Jordbruksmark </w:t>
      </w:r>
    </w:p>
    <w:p w14:paraId="6A588098" w14:textId="77777777" w:rsidR="00A140D5" w:rsidRDefault="00BC5CAE">
      <w:bookmarkStart w:id="112" w:name="pf_jordbruksmark02"/>
      <w:r>
        <w:t xml:space="preserve">I Jordbruksverkets jordbruksblock är två jordbruksblock belägna inom planområdet. Se figur 7. Det ena blocket är cirka 0.8 hektar och är av ägoslaget åker och det andra är cirka 0.6 hektar och är av ägoslaget åkermark – permanent gräsmark. Jordbruksmarken ägs och sköts av kommunen och är idag inte arrenderad. </w:t>
      </w:r>
    </w:p>
    <w:p w14:paraId="604A2494" w14:textId="77777777" w:rsidR="00A140D5" w:rsidRDefault="00BC5CAE">
      <w:r>
        <w:t>Generellt är</w:t>
      </w:r>
      <w:r>
        <w:rPr>
          <w:noProof/>
        </w:rPr>
        <w:t xml:space="preserve"> </w:t>
      </w:r>
      <w:r>
        <w:t xml:space="preserve">jordbruksmark av nationell betydelse och det finns därav ett allmänt intresse av att bevara jordbruksmarken som naturresurs. I propositionen (1985/86:3) förtydligas att brukningsvärd jordbruksmark är sådan mark som utifrån läge, beskaffenhet och övriga förutsättningar lämpar sig för jordbruksproduktion. Enligt rättsfall från Mark- och miljööverdomstolen kan jordbruksmark vara brukningsvärd även om den idag inte används men tidigare har varit brukad. </w:t>
      </w:r>
    </w:p>
    <w:p w14:paraId="176A280C" w14:textId="77777777" w:rsidR="00A140D5" w:rsidRDefault="00BC5CAE">
      <w:pPr>
        <w:rPr>
          <w:noProof/>
        </w:rPr>
      </w:pPr>
      <w:r>
        <w:lastRenderedPageBreak/>
        <w:t xml:space="preserve">Den jordbruksmark som avses i denna detaljplan är belägen i närhet till både ett befintligt villaområde och till en lantlig miljö med djurhållandegårdar. För att värdera hur högt brukningsvärde jordbruksmarken bedöms ha, har en jordbruksklassning utförts i samband med framtagandet av översiktsplan 2035. </w:t>
      </w:r>
      <w:r>
        <w:rPr>
          <w:noProof/>
        </w:rPr>
        <w:t xml:space="preserve">I klassningen fick jordbruksmarkerna 3 av 8 poäng. Dessa poäng gällde ”avstånd inom en radie 1000 meter till brukningscentrum”, ”Jordbruksmarkens storlek” och ”Avstånd inom en radie 1000 meter till djurhållande gårdar med minst 5 djurenheter” . </w:t>
      </w:r>
      <w:r>
        <w:t xml:space="preserve">Enligt kommunens ställningstagande i översiktsplan 2035 bedöms därför jordbruksmarken vara möjlig att ta i anspråk om det tillgodoser ett väsentligt samhällsintresse. </w:t>
      </w:r>
    </w:p>
    <w:p w14:paraId="5E8F0583" w14:textId="77777777" w:rsidR="00A140D5" w:rsidRDefault="00BC5CAE">
      <w:r>
        <w:t xml:space="preserve">I framtagandet av en ny översiktsplan för Mullsjö kommun har en lokaliseringsprövning utförts utifrån all markanvändning. I översiktsplanen beskrivs bland annat att för att Mullsjö kommun ska växa på ett hållbart, attraktivt och kostnadseffektivt sätt ska mark bebyggas där det redan finns befintliga strukturer såsom exempelvis närhet till kommunal service, infrastruktur och sociala värden. I översiktsplanen har området kring Ruder bedömts som lämpligt för nya bostäder utifrån dessa kriterier. </w:t>
      </w:r>
    </w:p>
    <w:bookmarkEnd w:id="112"/>
    <w:p w14:paraId="2FD3526D" w14:textId="77777777" w:rsidR="00A140D5" w:rsidRDefault="00BC5CAE">
      <w:pPr>
        <w:pStyle w:val="Rubrik4"/>
        <w:rPr>
          <w:bCs/>
        </w:rPr>
      </w:pPr>
      <w:r>
        <w:rPr>
          <w:bCs/>
        </w:rPr>
        <w:t xml:space="preserve">Planförslag och konsekvenser </w:t>
      </w:r>
    </w:p>
    <w:p w14:paraId="590DDF49" w14:textId="77777777" w:rsidR="00A140D5" w:rsidRDefault="00BC5CAE">
      <w:bookmarkStart w:id="113" w:name="ko_jordbruksmark02"/>
      <w:r>
        <w:rPr>
          <w:noProof/>
        </w:rPr>
        <w:drawing>
          <wp:anchor distT="0" distB="0" distL="114300" distR="114300" simplePos="0" relativeHeight="32" behindDoc="0" locked="0" layoutInCell="0" allowOverlap="1" wp14:anchorId="39889987" wp14:editId="3C6471D5">
            <wp:simplePos x="0" y="0"/>
            <wp:positionH relativeFrom="margin">
              <wp:posOffset>3133090</wp:posOffset>
            </wp:positionH>
            <wp:positionV relativeFrom="paragraph">
              <wp:posOffset>534035</wp:posOffset>
            </wp:positionV>
            <wp:extent cx="2597785" cy="2558415"/>
            <wp:effectExtent l="0" t="0" r="0" b="0"/>
            <wp:wrapSquare wrapText="bothSides"/>
            <wp:docPr id="1083346304" name="Bildobjekt 5" descr="P36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6304" name="Bildobjekt 5" descr="P364#y1"/>
                    <pic:cNvPicPr>
                      <a:picLocks noChangeAspect="1" noChangeArrowheads="1"/>
                    </pic:cNvPicPr>
                  </pic:nvPicPr>
                  <pic:blipFill dpi="0">
                    <a:blip r:embed="rId32"/>
                    <a:srcRect t="7615" b="18602"/>
                    <a:stretch>
                      <a:fillRect/>
                    </a:stretch>
                  </pic:blipFill>
                  <pic:spPr bwMode="auto">
                    <a:xfrm>
                      <a:off x="0" y="0"/>
                      <a:ext cx="2597785" cy="2558415"/>
                    </a:xfrm>
                    <a:prstGeom prst="rect">
                      <a:avLst/>
                    </a:prstGeom>
                    <a:noFill/>
                    <a:ln>
                      <a:noFill/>
                    </a:ln>
                  </pic:spPr>
                </pic:pic>
              </a:graphicData>
            </a:graphic>
          </wp:anchor>
        </w:drawing>
      </w:r>
      <w:bookmarkStart w:id="114" w:name="ko_jordbruksmark01"/>
      <w:bookmarkEnd w:id="113"/>
      <w:r>
        <w:t>Planförslaget innebär att jordbruksmarken kommer tas i anspråk till förmån för bostadsbebyggelse och till viss del infrastruktur. Enligt 3 kap. 4 § miljöbalken är jordbruksmarken av nationell betydelse. Brukningsvärd jordbruksmark får tas i anspråk för bebyggelse och verksamheter endast om det behövs för att tillgodose väsentliga samhällsintressen och om detta behov inte kan tillgodoses på ett från allmän synpunkt tillfredsställande sätt genom att annan mark tas i anspråk.</w:t>
      </w:r>
    </w:p>
    <w:p w14:paraId="043BDC7F" w14:textId="77777777" w:rsidR="00A140D5" w:rsidRDefault="00BC5CAE">
      <w:r>
        <w:rPr>
          <w:noProof/>
        </w:rPr>
        <mc:AlternateContent>
          <mc:Choice Requires="wps">
            <w:drawing>
              <wp:anchor distT="0" distB="0" distL="114300" distR="114300" simplePos="0" relativeHeight="33" behindDoc="0" locked="0" layoutInCell="1" allowOverlap="1" wp14:anchorId="084C7836" wp14:editId="7E0660DC">
                <wp:simplePos x="0" y="0"/>
                <wp:positionH relativeFrom="column">
                  <wp:posOffset>3161030</wp:posOffset>
                </wp:positionH>
                <wp:positionV relativeFrom="paragraph">
                  <wp:posOffset>1338580</wp:posOffset>
                </wp:positionV>
                <wp:extent cx="2536190" cy="635"/>
                <wp:effectExtent l="0" t="0" r="0" b="0"/>
                <wp:wrapSquare wrapText="bothSides"/>
                <wp:docPr id="1189948346" name="Textruta 1" descr="P365TB32#y1"/>
                <wp:cNvGraphicFramePr/>
                <a:graphic xmlns:a="http://schemas.openxmlformats.org/drawingml/2006/main">
                  <a:graphicData uri="http://schemas.microsoft.com/office/word/2010/wordprocessingShape">
                    <wps:wsp>
                      <wps:cNvSpPr txBox="1"/>
                      <wps:spPr>
                        <a:xfrm>
                          <a:off x="0" y="0"/>
                          <a:ext cx="253619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3E651283" w14:textId="77777777" w:rsidR="00A140D5" w:rsidRDefault="00BC5CAE">
                            <w:pPr>
                              <w:pStyle w:val="Beskrivning"/>
                              <w:rPr>
                                <w:noProof/>
                                <w:szCs w:val="22"/>
                              </w:rPr>
                            </w:pPr>
                            <w:r>
                              <w:t xml:space="preserve">Figur </w:t>
                            </w:r>
                            <w:fldSimple w:instr=" SEQ Figur \* ARABIC ">
                              <w:r>
                                <w:rPr>
                                  <w:noProof/>
                                </w:rPr>
                                <w:t>8</w:t>
                              </w:r>
                            </w:fldSimple>
                            <w:r>
                              <w:t>: Jordbruksmark inom planområdet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084C7836" id="_x0000_s1032" type="#_x0000_t202" alt="P365TB32#y1" style="position:absolute;margin-left:248.9pt;margin-top:105.4pt;width:199.7pt;height:.05pt;z-index: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j1FWAIAAHMFAAAOAAAAZHJzL2Uyb0RvYy54bWysVE2P2jAQvVfqf7B8LwFWi1pEWFFWVJVQ&#10;d7W06tk4NonkeFx7IKG/vmMngX4dqgoOZuIZv/F7npnFQ1sbdlI+VGBzPhmNOVNWQlHZQ86/fN68&#10;ectZQGELYcCqnJ9V4A/L168WjZurKZRgCuUZgdgwb1zOS0Q3z7IgS1WLMAKnLDk1+FogffpDVnjR&#10;EHptsul4PMsa8IXzIFUItPvYOfky4WutJD5pHRQyk3O6G6bVp3Uf12y5EPODF66sZH8N8R+3qEVl&#10;KekF6lGgYEdf/QFVV9JDAI0jCXUGWldSJQ7EZjL+jc2uFE4lLiROcBeZwu1g5afTzj17hu17aOkB&#10;oyCNC/NAm5FPq30d/+mmjPwk4fkim2qRSdqc3t/NJu/IJck3u7uPGNn1qPMBPyioWTRy7ulNklTi&#10;tA3YhQ4hMVMAUxWbypj4ER1r49lJ0Ps1ZYWqB/8lytgYayGe6gDjTnblkSw8GxXjjH1RmlVFopMy&#10;+sP+kmScft0FjStFlzoVCnEKXWjil3DieU1pbwPZI0VQlYr3NrAXrHRbsHiBtdSUiWtPrGf7zxro&#10;DmwQu5M4qo3tviWNqR6GitpDcaZC89D1YHByU9HrbkXAZ+Gp6aiAaJDgEy3aQJNz6C3OSvDf/7Yf&#10;46kXyMtZQ02c8/DtKLzizHy01CWx4wfDD8Z+MOyxXgPV1YRGlJPJpAMezWBqD/VXmi+rmIVcwkrK&#10;lXMczDV2o4Tmk1SrVQqivnYCt3bnZIROBeZWR6TqTNUe1em06FWjzk711E+hODp+/k5R11m5/AEA&#10;AP//AwBQSwMEFAAGAAgAAAAhAIscmZ3iAAAACwEAAA8AAABkcnMvZG93bnJldi54bWxMjzFPwzAQ&#10;hXck/oN1SCyIOg1R24Q4VVXBAEtF6MLmxtc4ENuR7bTh33N0ge3u3dN735XryfTshD50zgqYzxJg&#10;aBunOtsK2L8/36+AhSitkr2zKOAbA6yr66tSFsqd7Rue6tgyCrGhkAJ0jEPBeWg0GhlmbkBLt6Pz&#10;RkZafcuVl2cKNz1Pk2TBjewsNWg54FZj81WPRsAu+9jpu/H49LrJHvzLftwuPttaiNubafMILOIU&#10;/8zwi0/oUBHTwY1WBdYLyPIloUcB6TyhgRyrfJkCO1yUHHhV8v8/VD8AAAD//wMAUEsBAi0AFAAG&#10;AAgAAAAhALaDOJL+AAAA4QEAABMAAAAAAAAAAAAAAAAAAAAAAFtDb250ZW50X1R5cGVzXS54bWxQ&#10;SwECLQAUAAYACAAAACEAOP0h/9YAAACUAQAACwAAAAAAAAAAAAAAAAAvAQAAX3JlbHMvLnJlbHNQ&#10;SwECLQAUAAYACAAAACEAFp49RVgCAABzBQAADgAAAAAAAAAAAAAAAAAuAgAAZHJzL2Uyb0RvYy54&#10;bWxQSwECLQAUAAYACAAAACEAixyZneIAAAALAQAADwAAAAAAAAAAAAAAAACyBAAAZHJzL2Rvd25y&#10;ZXYueG1sUEsFBgAAAAAEAAQA8wAAAMEFAAAAAA==&#10;" stroked="f">
                <v:textbox style="mso-fit-shape-to-text:t" inset="0,0,0,0">
                  <w:txbxContent>
                    <w:p w14:paraId="3E651283" w14:textId="77777777" w:rsidR="00A140D5" w:rsidRDefault="00BC5CAE">
                      <w:pPr>
                        <w:pStyle w:val="Beskrivning"/>
                        <w:rPr>
                          <w:noProof/>
                          <w:szCs w:val="22"/>
                        </w:rPr>
                      </w:pPr>
                      <w:r>
                        <w:t xml:space="preserve">Figur </w:t>
                      </w:r>
                      <w:fldSimple w:instr=" SEQ Figur \* ARABIC ">
                        <w:r>
                          <w:rPr>
                            <w:noProof/>
                          </w:rPr>
                          <w:t>8</w:t>
                        </w:r>
                      </w:fldSimple>
                      <w:r>
                        <w:t>: Jordbruksmark inom planområdet</w:t>
                      </w:r>
                    </w:p>
                  </w:txbxContent>
                </v:textbox>
                <w10:wrap type="square"/>
              </v:shape>
            </w:pict>
          </mc:Fallback>
        </mc:AlternateContent>
      </w:r>
      <w:r>
        <w:t>Eftersom det finns stora begränsningar för fortsatt utbyggnad av Mullsjö tätort till följd av barriärer i form av kommungränsen, riksväg 26/47 och Stråken är utvecklingen av bostadsbebyggelse på Ruder viktigt för att möjliggöra fler bostäder inom tätorten. Därför bedöms utvecklingen enligt detaljplaneförslaget tillgodose ett väsentligt samhällsintresse som inte kan tillgodoses på ett från allmän synpunkt tillfredsställande sätt genom att annan mark tas i anspråk.</w:t>
      </w:r>
    </w:p>
    <w:p w14:paraId="0786B9F9" w14:textId="77777777" w:rsidR="00A140D5" w:rsidRDefault="00BC5CAE">
      <w:r>
        <w:t>Det allmänna intresset att utveckla marken med bostadsbebyggelse väger därför tyngre än intresset att bevara jordbruksmarken. </w:t>
      </w:r>
    </w:p>
    <w:p w14:paraId="56994405" w14:textId="77777777" w:rsidR="00A140D5" w:rsidRDefault="00A140D5">
      <w:pPr>
        <w:rPr>
          <w:color w:val="FF0000"/>
        </w:rPr>
      </w:pPr>
    </w:p>
    <w:bookmarkEnd w:id="114"/>
    <w:p w14:paraId="50D3675B" w14:textId="77777777" w:rsidR="00A140D5" w:rsidRDefault="00A140D5">
      <w:pPr>
        <w:rPr>
          <w:color w:val="FF0000"/>
        </w:rPr>
      </w:pPr>
    </w:p>
    <w:p w14:paraId="5930EB58" w14:textId="77777777" w:rsidR="00A140D5" w:rsidRDefault="00A140D5">
      <w:pPr>
        <w:rPr>
          <w:color w:val="FF0000"/>
        </w:rPr>
      </w:pPr>
    </w:p>
    <w:p w14:paraId="44C16E47" w14:textId="77777777" w:rsidR="00A140D5" w:rsidRDefault="00BC5CAE">
      <w:pPr>
        <w:pStyle w:val="Rubrik3"/>
        <w:tabs>
          <w:tab w:val="left" w:pos="4050"/>
        </w:tabs>
      </w:pPr>
      <w:r>
        <w:lastRenderedPageBreak/>
        <w:t>Stenmurar</w:t>
      </w:r>
      <w:r>
        <w:tab/>
      </w:r>
    </w:p>
    <w:p w14:paraId="4BB0756E" w14:textId="77777777" w:rsidR="00A140D5" w:rsidRDefault="00BC5CAE">
      <w:bookmarkStart w:id="115" w:name="pf_fysiskmiljö05"/>
      <w:r>
        <w:rPr>
          <w:noProof/>
        </w:rPr>
        <w:drawing>
          <wp:anchor distT="0" distB="0" distL="114300" distR="114300" simplePos="0" relativeHeight="251658240" behindDoc="0" locked="0" layoutInCell="1" allowOverlap="1" wp14:anchorId="0ACF4576" wp14:editId="05010F75">
            <wp:simplePos x="0" y="0"/>
            <wp:positionH relativeFrom="margin">
              <wp:align>right</wp:align>
            </wp:positionH>
            <wp:positionV relativeFrom="paragraph">
              <wp:posOffset>7620</wp:posOffset>
            </wp:positionV>
            <wp:extent cx="2616835" cy="3488055"/>
            <wp:effectExtent l="0" t="0" r="0" b="0"/>
            <wp:wrapSquare wrapText="bothSides"/>
            <wp:docPr id="500304011" name="Bildobjekt 3" descr="P37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04011" name="Bildobjekt 3" descr="P371#y1"/>
                    <pic:cNvPicPr>
                      <a:picLocks noChangeAspect="1" noChangeArrowheads="1"/>
                    </pic:cNvPicPr>
                  </pic:nvPicPr>
                  <pic:blipFill dpi="0">
                    <a:blip r:embed="rId33" cstate="print"/>
                    <a:srcRect/>
                    <a:stretch>
                      <a:fillRect/>
                    </a:stretch>
                  </pic:blipFill>
                  <pic:spPr bwMode="auto">
                    <a:xfrm>
                      <a:off x="0" y="0"/>
                      <a:ext cx="2616835" cy="3488055"/>
                    </a:xfrm>
                    <a:prstGeom prst="rect">
                      <a:avLst/>
                    </a:prstGeom>
                    <a:noFill/>
                    <a:ln>
                      <a:noFill/>
                    </a:ln>
                  </pic:spPr>
                </pic:pic>
              </a:graphicData>
            </a:graphic>
          </wp:anchor>
        </w:drawing>
      </w:r>
      <w:r>
        <w:t xml:space="preserve">Det finns flera stenmurar i anslutning till den tidigare åker- och betesmarken. Stenmurar har höga naturvärden och en viktig funktion i ekosystemet då de utgör livsmiljöer, tillflyktsorter och spridningsvägar för flera av jordbrukslandskapets växt- och djurarter. En stenmur i eller vid jordbruksmark utgör ett biotopskyddsområde enligt 5 § i förordning (1998:1252) om områdesskydd enligt 7 kap. 11 § första stycket 1 miljöbalken. För att en stenmur ska räknas som ett biotopskyddsområde ska den vara: </w:t>
      </w:r>
      <w:r>
        <w:rPr>
          <w:i/>
          <w:iCs/>
        </w:rPr>
        <w:t xml:space="preserve">En uppbyggnad av på varandra lagda stenar som har en tydlig, långsträckt utformning i naturen och som har eller har haft hägnadsfunktion eller som funktion att avgränsa jordbruksskiften eller någon annan funktion. </w:t>
      </w:r>
      <w:r>
        <w:t>Utifrån denna beskrivning görs bedömningen att stenmurarna inom planområdet är biotopskyddsområden.</w:t>
      </w:r>
    </w:p>
    <w:p w14:paraId="4B95DC6B" w14:textId="77777777" w:rsidR="00A140D5" w:rsidRDefault="00BC5CAE">
      <w:r>
        <w:rPr>
          <w:noProof/>
        </w:rPr>
        <mc:AlternateContent>
          <mc:Choice Requires="wps">
            <w:drawing>
              <wp:anchor distT="0" distB="0" distL="114300" distR="114300" simplePos="0" relativeHeight="34" behindDoc="0" locked="0" layoutInCell="1" allowOverlap="1" wp14:anchorId="7427569B" wp14:editId="17088345">
                <wp:simplePos x="0" y="0"/>
                <wp:positionH relativeFrom="margin">
                  <wp:align>right</wp:align>
                </wp:positionH>
                <wp:positionV relativeFrom="paragraph">
                  <wp:posOffset>120650</wp:posOffset>
                </wp:positionV>
                <wp:extent cx="2616835" cy="635"/>
                <wp:effectExtent l="0" t="0" r="0" b="0"/>
                <wp:wrapSquare wrapText="bothSides"/>
                <wp:docPr id="2008599366" name="Textruta 1" descr="P372TB33#y1"/>
                <wp:cNvGraphicFramePr/>
                <a:graphic xmlns:a="http://schemas.openxmlformats.org/drawingml/2006/main">
                  <a:graphicData uri="http://schemas.microsoft.com/office/word/2010/wordprocessingShape">
                    <wps:wsp>
                      <wps:cNvSpPr txBox="1"/>
                      <wps:spPr>
                        <a:xfrm>
                          <a:off x="0" y="0"/>
                          <a:ext cx="2616835"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F92387F" w14:textId="77777777" w:rsidR="00A140D5" w:rsidRDefault="00BC5CAE">
                            <w:pPr>
                              <w:pStyle w:val="Beskrivning"/>
                              <w:rPr>
                                <w:rFonts w:ascii="Roboto" w:hAnsi="Roboto"/>
                                <w:noProof/>
                                <w:color w:val="000000" w:themeColor="text1"/>
                                <w:szCs w:val="24"/>
                              </w:rPr>
                            </w:pPr>
                            <w:r>
                              <w:t xml:space="preserve">Figur </w:t>
                            </w:r>
                            <w:fldSimple w:instr=" SEQ Figur \* ARABIC ">
                              <w:r>
                                <w:rPr>
                                  <w:noProof/>
                                </w:rPr>
                                <w:t>9</w:t>
                              </w:r>
                            </w:fldSimple>
                            <w:r>
                              <w:t>: Stenmur inom planområdet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7427569B" id="_x0000_s1033" type="#_x0000_t202" alt="P372TB33#y1" style="position:absolute;margin-left:154.85pt;margin-top:9.5pt;width:206.05pt;height:.05pt;z-index:3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CbWAIAAHMFAAAOAAAAZHJzL2Uyb0RvYy54bWysVE2P2jAQvVfqf7B8LwGq0hUirCgrqkqr&#10;7qq06tk4NonkeFx7IKG/vmPng34dqgoOZuIZv/F7npnVfVsbdlY+VGBzPptMOVNWQlHZY86/fN69&#10;uuMsoLCFMGBVzi8q8Pv1yxerxi3VHEowhfKMQGxYNi7nJaJbZlmQpapFmIBTlpwafC2QPv0xK7xo&#10;CL022Xw6XWQN+MJ5kCoE2n3onHyd8LVWEp+0DgqZyTndDdPq03qIa7ZeieXRC1dWsr+G+I9b1KKy&#10;lHSEehAo2MlXf0DVlfQQQONEQp2B1pVUiQOxmU1/Y7MvhVOJC4kT3ChTuB2s/Hjeu2fPsH0HLT1g&#10;FKRxYRloM/Jpta/jP92UkZ8kvIyyqRaZpM35Yra4e/2GM0m+BRmEkV2POh/wvYKaRSPnnt4kSSXO&#10;jwG70CEkZgpgqmJXGRM/omNrPDsLer+mrFD14L9EGRtjLcRTHWDcya48koUXo2KcsZ+UZlWR6KSM&#10;/ngYk0zTr7ugcaXoUqdCIU6hC038Ek48ryntbSB7pAiqUvHeBnbESrcFiyOspaZMXHtiPdt/1kB3&#10;YIPYncRRbWwPLWmc87dDRR2guFCheeh6MDi5q+h1H0XAZ+Gp6ai2aJDgEy3aQJNz6C3OSvDf/7Yf&#10;46kXyMtZQ02c8/DtJLzizHyw1CWx4wfDD8ZhMOyp3gLV1YxGlJPJpAMezWBqD/VXmi+bmIVcwkrK&#10;lXMczC12o4Tmk1SbTQqivnYCH+3eyQidCsxtTkjVmao9qtNp0atGnZ3qqZ9CcXT8/J2irrNy/QMA&#10;AP//AwBQSwMEFAAGAAgAAAAhAAJmEtndAAAABgEAAA8AAABkcnMvZG93bnJldi54bWxMjzFPwzAQ&#10;hXck/oN1SCyIOilRRUOcqqpggKUidOnmxtc4EJ+j2GnDv+c60el0753efa9YTa4TJxxC60lBOktA&#10;INXetNQo2H29PT6DCFGT0Z0nVPCLAVbl7U2hc+PP9ImnKjaCQyjkWoGNsc+lDLVFp8PM90jsHf3g&#10;dOR1aKQZ9JnDXSfnSbKQTrfEH6zucWOx/qlGp2Cb7bf2YTy+fqyzp+F9N24W302l1P3dtH4BEXGK&#10;/8dwwWd0KJnp4EcyQXQKuEhkdcmT3SydpyAOFyEFWRbyGr/8AwAA//8DAFBLAQItABQABgAIAAAA&#10;IQC2gziS/gAAAOEBAAATAAAAAAAAAAAAAAAAAAAAAABbQ29udGVudF9UeXBlc10ueG1sUEsBAi0A&#10;FAAGAAgAAAAhADj9If/WAAAAlAEAAAsAAAAAAAAAAAAAAAAALwEAAF9yZWxzLy5yZWxzUEsBAi0A&#10;FAAGAAgAAAAhAC7GAJtYAgAAcwUAAA4AAAAAAAAAAAAAAAAALgIAAGRycy9lMm9Eb2MueG1sUEsB&#10;Ai0AFAAGAAgAAAAhAAJmEtndAAAABgEAAA8AAAAAAAAAAAAAAAAAsgQAAGRycy9kb3ducmV2Lnht&#10;bFBLBQYAAAAABAAEAPMAAAC8BQAAAAA=&#10;" stroked="f">
                <v:textbox style="mso-fit-shape-to-text:t" inset="0,0,0,0">
                  <w:txbxContent>
                    <w:p w14:paraId="4F92387F" w14:textId="77777777" w:rsidR="00A140D5" w:rsidRDefault="00BC5CAE">
                      <w:pPr>
                        <w:pStyle w:val="Beskrivning"/>
                        <w:rPr>
                          <w:rFonts w:ascii="Roboto" w:hAnsi="Roboto"/>
                          <w:noProof/>
                          <w:color w:val="000000" w:themeColor="text1"/>
                          <w:szCs w:val="24"/>
                        </w:rPr>
                      </w:pPr>
                      <w:r>
                        <w:t xml:space="preserve">Figur </w:t>
                      </w:r>
                      <w:fldSimple w:instr=" SEQ Figur \* ARABIC ">
                        <w:r>
                          <w:rPr>
                            <w:noProof/>
                          </w:rPr>
                          <w:t>9</w:t>
                        </w:r>
                      </w:fldSimple>
                      <w:r>
                        <w:t>: Stenmur inom planområdet</w:t>
                      </w:r>
                    </w:p>
                  </w:txbxContent>
                </v:textbox>
                <w10:wrap type="square" anchorx="margin"/>
              </v:shape>
            </w:pict>
          </mc:Fallback>
        </mc:AlternateContent>
      </w:r>
    </w:p>
    <w:p w14:paraId="4F35DE72" w14:textId="77777777" w:rsidR="00A140D5" w:rsidRDefault="00BC5CAE">
      <w:bookmarkStart w:id="116" w:name="ko_natur05"/>
      <w:bookmarkEnd w:id="115"/>
      <w:r>
        <w:rPr>
          <w:noProof/>
          <w:color w:val="FF0000"/>
        </w:rPr>
        <w:drawing>
          <wp:anchor distT="0" distB="0" distL="114300" distR="114300" simplePos="0" relativeHeight="2" behindDoc="0" locked="0" layoutInCell="1" allowOverlap="1" wp14:anchorId="3CEA667F" wp14:editId="64DC5DAD">
            <wp:simplePos x="0" y="0"/>
            <wp:positionH relativeFrom="margin">
              <wp:posOffset>3143250</wp:posOffset>
            </wp:positionH>
            <wp:positionV relativeFrom="paragraph">
              <wp:posOffset>33655</wp:posOffset>
            </wp:positionV>
            <wp:extent cx="2607310" cy="3935095"/>
            <wp:effectExtent l="0" t="0" r="2540" b="8255"/>
            <wp:wrapSquare wrapText="bothSides"/>
            <wp:docPr id="1593461169" name="Bildobjekt 1" descr="P37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61169" name="Bildobjekt 1" descr="P373#y1"/>
                    <pic:cNvPicPr/>
                  </pic:nvPicPr>
                  <pic:blipFill dpi="0">
                    <a:blip r:embed="rId34"/>
                    <a:srcRect/>
                    <a:stretch>
                      <a:fillRect/>
                    </a:stretch>
                  </pic:blipFill>
                  <pic:spPr>
                    <a:xfrm>
                      <a:off x="0" y="0"/>
                      <a:ext cx="2607310" cy="3935095"/>
                    </a:xfrm>
                    <a:prstGeom prst="rect">
                      <a:avLst/>
                    </a:prstGeom>
                  </pic:spPr>
                </pic:pic>
              </a:graphicData>
            </a:graphic>
          </wp:anchor>
        </w:drawing>
      </w:r>
      <w:bookmarkEnd w:id="116"/>
    </w:p>
    <w:p w14:paraId="60A392A1" w14:textId="77777777" w:rsidR="00A140D5" w:rsidRDefault="00BC5CAE">
      <w:pPr>
        <w:pStyle w:val="Rubrik4"/>
        <w:rPr>
          <w:bCs/>
        </w:rPr>
      </w:pPr>
      <w:r>
        <w:rPr>
          <w:bCs/>
        </w:rPr>
        <w:t xml:space="preserve">Planförslag och konsekvenser </w:t>
      </w:r>
    </w:p>
    <w:p w14:paraId="7E3D14CF" w14:textId="77777777" w:rsidR="00A140D5" w:rsidRDefault="00BC5CAE">
      <w:bookmarkStart w:id="117" w:name="ko_natur04"/>
      <w:r>
        <w:rPr>
          <w:noProof/>
        </w:rPr>
        <mc:AlternateContent>
          <mc:Choice Requires="wps">
            <w:drawing>
              <wp:anchor distT="0" distB="0" distL="114300" distR="114300" simplePos="0" relativeHeight="10" behindDoc="0" locked="0" layoutInCell="1" allowOverlap="1" wp14:anchorId="2AF58D78" wp14:editId="4282E7E3">
                <wp:simplePos x="0" y="0"/>
                <wp:positionH relativeFrom="column">
                  <wp:posOffset>4682490</wp:posOffset>
                </wp:positionH>
                <wp:positionV relativeFrom="paragraph">
                  <wp:posOffset>161290</wp:posOffset>
                </wp:positionV>
                <wp:extent cx="174625" cy="146050"/>
                <wp:effectExtent l="0" t="0" r="15875" b="25400"/>
                <wp:wrapNone/>
                <wp:docPr id="1236525411" name="Rak koppling 3" descr="P375#y6"/>
                <wp:cNvGraphicFramePr/>
                <a:graphic xmlns:a="http://schemas.openxmlformats.org/drawingml/2006/main">
                  <a:graphicData uri="http://schemas.microsoft.com/office/word/2010/wordprocessingShape">
                    <wps:wsp>
                      <wps:cNvCnPr/>
                      <wps:spPr>
                        <a:xfrm flipH="1">
                          <a:off x="0" y="0"/>
                          <a:ext cx="174625" cy="14605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4A69D53" id="Rak koppling 3" o:spid="_x0000_s1026" alt="P375#y6" style="position:absolute;flip:x;z-index:10;visibility:visible;mso-wrap-style:square;mso-wrap-distance-left:9pt;mso-wrap-distance-top:0;mso-wrap-distance-right:9pt;mso-wrap-distance-bottom:0;mso-position-horizontal:absolute;mso-position-horizontal-relative:text;mso-position-vertical:absolute;mso-position-vertical-relative:text" from="368.7pt,12.7pt" to="382.4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vZxAEAAOMDAAAOAAAAZHJzL2Uyb0RvYy54bWysU8tu2zAQvBfoPxC815QMxy0EyzkkcHoo&#10;0qBNP4CmlhYBvkCylvz3WVKKEqQFihbVgeCSO7M7w9XuejSanCFE5WxL61VFCVjhOmVPLf3xePjw&#10;iZKYuO24dhZaeoFIr/fv3+0G38Da9U53EAiS2NgMvqV9Sr5hLIoeDI8r58HipXTB8IRhOLEu8AHZ&#10;jWbrqtqywYXOBycgRjy9nS7pvvBLCSJ9lTJCIrql2FsqayjrMa9sv+PNKXDfKzG3wf+hC8OVxaIL&#10;1S1PnPwM6hcqo0Rw0cm0Es4wJ6USUDSgmrp6o+Z7zz0ULWhO9ItN8f/RivvzjX0IaMPgYxP9Q8gq&#10;RhkMkVr5z/imRRd2SsZi22WxDcZEBB7WHzfb9RUlAq/qzba6KrayiSbT+RDTHThD8qalWtmsijf8&#10;/CUmLI2pzyn5WNu8RqdVd1BalyCcjjc6kDPHdzwcKvzy0yHwVRpGGcpelJRdumiYaL+BJKrLHZfy&#10;ZchgoeVCgE2bmVdbzM4wiS0swOrPwDk/Q6EM4N+AF0Sp7GxawEZZF35XPY313LKc8p8dmHRnC46u&#10;u5Q3LtbgJBXn5qnPo/o6LvCXf3P/BAAA//8DAFBLAwQUAAYACAAAACEAmCGqRd8AAAAJAQAADwAA&#10;AGRycy9kb3ducmV2LnhtbEyPy07DMBBF90j8gzVI7KhDMUkImVSI164SBES3bmySUHsc2W4b/h6z&#10;gtVoNEd3zq1XszXsoH0YHSFcLjJgmjqnRuoR3t+eLkpgIUpS0jjSCN86wKo5PallpdyRXvWhjT1L&#10;IRQqiTDEOFWch27QVoaFmzSl26fzVsa0+p4rL48p3Bq+zLKcWzlS+jDISd8Putu1e4vQrr8e+037&#10;/PHy4HflIIzNN94inp/Nd7fAop7jHwy/+kkdmuS0dXtSgRmE4qoQCUVYXqeZgCIXN8C2CKIUwJua&#10;/2/Q/AAAAP//AwBQSwECLQAUAAYACAAAACEAtoM4kv4AAADhAQAAEwAAAAAAAAAAAAAAAAAAAAAA&#10;W0NvbnRlbnRfVHlwZXNdLnhtbFBLAQItABQABgAIAAAAIQA4/SH/1gAAAJQBAAALAAAAAAAAAAAA&#10;AAAAAC8BAABfcmVscy8ucmVsc1BLAQItABQABgAIAAAAIQAtbVvZxAEAAOMDAAAOAAAAAAAAAAAA&#10;AAAAAC4CAABkcnMvZTJvRG9jLnhtbFBLAQItABQABgAIAAAAIQCYIapF3wAAAAkBAAAPAAAAAAAA&#10;AAAAAAAAAB4EAABkcnMvZG93bnJldi54bWxQSwUGAAAAAAQABADzAAAAKgUAAAAA&#10;" strokecolor="red" strokeweight=".5pt">
                <v:stroke joinstyle="miter"/>
              </v:line>
            </w:pict>
          </mc:Fallback>
        </mc:AlternateContent>
      </w:r>
      <w:r>
        <w:rPr>
          <w:noProof/>
        </w:rPr>
        <mc:AlternateContent>
          <mc:Choice Requires="wps">
            <w:drawing>
              <wp:anchor distT="0" distB="0" distL="114300" distR="114300" simplePos="0" relativeHeight="9" behindDoc="0" locked="0" layoutInCell="1" allowOverlap="1" wp14:anchorId="3F5DAF4C" wp14:editId="1059078A">
                <wp:simplePos x="0" y="0"/>
                <wp:positionH relativeFrom="column">
                  <wp:posOffset>4700270</wp:posOffset>
                </wp:positionH>
                <wp:positionV relativeFrom="paragraph">
                  <wp:posOffset>137160</wp:posOffset>
                </wp:positionV>
                <wp:extent cx="129540" cy="187960"/>
                <wp:effectExtent l="0" t="0" r="22860" b="21590"/>
                <wp:wrapNone/>
                <wp:docPr id="1917568948" name="Rak koppling 3" descr="P375#y5"/>
                <wp:cNvGraphicFramePr/>
                <a:graphic xmlns:a="http://schemas.openxmlformats.org/drawingml/2006/main">
                  <a:graphicData uri="http://schemas.microsoft.com/office/word/2010/wordprocessingShape">
                    <wps:wsp>
                      <wps:cNvCnPr/>
                      <wps:spPr>
                        <a:xfrm>
                          <a:off x="0" y="0"/>
                          <a:ext cx="129540" cy="18796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38236A68" id="Rak koppling 3" o:spid="_x0000_s1026" alt="P375#y5" style="position:absolute;z-index:9;visibility:visible;mso-wrap-style:square;mso-wrap-distance-left:9pt;mso-wrap-distance-top:0;mso-wrap-distance-right:9pt;mso-wrap-distance-bottom:0;mso-position-horizontal:absolute;mso-position-horizontal-relative:text;mso-position-vertical:absolute;mso-position-vertical-relative:text" from="370.1pt,10.8pt" to="380.3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dCvAEAANkDAAAOAAAAZHJzL2Uyb0RvYy54bWysU8tu2zAQvBfoPxC8x5KMNE0EyzkkcC9F&#10;G/TxATS1tAjwhSVryX/fJa3IQVugaBEdViK5Mzs7XG3uJ2vYETBq7zrerGrOwEnfa3fo+Pdvu6tb&#10;zmISrhfGO+j4CSK/3759sxlDC2s/eNMDMiJxsR1Dx4eUQltVUQ5gRVz5AI4OlUcrEi3xUPUoRmK3&#10;plrX9U01euwDegkx0u7j+ZBvC79SINNnpSIkZjpO2lKJWOI+x2q7Ee0BRRi0nGWI/1BhhXZUdKF6&#10;FEmwH6h/o7Jaoo9epZX0tvJKaQmlB+qmqX/p5usgApReyJwYFpvi69HKT8cH94RkwxhiG8MT5i4m&#10;hTa/SR+bilmnxSyYEpO02azv3l2TpZKOmtv3dzfFzOoCDhjTB/CW5Y+OG+1yL6IVx48xUUFKfU7J&#10;28blGL3R/U4bUxZ42D8YZEdBt7fb1fTkCyPgizRaZWh10V++0snAmfYLKKb7rLiUL6MFC62QEly6&#10;nnmNo+wMUyRhAdZ/B875GQpl7P4FvCBKZe/SArbaefxT9TQ1s2R1zn924Nx3tmDv+1O52WINzU9x&#10;bp71PKAv1wV++SO3PwEAAP//AwBQSwMEFAAGAAgAAAAhAByZTwTcAAAACQEAAA8AAABkcnMvZG93&#10;bnJldi54bWxMj8FOhDAQhu8mvkMzJt7cFlRWkWFjNuzBo+gDdOkIZOmU0MLiPr31pLeZzJd/vr/Y&#10;rXYQC02+d4yQbBQI4saZnluEz4/D3RMIHzQbPTgmhG/ysCuvrwqdG3fmd1rq0IoYwj7XCF0IYy6l&#10;bzqy2m/cSBxvX26yOsR1aqWZ9DmG20GmSmXS6p7jh06PtO+oOdWzRVjW+wN34UKn5W1/qeoq2Ll6&#10;Rry9WV9fQARawx8Mv/pRHcrodHQzGy8GhO2DSiOKkCYZiAhsMxWHI8JjkoIsC/m/QfkDAAD//wMA&#10;UEsBAi0AFAAGAAgAAAAhALaDOJL+AAAA4QEAABMAAAAAAAAAAAAAAAAAAAAAAFtDb250ZW50X1R5&#10;cGVzXS54bWxQSwECLQAUAAYACAAAACEAOP0h/9YAAACUAQAACwAAAAAAAAAAAAAAAAAvAQAAX3Jl&#10;bHMvLnJlbHNQSwECLQAUAAYACAAAACEABc4HQrwBAADZAwAADgAAAAAAAAAAAAAAAAAuAgAAZHJz&#10;L2Uyb0RvYy54bWxQSwECLQAUAAYACAAAACEAHJlPBNwAAAAJAQAADwAAAAAAAAAAAAAAAAAWBAAA&#10;ZHJzL2Rvd25yZXYueG1sUEsFBgAAAAAEAAQA8wAAAB8FAAAAAA==&#10;" strokecolor="red" strokeweight=".5pt">
                <v:stroke joinstyle="miter"/>
              </v:line>
            </w:pict>
          </mc:Fallback>
        </mc:AlternateContent>
      </w:r>
      <w:r>
        <w:rPr>
          <w:noProof/>
        </w:rPr>
        <mc:AlternateContent>
          <mc:Choice Requires="wps">
            <w:drawing>
              <wp:anchor distT="0" distB="0" distL="114300" distR="114300" simplePos="0" relativeHeight="35" behindDoc="0" locked="0" layoutInCell="1" allowOverlap="1" wp14:anchorId="09FD6375" wp14:editId="2159B8B0">
                <wp:simplePos x="0" y="0"/>
                <wp:positionH relativeFrom="column">
                  <wp:posOffset>3127375</wp:posOffset>
                </wp:positionH>
                <wp:positionV relativeFrom="paragraph">
                  <wp:posOffset>3519805</wp:posOffset>
                </wp:positionV>
                <wp:extent cx="2607310" cy="635"/>
                <wp:effectExtent l="0" t="0" r="2540" b="0"/>
                <wp:wrapSquare wrapText="bothSides"/>
                <wp:docPr id="319906806" name="Textruta 1" descr="P375TB34#y1"/>
                <wp:cNvGraphicFramePr/>
                <a:graphic xmlns:a="http://schemas.openxmlformats.org/drawingml/2006/main">
                  <a:graphicData uri="http://schemas.microsoft.com/office/word/2010/wordprocessingShape">
                    <wps:wsp>
                      <wps:cNvSpPr txBox="1"/>
                      <wps:spPr>
                        <a:xfrm>
                          <a:off x="0" y="0"/>
                          <a:ext cx="260731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690A9E31" w14:textId="77777777" w:rsidR="00A140D5" w:rsidRDefault="00BC5CAE">
                            <w:pPr>
                              <w:pStyle w:val="Beskrivning"/>
                              <w:rPr>
                                <w:noProof/>
                                <w:color w:val="FF0000"/>
                                <w:szCs w:val="22"/>
                              </w:rPr>
                            </w:pPr>
                            <w:r>
                              <w:t xml:space="preserve">Figur </w:t>
                            </w:r>
                            <w:fldSimple w:instr=" SEQ Figur \* ARABIC ">
                              <w:r>
                                <w:rPr>
                                  <w:noProof/>
                                </w:rPr>
                                <w:t>10</w:t>
                              </w:r>
                            </w:fldSimple>
                            <w:r>
                              <w:t>: Rött kryss: Stenmurar som föreslås flyttas vid exploatering. Grön bock: Stenmurar som föreslås bevaras</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09FD6375" id="_x0000_s1034" type="#_x0000_t202" alt="P375TB34#y1" style="position:absolute;margin-left:246.25pt;margin-top:277.15pt;width:205.3pt;height:.05pt;z-index: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brCWQIAAHMFAAAOAAAAZHJzL2Uyb0RvYy54bWysVE2P2jAQvVfqf7B8LwmsSleIsKKsqCqh&#10;7mpp1bNxbGLJ8bi2IaG/vmPng34dqgoOZuIZv/F7npnlQ1trchbOKzAFnU5ySoThUCpzLOiXz9s3&#10;95T4wEzJNBhR0Ivw9GH1+tWysQsxgwp0KRxBEOMXjS1oFYJdZJnnlaiZn4AVBp0SXM0CfrpjVjrW&#10;IHqts1mez7MGXGkdcOE97j52TrpK+FIKHp6k9CIQXVC8W0irS+shrtlqyRZHx2yleH8N9h+3qJky&#10;mHSEemSBkZNTf0DVijvwIMOEQ52BlIqLxAHZTPPf2OwrZkXiguJ4O8rkbwfLP5339tmR0L6HFh8w&#10;CtJYv/C4Gfm00tXxH29K0I8SXkbZRBsIx83ZPH93N0UXR9/87m3EyK5HrfPhg4CaRKOgDt8kScXO&#10;Ox+60CEkZvKgVblVWseP6NhoR84M36+pVBA9+C9R2sRYA/FUBxh3siuPZIWLFjFOmxchiSoTnZTR&#10;HQ9jkjz9ugtqW7EudSoU5OS70MQv4cTzEtPeBrJHiqAiFe9tYEesdFswYYQ12JSJa0+sZ/vPGsgO&#10;bBC7kziqHdpDixoX9H6oqAOUFyw0B10Pesu3Cl93x3x4Zg6bDgsIB0l4wkVqaAoKvUVJBe773/Zj&#10;PPYCeilpsIkL6r+dmBOU6I8GuyR2/GC4wTgMhjnVG8C6muKIsjyZeMAFPZjSQf0V58s6ZkEXMxxz&#10;FTQM5iZ0owTnExfrdQrCvrYs7Mze8gidCsyuTwGrM1V7VKfTolcNOzvVUz+F4uj4+TtFXWfl6gcA&#10;AAD//wMAUEsDBBQABgAIAAAAIQDrmv0O4gAAAAsBAAAPAAAAZHJzL2Rvd25yZXYueG1sTI+xTsMw&#10;EIZ3JN7BOiQWRJ02SUVDnKqqYIClInRhc+NrHIjPke204e0xXWC8u0//fX+5nkzPTuh8Z0nAfJYA&#10;Q2qs6qgVsH9/vn8A5oMkJXtLKOAbPayr66tSFsqe6Q1PdWhZDCFfSAE6hKHg3DcajfQzOyDF29E6&#10;I0McXcuVk+cYbnq+SJIlN7Kj+EHLAbcam696NAJ22cdO343Hp9dNlrqX/bhdfra1ELc30+YRWMAp&#10;/MHwqx/VoYpOBzuS8qwXkK0WeUQF5HmWAovEKknnwA6XTQa8Kvn/DtUPAAAA//8DAFBLAQItABQA&#10;BgAIAAAAIQC2gziS/gAAAOEBAAATAAAAAAAAAAAAAAAAAAAAAABbQ29udGVudF9UeXBlc10ueG1s&#10;UEsBAi0AFAAGAAgAAAAhADj9If/WAAAAlAEAAAsAAAAAAAAAAAAAAAAALwEAAF9yZWxzLy5yZWxz&#10;UEsBAi0AFAAGAAgAAAAhADUVusJZAgAAcwUAAA4AAAAAAAAAAAAAAAAALgIAAGRycy9lMm9Eb2Mu&#10;eG1sUEsBAi0AFAAGAAgAAAAhAOua/Q7iAAAACwEAAA8AAAAAAAAAAAAAAAAAswQAAGRycy9kb3du&#10;cmV2LnhtbFBLBQYAAAAABAAEAPMAAADCBQAAAAA=&#10;" stroked="f">
                <v:textbox style="mso-fit-shape-to-text:t" inset="0,0,0,0">
                  <w:txbxContent>
                    <w:p w14:paraId="690A9E31" w14:textId="77777777" w:rsidR="00A140D5" w:rsidRDefault="00BC5CAE">
                      <w:pPr>
                        <w:pStyle w:val="Beskrivning"/>
                        <w:rPr>
                          <w:noProof/>
                          <w:color w:val="FF0000"/>
                          <w:szCs w:val="22"/>
                        </w:rPr>
                      </w:pPr>
                      <w:r>
                        <w:t xml:space="preserve">Figur </w:t>
                      </w:r>
                      <w:fldSimple w:instr=" SEQ Figur \* ARABIC ">
                        <w:r>
                          <w:rPr>
                            <w:noProof/>
                          </w:rPr>
                          <w:t>10</w:t>
                        </w:r>
                      </w:fldSimple>
                      <w:r>
                        <w:t>: Rött kryss: Stenmurar som föreslås flyttas vid exploatering. Grön bock: Stenmurar som föreslås bevaras</w:t>
                      </w:r>
                    </w:p>
                  </w:txbxContent>
                </v:textbox>
                <w10:wrap type="square"/>
              </v:shape>
            </w:pict>
          </mc:Fallback>
        </mc:AlternateContent>
      </w:r>
      <w:r>
        <w:rPr>
          <w:noProof/>
        </w:rPr>
        <mc:AlternateContent>
          <mc:Choice Requires="wps">
            <w:drawing>
              <wp:anchor distT="0" distB="0" distL="114300" distR="114300" simplePos="0" relativeHeight="12" behindDoc="0" locked="0" layoutInCell="1" allowOverlap="1" wp14:anchorId="3B411E9A" wp14:editId="285F7040">
                <wp:simplePos x="0" y="0"/>
                <wp:positionH relativeFrom="column">
                  <wp:posOffset>4052570</wp:posOffset>
                </wp:positionH>
                <wp:positionV relativeFrom="paragraph">
                  <wp:posOffset>2644775</wp:posOffset>
                </wp:positionV>
                <wp:extent cx="174625" cy="146050"/>
                <wp:effectExtent l="0" t="0" r="15875" b="25400"/>
                <wp:wrapNone/>
                <wp:docPr id="1715192939" name="Rak koppling 3" descr="P375#y8"/>
                <wp:cNvGraphicFramePr/>
                <a:graphic xmlns:a="http://schemas.openxmlformats.org/drawingml/2006/main">
                  <a:graphicData uri="http://schemas.microsoft.com/office/word/2010/wordprocessingShape">
                    <wps:wsp>
                      <wps:cNvCnPr/>
                      <wps:spPr>
                        <a:xfrm flipH="1">
                          <a:off x="0" y="0"/>
                          <a:ext cx="174625" cy="14605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06617BB3" id="Rak koppling 3" o:spid="_x0000_s1026" alt="P375#y8" style="position:absolute;flip:x;z-index:12;visibility:visible;mso-wrap-style:square;mso-wrap-distance-left:9pt;mso-wrap-distance-top:0;mso-wrap-distance-right:9pt;mso-wrap-distance-bottom:0;mso-position-horizontal:absolute;mso-position-horizontal-relative:text;mso-position-vertical:absolute;mso-position-vertical-relative:text" from="319.1pt,208.25pt" to="332.85pt,2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vZxAEAAOMDAAAOAAAAZHJzL2Uyb0RvYy54bWysU8tu2zAQvBfoPxC815QMxy0EyzkkcHoo&#10;0qBNP4CmlhYBvkCylvz3WVKKEqQFihbVgeCSO7M7w9XuejSanCFE5WxL61VFCVjhOmVPLf3xePjw&#10;iZKYuO24dhZaeoFIr/fv3+0G38Da9U53EAiS2NgMvqV9Sr5hLIoeDI8r58HipXTB8IRhOLEu8AHZ&#10;jWbrqtqywYXOBycgRjy9nS7pvvBLCSJ9lTJCIrql2FsqayjrMa9sv+PNKXDfKzG3wf+hC8OVxaIL&#10;1S1PnPwM6hcqo0Rw0cm0Es4wJ6USUDSgmrp6o+Z7zz0ULWhO9ItN8f/RivvzjX0IaMPgYxP9Q8gq&#10;RhkMkVr5z/imRRd2SsZi22WxDcZEBB7WHzfb9RUlAq/qzba6KrayiSbT+RDTHThD8qalWtmsijf8&#10;/CUmLI2pzyn5WNu8RqdVd1BalyCcjjc6kDPHdzwcKvzy0yHwVRpGGcpelJRdumiYaL+BJKrLHZfy&#10;ZchgoeVCgE2bmVdbzM4wiS0swOrPwDk/Q6EM4N+AF0Sp7GxawEZZF35XPY313LKc8p8dmHRnC46u&#10;u5Q3LtbgJBXn5qnPo/o6LvCXf3P/BAAA//8DAFBLAwQUAAYACAAAACEAkKPJKuAAAAALAQAADwAA&#10;AGRycy9kb3ducmV2LnhtbEyPy07DMBBF90j8gzVI7KjTR0wIcSrEa1cJAqJbNx7i0NiObLcNf8+w&#10;guXMHN05t1pPdmBHDLH3TsJ8lgFD13rdu07C+9vTVQEsJuW0GrxDCd8YYV2fn1Wq1P7kXvHYpI5R&#10;iIulkmBSGkvOY2vQqjjzIzq6ffpgVaIxdFwHdaJwO/BFlgluVe/og1Ej3hts983BSmg2X4/dtnn+&#10;eHkI+8KsBiu2wUp5eTHd3QJLOKU/GH71SR1qctr5g9ORDRLEslgQKmE1FzkwIoTIr4HtaLO8yYHX&#10;Ff/fof4BAAD//wMAUEsBAi0AFAAGAAgAAAAhALaDOJL+AAAA4QEAABMAAAAAAAAAAAAAAAAAAAAA&#10;AFtDb250ZW50X1R5cGVzXS54bWxQSwECLQAUAAYACAAAACEAOP0h/9YAAACUAQAACwAAAAAAAAAA&#10;AAAAAAAvAQAAX3JlbHMvLnJlbHNQSwECLQAUAAYACAAAACEALW1b2cQBAADjAwAADgAAAAAAAAAA&#10;AAAAAAAuAgAAZHJzL2Uyb0RvYy54bWxQSwECLQAUAAYACAAAACEAkKPJKuAAAAALAQAADwAAAAAA&#10;AAAAAAAAAAAeBAAAZHJzL2Rvd25yZXYueG1sUEsFBgAAAAAEAAQA8wAAACsFAAAAAA==&#10;" strokecolor="red" strokeweight=".5pt">
                <v:stroke joinstyle="miter"/>
              </v:line>
            </w:pict>
          </mc:Fallback>
        </mc:AlternateContent>
      </w:r>
      <w:r>
        <w:rPr>
          <w:noProof/>
        </w:rPr>
        <mc:AlternateContent>
          <mc:Choice Requires="wps">
            <w:drawing>
              <wp:anchor distT="0" distB="0" distL="114300" distR="114300" simplePos="0" relativeHeight="11" behindDoc="0" locked="0" layoutInCell="1" allowOverlap="1" wp14:anchorId="48B7EBAA" wp14:editId="3306D67E">
                <wp:simplePos x="0" y="0"/>
                <wp:positionH relativeFrom="column">
                  <wp:posOffset>4070350</wp:posOffset>
                </wp:positionH>
                <wp:positionV relativeFrom="paragraph">
                  <wp:posOffset>2620645</wp:posOffset>
                </wp:positionV>
                <wp:extent cx="129540" cy="187960"/>
                <wp:effectExtent l="0" t="0" r="22860" b="21590"/>
                <wp:wrapNone/>
                <wp:docPr id="713871252" name="Rak koppling 3" descr="P375#y7"/>
                <wp:cNvGraphicFramePr/>
                <a:graphic xmlns:a="http://schemas.openxmlformats.org/drawingml/2006/main">
                  <a:graphicData uri="http://schemas.microsoft.com/office/word/2010/wordprocessingShape">
                    <wps:wsp>
                      <wps:cNvCnPr/>
                      <wps:spPr>
                        <a:xfrm>
                          <a:off x="0" y="0"/>
                          <a:ext cx="129540" cy="18796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F9D1140" id="Rak koppling 3" o:spid="_x0000_s1026" alt="P375#y7" style="position:absolute;z-index:11;visibility:visible;mso-wrap-style:square;mso-wrap-distance-left:9pt;mso-wrap-distance-top:0;mso-wrap-distance-right:9pt;mso-wrap-distance-bottom:0;mso-position-horizontal:absolute;mso-position-horizontal-relative:text;mso-position-vertical:absolute;mso-position-vertical-relative:text" from="320.5pt,206.35pt" to="330.7pt,2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dCvAEAANkDAAAOAAAAZHJzL2Uyb0RvYy54bWysU8tu2zAQvBfoPxC8x5KMNE0EyzkkcC9F&#10;G/TxATS1tAjwhSVryX/fJa3IQVugaBEdViK5Mzs7XG3uJ2vYETBq7zrerGrOwEnfa3fo+Pdvu6tb&#10;zmISrhfGO+j4CSK/3759sxlDC2s/eNMDMiJxsR1Dx4eUQltVUQ5gRVz5AI4OlUcrEi3xUPUoRmK3&#10;plrX9U01euwDegkx0u7j+ZBvC79SINNnpSIkZjpO2lKJWOI+x2q7Ee0BRRi0nGWI/1BhhXZUdKF6&#10;FEmwH6h/o7Jaoo9epZX0tvJKaQmlB+qmqX/p5usgApReyJwYFpvi69HKT8cH94RkwxhiG8MT5i4m&#10;hTa/SR+bilmnxSyYEpO02azv3l2TpZKOmtv3dzfFzOoCDhjTB/CW5Y+OG+1yL6IVx48xUUFKfU7J&#10;28blGL3R/U4bUxZ42D8YZEdBt7fb1fTkCyPgizRaZWh10V++0snAmfYLKKb7rLiUL6MFC62QEly6&#10;nnmNo+wMUyRhAdZ/B875GQpl7P4FvCBKZe/SArbaefxT9TQ1s2R1zn924Nx3tmDv+1O52WINzU9x&#10;bp71PKAv1wV++SO3PwEAAP//AwBQSwMEFAAGAAgAAAAhAEAYd5jeAAAACwEAAA8AAABkcnMvZG93&#10;bnJldi54bWxMj8FugzAQRO+V+g/WRuqtMRBEW4KJqogceiztBzh4Cyh4jbAhNF/f7ak9zs5o9k1x&#10;WO0gFpx870hBvI1AIDXO9NQq+Pw4PT6D8EGT0YMjVPCNHg7l/V2hc+Ou9I5LHVrBJeRzraALYcyl&#10;9E2HVvutG5HY+3KT1YHl1Eoz6SuX20EmUZRJq3viD50e8dhhc6lnq2BZdyfqwg0vy9vxVtVVsHP1&#10;otTDZn3dgwi4hr8w/OIzOpTMdHYzGS8GBVka85agII2TJxCcyLI4BXHmS5rsQJaF/L+h/AEAAP//&#10;AwBQSwECLQAUAAYACAAAACEAtoM4kv4AAADhAQAAEwAAAAAAAAAAAAAAAAAAAAAAW0NvbnRlbnRf&#10;VHlwZXNdLnhtbFBLAQItABQABgAIAAAAIQA4/SH/1gAAAJQBAAALAAAAAAAAAAAAAAAAAC8BAABf&#10;cmVscy8ucmVsc1BLAQItABQABgAIAAAAIQAFzgdCvAEAANkDAAAOAAAAAAAAAAAAAAAAAC4CAABk&#10;cnMvZTJvRG9jLnhtbFBLAQItABQABgAIAAAAIQBAGHeY3gAAAAsBAAAPAAAAAAAAAAAAAAAAABYE&#10;AABkcnMvZG93bnJldi54bWxQSwUGAAAAAAQABADzAAAAIQUAAAAA&#10;" strokecolor="red" strokeweight=".5pt">
                <v:stroke joinstyle="miter"/>
              </v:line>
            </w:pict>
          </mc:Fallback>
        </mc:AlternateContent>
      </w:r>
      <w:r>
        <w:rPr>
          <w:noProof/>
        </w:rPr>
        <mc:AlternateContent>
          <mc:Choice Requires="wps">
            <w:drawing>
              <wp:anchor distT="0" distB="0" distL="114300" distR="114300" simplePos="0" relativeHeight="20" behindDoc="0" locked="0" layoutInCell="1" allowOverlap="1" wp14:anchorId="5E458962" wp14:editId="29192E96">
                <wp:simplePos x="0" y="0"/>
                <wp:positionH relativeFrom="column">
                  <wp:posOffset>3683000</wp:posOffset>
                </wp:positionH>
                <wp:positionV relativeFrom="paragraph">
                  <wp:posOffset>1807845</wp:posOffset>
                </wp:positionV>
                <wp:extent cx="70485" cy="151130"/>
                <wp:effectExtent l="0" t="0" r="24765" b="20320"/>
                <wp:wrapNone/>
                <wp:docPr id="321878827" name="Rak koppling 4" descr="P375#y16"/>
                <wp:cNvGraphicFramePr/>
                <a:graphic xmlns:a="http://schemas.openxmlformats.org/drawingml/2006/main">
                  <a:graphicData uri="http://schemas.microsoft.com/office/word/2010/wordprocessingShape">
                    <wps:wsp>
                      <wps:cNvCnPr/>
                      <wps:spPr>
                        <a:xfrm flipH="1">
                          <a:off x="0" y="0"/>
                          <a:ext cx="70485" cy="1511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2591B14" id="Rak koppling 4" o:spid="_x0000_s1026" alt="P375#y16" style="position:absolute;flip:x;z-index:20;visibility:visible;mso-wrap-style:square;mso-wrap-distance-left:9pt;mso-wrap-distance-top:0;mso-wrap-distance-right:9pt;mso-wrap-distance-bottom:0;mso-position-horizontal:absolute;mso-position-horizontal-relative:text;mso-position-vertical:absolute;mso-position-vertical-relative:text" from="290pt,142.35pt" to="295.55pt,1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EjqwEAAKEDAAAOAAAAZHJzL2Uyb0RvYy54bWysU8tu2zAQvBfoPxC815KcRwPBcg4Jmh6K&#10;NkiaD2CopUWAL5CsJf99lytHKdoiQIJcCD52Zndml5vLyRq2h5i0dx1vVjVn4KTvtdt1/OHnl08X&#10;nKUsXC+Md9DxAyR+uf34YTOGFtZ+8KaHyJDEpXYMHR9yDm1VJTmAFWnlAzh8VD5akfEYd1UfxYjs&#10;1lTruj6vRh/7EL2ElPD2en7kW+JXCmT+oVSCzEzHsbZMa6T1sazVdiPaXRRh0PJYhnhDFVZoh0kX&#10;qmuRBfsV9T9UVsvok1d5Jb2tvFJaAmlANU39l5r7QQQgLWhOCotN6f1o5ff9lbuNaMMYUpvCbSwq&#10;JhUtU0aHr9hT0oWVsolsOyy2wZSZxMvP9enFGWcSX5qzpjkhV6uZpbCFmPINeMvKpuNGuyJKtGL/&#10;LWXMjKFPIXh4roN2+WCgBBt3B4rpHvPNFdGIwJWJbC+wuUJKcHldGop8FF1gShuzAGtK+yLwGF+g&#10;QOPzGvCCoMze5QVstfPxf9nz1BxLVnP8kwOz7mLBo+8P1CGyBueAFB5ntgzan2eCP/+s7W8AAAD/&#10;/wMAUEsDBBQABgAIAAAAIQAcUSDt4gAAAAsBAAAPAAAAZHJzL2Rvd25yZXYueG1sTI/BTsMwEETv&#10;SPyDtUjcqJ1CaAjZVIAE4VJQW+DsxCaJGq8j220DX485wXE0o5k3xXIyAzto53tLCMlMANPUWNVT&#10;i/C2fbzIgPkgScnBkkb40h6W5elJIXNlj7TWh01oWSwhn0uELoQx59w3nTbSz+yoKXqf1hkZonQt&#10;V04eY7kZ+FyIa25kT3Ghk6N+6HSz2+wNwq7qq9X3R3LP36uVe359qnv1skA8P5vuboEFPYW/MPzi&#10;R3QoI1Nt96Q8GxDSTMQvAWGeXS2AxUR6kyTAaoRLkaXAy4L//1D+AAAA//8DAFBLAQItABQABgAI&#10;AAAAIQC2gziS/gAAAOEBAAATAAAAAAAAAAAAAAAAAAAAAABbQ29udGVudF9UeXBlc10ueG1sUEsB&#10;Ai0AFAAGAAgAAAAhADj9If/WAAAAlAEAAAsAAAAAAAAAAAAAAAAALwEAAF9yZWxzLy5yZWxzUEsB&#10;Ai0AFAAGAAgAAAAhAJe9gSOrAQAAoQMAAA4AAAAAAAAAAAAAAAAALgIAAGRycy9lMm9Eb2MueG1s&#10;UEsBAi0AFAAGAAgAAAAhABxRIO3iAAAACwEAAA8AAAAAAAAAAAAAAAAABQQAAGRycy9kb3ducmV2&#10;LnhtbFBLBQYAAAAABAAEAPMAAAAUBQAAAAA=&#10;" strokecolor="#508128 [3205]" strokeweight=".5pt">
                <v:stroke joinstyle="miter"/>
              </v:line>
            </w:pict>
          </mc:Fallback>
        </mc:AlternateContent>
      </w:r>
      <w:r>
        <w:rPr>
          <w:noProof/>
        </w:rPr>
        <mc:AlternateContent>
          <mc:Choice Requires="wps">
            <w:drawing>
              <wp:anchor distT="0" distB="0" distL="114300" distR="114300" simplePos="0" relativeHeight="19" behindDoc="0" locked="0" layoutInCell="1" allowOverlap="1" wp14:anchorId="1CBEF063" wp14:editId="70773AD7">
                <wp:simplePos x="0" y="0"/>
                <wp:positionH relativeFrom="column">
                  <wp:posOffset>3650615</wp:posOffset>
                </wp:positionH>
                <wp:positionV relativeFrom="paragraph">
                  <wp:posOffset>1867535</wp:posOffset>
                </wp:positionV>
                <wp:extent cx="32385" cy="87630"/>
                <wp:effectExtent l="0" t="0" r="24765" b="26670"/>
                <wp:wrapNone/>
                <wp:docPr id="1114057482" name="Rak koppling 4" descr="P375#y15"/>
                <wp:cNvGraphicFramePr/>
                <a:graphic xmlns:a="http://schemas.openxmlformats.org/drawingml/2006/main">
                  <a:graphicData uri="http://schemas.microsoft.com/office/word/2010/wordprocessingShape">
                    <wps:wsp>
                      <wps:cNvCnPr/>
                      <wps:spPr>
                        <a:xfrm>
                          <a:off x="0" y="0"/>
                          <a:ext cx="32385" cy="876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6F5C2B2" id="Rak koppling 4" o:spid="_x0000_s1026" alt="P375#y15" style="position:absolute;z-index:19;visibility:visible;mso-wrap-style:square;mso-wrap-distance-left:9pt;mso-wrap-distance-top:0;mso-wrap-distance-right:9pt;mso-wrap-distance-bottom:0;mso-position-horizontal:absolute;mso-position-horizontal-relative:text;mso-position-vertical:absolute;mso-position-vertical-relative:text" from="287.45pt,147.05pt" to="290pt,1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02oAEAAJYDAAAOAAAAZHJzL2Uyb0RvYy54bWysU8tu2zAQvAfIPxC815JtJDUEyz4kSC9B&#10;GrTJBzDU0iLAF5asJf99lrQjF0mBokUuFB87szuzq/V2tIbtAaP2ruXzWc0ZOOk77XYtf366+7Li&#10;LCbhOmG8g5YfIPLt5vJiPYQGFr73pgNkROJiM4SW9ymFpqqi7MGKOPMBHD0qj1YkOuKu6lAMxG5N&#10;tajr62rw2AX0EmKk29vjI98UfqVApu9KRUjMtJxqS2XFsr7ktdqsRbNDEXotT2WI/6jCCu0o6UR1&#10;K5Jgv1B/oLJaoo9epZn0tvJKaQlFA6mZ1+/U/OxFgKKFzIlhsil+Hq182N+4RyQbhhCbGB4xqxgV&#10;2vyl+thYzDpMZsGYmKTL5WK5uuJM0svq6/WyWFmdoQFj+gbesrxpudEuKxGN2N/HROko9C2EDufk&#10;ZZcOBnKwcT9AMd1RunlBl7mAG4NsL6ijQkpwaZG7SHwlOsOUNmYC1n8HnuIzFMrM/At4QpTM3qUJ&#10;bLXz+KfsaZyfSlbH+DcHjrqzBS++O5S2FGuo+UXhaVDzdP1+LvDz77R5BQAA//8DAFBLAwQUAAYA&#10;CAAAACEAaGuQSeEAAAALAQAADwAAAGRycy9kb3ducmV2LnhtbEyPy27CMBBF95X6D9YgdVdsKBQS&#10;MkEVVZHoroQNOyeeJhF+RLEJ6d/XXZXlaI7uPTfbjkazgXrfOoswmwpgZCunWlsjnIqP5zUwH6RV&#10;UjtLCD/kYZs/PmQyVe5mv2g4hprFEOtTidCE0KWc+6ohI/3UdWTj79v1RoZ49jVXvbzFcKP5XIhX&#10;bmRrY0MjO9o1VF2OV4NQfJba7Qb3vjdnf9iXdDgVlzPi02R82wALNIZ/GP70ozrk0al0V6s80wjL&#10;1SKJKMI8WcyARWK5FnFdifAiVgnwPOP3G/JfAAAA//8DAFBLAQItABQABgAIAAAAIQC2gziS/gAA&#10;AOEBAAATAAAAAAAAAAAAAAAAAAAAAABbQ29udGVudF9UeXBlc10ueG1sUEsBAi0AFAAGAAgAAAAh&#10;ADj9If/WAAAAlAEAAAsAAAAAAAAAAAAAAAAALwEAAF9yZWxzLy5yZWxzUEsBAi0AFAAGAAgAAAAh&#10;AMr9bTagAQAAlgMAAA4AAAAAAAAAAAAAAAAALgIAAGRycy9lMm9Eb2MueG1sUEsBAi0AFAAGAAgA&#10;AAAhAGhrkEnhAAAACwEAAA8AAAAAAAAAAAAAAAAA+gMAAGRycy9kb3ducmV2LnhtbFBLBQYAAAAA&#10;BAAEAPMAAAAIBQAAAAA=&#10;" strokecolor="#508128 [3205]" strokeweight=".5pt">
                <v:stroke joinstyle="miter"/>
              </v:line>
            </w:pict>
          </mc:Fallback>
        </mc:AlternateContent>
      </w:r>
      <w:r>
        <w:rPr>
          <w:noProof/>
        </w:rPr>
        <mc:AlternateContent>
          <mc:Choice Requires="wps">
            <w:drawing>
              <wp:anchor distT="0" distB="0" distL="114300" distR="114300" simplePos="0" relativeHeight="17" behindDoc="0" locked="0" layoutInCell="1" allowOverlap="1" wp14:anchorId="27B965BF" wp14:editId="06D90BEC">
                <wp:simplePos x="0" y="0"/>
                <wp:positionH relativeFrom="column">
                  <wp:posOffset>5026660</wp:posOffset>
                </wp:positionH>
                <wp:positionV relativeFrom="paragraph">
                  <wp:posOffset>2105025</wp:posOffset>
                </wp:positionV>
                <wp:extent cx="32385" cy="87630"/>
                <wp:effectExtent l="0" t="0" r="24765" b="26670"/>
                <wp:wrapNone/>
                <wp:docPr id="718693390" name="Rak koppling 4" descr="P375#y13"/>
                <wp:cNvGraphicFramePr/>
                <a:graphic xmlns:a="http://schemas.openxmlformats.org/drawingml/2006/main">
                  <a:graphicData uri="http://schemas.microsoft.com/office/word/2010/wordprocessingShape">
                    <wps:wsp>
                      <wps:cNvCnPr/>
                      <wps:spPr>
                        <a:xfrm>
                          <a:off x="0" y="0"/>
                          <a:ext cx="32385" cy="876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37448CC" id="Rak koppling 4" o:spid="_x0000_s1026" alt="P375#y13" style="position:absolute;z-index:17;visibility:visible;mso-wrap-style:square;mso-wrap-distance-left:9pt;mso-wrap-distance-top:0;mso-wrap-distance-right:9pt;mso-wrap-distance-bottom:0;mso-position-horizontal:absolute;mso-position-horizontal-relative:text;mso-position-vertical:absolute;mso-position-vertical-relative:text" from="395.8pt,165.75pt" to="398.35pt,1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02oAEAAJYDAAAOAAAAZHJzL2Uyb0RvYy54bWysU8tu2zAQvAfIPxC815JtJDUEyz4kSC9B&#10;GrTJBzDU0iLAF5asJf99lrQjF0mBokUuFB87szuzq/V2tIbtAaP2ruXzWc0ZOOk77XYtf366+7Li&#10;LCbhOmG8g5YfIPLt5vJiPYQGFr73pgNkROJiM4SW9ymFpqqi7MGKOPMBHD0qj1YkOuKu6lAMxG5N&#10;tajr62rw2AX0EmKk29vjI98UfqVApu9KRUjMtJxqS2XFsr7ktdqsRbNDEXotT2WI/6jCCu0o6UR1&#10;K5Jgv1B/oLJaoo9epZn0tvJKaQlFA6mZ1+/U/OxFgKKFzIlhsil+Hq182N+4RyQbhhCbGB4xqxgV&#10;2vyl+thYzDpMZsGYmKTL5WK5uuJM0svq6/WyWFmdoQFj+gbesrxpudEuKxGN2N/HROko9C2EDufk&#10;ZZcOBnKwcT9AMd1RunlBl7mAG4NsL6ijQkpwaZG7SHwlOsOUNmYC1n8HnuIzFMrM/At4QpTM3qUJ&#10;bLXz+KfsaZyfSlbH+DcHjrqzBS++O5S2FGuo+UXhaVDzdP1+LvDz77R5BQAA//8DAFBLAwQUAAYA&#10;CAAAACEA3/FHTuAAAAALAQAADwAAAGRycy9kb3ducmV2LnhtbEyPTU+DQBCG7yb+h82YeLMLYsEi&#10;S2NqbFJvll56W9gRSPeDsFuK/97pqR5n5sk7z1usZ6PZhKPvnRUQLyJgaBunetsKOFSfT6/AfJBW&#10;Se0sCvhFD+vy/q6QuXIX+43TPrSMQqzPpYAuhCHn3DcdGukXbkBLtx83GhloHFuuRnmhcKP5cxSl&#10;3Mje0odODrjpsDntz0ZA9VVrt5ncx9Yc/W5b4+5QnY5CPD7M72/AAs7hBsNVn9ShJKfana3yTAvI&#10;VnFKqIAkiZfAiMhWaQasps3LMgFeFvx/h/IPAAD//wMAUEsBAi0AFAAGAAgAAAAhALaDOJL+AAAA&#10;4QEAABMAAAAAAAAAAAAAAAAAAAAAAFtDb250ZW50X1R5cGVzXS54bWxQSwECLQAUAAYACAAAACEA&#10;OP0h/9YAAACUAQAACwAAAAAAAAAAAAAAAAAvAQAAX3JlbHMvLnJlbHNQSwECLQAUAAYACAAAACEA&#10;yv1tNqABAACWAwAADgAAAAAAAAAAAAAAAAAuAgAAZHJzL2Uyb0RvYy54bWxQSwECLQAUAAYACAAA&#10;ACEA3/FHTuAAAAALAQAADwAAAAAAAAAAAAAAAAD6AwAAZHJzL2Rvd25yZXYueG1sUEsFBgAAAAAE&#10;AAQA8wAAAAcFAAAAAA==&#10;" strokecolor="#508128 [3205]" strokeweight=".5pt">
                <v:stroke joinstyle="miter"/>
              </v:line>
            </w:pict>
          </mc:Fallback>
        </mc:AlternateContent>
      </w:r>
      <w:r>
        <w:rPr>
          <w:noProof/>
        </w:rPr>
        <mc:AlternateContent>
          <mc:Choice Requires="wps">
            <w:drawing>
              <wp:anchor distT="0" distB="0" distL="114300" distR="114300" simplePos="0" relativeHeight="18" behindDoc="0" locked="0" layoutInCell="1" allowOverlap="1" wp14:anchorId="07445E0A" wp14:editId="4FAB0F4F">
                <wp:simplePos x="0" y="0"/>
                <wp:positionH relativeFrom="column">
                  <wp:posOffset>5059045</wp:posOffset>
                </wp:positionH>
                <wp:positionV relativeFrom="paragraph">
                  <wp:posOffset>2045335</wp:posOffset>
                </wp:positionV>
                <wp:extent cx="70485" cy="151130"/>
                <wp:effectExtent l="0" t="0" r="24765" b="20320"/>
                <wp:wrapNone/>
                <wp:docPr id="1102110541" name="Rak koppling 4" descr="P375#y14"/>
                <wp:cNvGraphicFramePr/>
                <a:graphic xmlns:a="http://schemas.openxmlformats.org/drawingml/2006/main">
                  <a:graphicData uri="http://schemas.microsoft.com/office/word/2010/wordprocessingShape">
                    <wps:wsp>
                      <wps:cNvCnPr/>
                      <wps:spPr>
                        <a:xfrm flipH="1">
                          <a:off x="0" y="0"/>
                          <a:ext cx="70485" cy="1511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35F6200" id="Rak koppling 4" o:spid="_x0000_s1026" alt="P375#y14" style="position:absolute;flip:x;z-index:18;visibility:visible;mso-wrap-style:square;mso-wrap-distance-left:9pt;mso-wrap-distance-top:0;mso-wrap-distance-right:9pt;mso-wrap-distance-bottom:0;mso-position-horizontal:absolute;mso-position-horizontal-relative:text;mso-position-vertical:absolute;mso-position-vertical-relative:text" from="398.35pt,161.05pt" to="403.9pt,1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EjqwEAAKEDAAAOAAAAZHJzL2Uyb0RvYy54bWysU8tu2zAQvBfoPxC815KcRwPBcg4Jmh6K&#10;NkiaD2CopUWAL5CsJf99lytHKdoiQIJcCD52Zndml5vLyRq2h5i0dx1vVjVn4KTvtdt1/OHnl08X&#10;nKUsXC+Md9DxAyR+uf34YTOGFtZ+8KaHyJDEpXYMHR9yDm1VJTmAFWnlAzh8VD5akfEYd1UfxYjs&#10;1lTruj6vRh/7EL2ElPD2en7kW+JXCmT+oVSCzEzHsbZMa6T1sazVdiPaXRRh0PJYhnhDFVZoh0kX&#10;qmuRBfsV9T9UVsvok1d5Jb2tvFJaAmlANU39l5r7QQQgLWhOCotN6f1o5ff9lbuNaMMYUpvCbSwq&#10;JhUtU0aHr9hT0oWVsolsOyy2wZSZxMvP9enFGWcSX5qzpjkhV6uZpbCFmPINeMvKpuNGuyJKtGL/&#10;LWXMjKFPIXh4roN2+WCgBBt3B4rpHvPNFdGIwJWJbC+wuUJKcHldGop8FF1gShuzAGtK+yLwGF+g&#10;QOPzGvCCoMze5QVstfPxf9nz1BxLVnP8kwOz7mLBo+8P1CGyBueAFB5ntgzan2eCP/+s7W8AAAD/&#10;/wMAUEsDBBQABgAIAAAAIQCZl+6G4gAAAAsBAAAPAAAAZHJzL2Rvd25yZXYueG1sTI/LTsMwEEX3&#10;SPyDNUjsqJMATRviVIAE6aYgymPtxENiNbYj220DX8+wguXMHN05t1xNZmAH9EE7KyCdJcDQtk5p&#10;2wl4e324WAALUVolB2dRwBcGWFWnJ6UslDvaFzxsY8coxIZCCuhjHAvOQ9ujkWHmRrR0+3TeyEij&#10;77jy8kjhZuBZksy5kdrSh16OeN9ju9vujYBdrevN90d6x9/rjV8/PzZaPeVCnJ9NtzfAIk7xD4Zf&#10;fVKHipwat7cqsEFAvpznhAq4zLIUGBGLJKcyDW2urpfAq5L/71D9AAAA//8DAFBLAQItABQABgAI&#10;AAAAIQC2gziS/gAAAOEBAAATAAAAAAAAAAAAAAAAAAAAAABbQ29udGVudF9UeXBlc10ueG1sUEsB&#10;Ai0AFAAGAAgAAAAhADj9If/WAAAAlAEAAAsAAAAAAAAAAAAAAAAALwEAAF9yZWxzLy5yZWxzUEsB&#10;Ai0AFAAGAAgAAAAhAJe9gSOrAQAAoQMAAA4AAAAAAAAAAAAAAAAALgIAAGRycy9lMm9Eb2MueG1s&#10;UEsBAi0AFAAGAAgAAAAhAJmX7obiAAAACwEAAA8AAAAAAAAAAAAAAAAABQQAAGRycy9kb3ducmV2&#10;LnhtbFBLBQYAAAAABAAEAPMAAAAUBQAAAAA=&#10;" strokecolor="#508128 [3205]" strokeweight=".5pt">
                <v:stroke joinstyle="miter"/>
              </v:line>
            </w:pict>
          </mc:Fallback>
        </mc:AlternateContent>
      </w:r>
      <w:r>
        <w:rPr>
          <w:noProof/>
        </w:rPr>
        <mc:AlternateContent>
          <mc:Choice Requires="wps">
            <w:drawing>
              <wp:anchor distT="0" distB="0" distL="114300" distR="114300" simplePos="0" relativeHeight="6" behindDoc="0" locked="0" layoutInCell="1" allowOverlap="1" wp14:anchorId="586F94E8" wp14:editId="462A58EF">
                <wp:simplePos x="0" y="0"/>
                <wp:positionH relativeFrom="column">
                  <wp:posOffset>4661535</wp:posOffset>
                </wp:positionH>
                <wp:positionV relativeFrom="paragraph">
                  <wp:posOffset>1254760</wp:posOffset>
                </wp:positionV>
                <wp:extent cx="174625" cy="146050"/>
                <wp:effectExtent l="0" t="0" r="15875" b="25400"/>
                <wp:wrapNone/>
                <wp:docPr id="820691713" name="Rak koppling 3" descr="P375#y2"/>
                <wp:cNvGraphicFramePr/>
                <a:graphic xmlns:a="http://schemas.openxmlformats.org/drawingml/2006/main">
                  <a:graphicData uri="http://schemas.microsoft.com/office/word/2010/wordprocessingShape">
                    <wps:wsp>
                      <wps:cNvCnPr/>
                      <wps:spPr>
                        <a:xfrm flipH="1">
                          <a:off x="0" y="0"/>
                          <a:ext cx="174625" cy="14605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7DBB1E3" id="Rak koppling 3" o:spid="_x0000_s1026" alt="P375#y2" style="position:absolute;flip:x;z-index:6;visibility:visible;mso-wrap-style:square;mso-wrap-distance-left:9pt;mso-wrap-distance-top:0;mso-wrap-distance-right:9pt;mso-wrap-distance-bottom:0;mso-position-horizontal:absolute;mso-position-horizontal-relative:text;mso-position-vertical:absolute;mso-position-vertical-relative:text" from="367.05pt,98.8pt" to="380.8pt,1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vZxAEAAOMDAAAOAAAAZHJzL2Uyb0RvYy54bWysU8tu2zAQvBfoPxC815QMxy0EyzkkcHoo&#10;0qBNP4CmlhYBvkCylvz3WVKKEqQFihbVgeCSO7M7w9XuejSanCFE5WxL61VFCVjhOmVPLf3xePjw&#10;iZKYuO24dhZaeoFIr/fv3+0G38Da9U53EAiS2NgMvqV9Sr5hLIoeDI8r58HipXTB8IRhOLEu8AHZ&#10;jWbrqtqywYXOBycgRjy9nS7pvvBLCSJ9lTJCIrql2FsqayjrMa9sv+PNKXDfKzG3wf+hC8OVxaIL&#10;1S1PnPwM6hcqo0Rw0cm0Es4wJ6USUDSgmrp6o+Z7zz0ULWhO9ItN8f/RivvzjX0IaMPgYxP9Q8gq&#10;RhkMkVr5z/imRRd2SsZi22WxDcZEBB7WHzfb9RUlAq/qzba6KrayiSbT+RDTHThD8qalWtmsijf8&#10;/CUmLI2pzyn5WNu8RqdVd1BalyCcjjc6kDPHdzwcKvzy0yHwVRpGGcpelJRdumiYaL+BJKrLHZfy&#10;ZchgoeVCgE2bmVdbzM4wiS0swOrPwDk/Q6EM4N+AF0Sp7GxawEZZF35XPY313LKc8p8dmHRnC46u&#10;u5Q3LtbgJBXn5qnPo/o6LvCXf3P/BAAA//8DAFBLAwQUAAYACAAAACEAht1++d8AAAALAQAADwAA&#10;AGRycy9kb3ducmV2LnhtbEyPy07DMBBF90j8gzVI7KiTUCUlxKkQrx1SCYhu3XiIQ/2IbLcNf8+w&#10;gt2M7tGdM816toYdMcTROwH5IgOGrvdqdIOA97enqxWwmKRT0niHAr4xwro9P2tkrfzJveKxSwOj&#10;EhdrKUCnNNWcx16jlXHhJ3SUffpgZaI1DFwFeaJya3iRZSW3cnR0QcsJ7zX2++5gBXQvX4/Dtnv+&#10;2DyE/UovjS23wQpxeTHf3QJLOKc/GH71SR1actr5g1ORGQHV9TInlIKbqgRGRFXmNOwEFEVWAm8b&#10;/v+H9gcAAP//AwBQSwECLQAUAAYACAAAACEAtoM4kv4AAADhAQAAEwAAAAAAAAAAAAAAAAAAAAAA&#10;W0NvbnRlbnRfVHlwZXNdLnhtbFBLAQItABQABgAIAAAAIQA4/SH/1gAAAJQBAAALAAAAAAAAAAAA&#10;AAAAAC8BAABfcmVscy8ucmVsc1BLAQItABQABgAIAAAAIQAtbVvZxAEAAOMDAAAOAAAAAAAAAAAA&#10;AAAAAC4CAABkcnMvZTJvRG9jLnhtbFBLAQItABQABgAIAAAAIQCG3X753wAAAAsBAAAPAAAAAAAA&#10;AAAAAAAAAB4EAABkcnMvZG93bnJldi54bWxQSwUGAAAAAAQABADzAAAAKgUAAAAA&#10;" strokecolor="red" strokeweight=".5pt">
                <v:stroke joinstyle="miter"/>
              </v:line>
            </w:pict>
          </mc:Fallback>
        </mc:AlternateContent>
      </w:r>
      <w:r>
        <w:rPr>
          <w:noProof/>
        </w:rPr>
        <mc:AlternateContent>
          <mc:Choice Requires="wps">
            <w:drawing>
              <wp:anchor distT="0" distB="0" distL="114300" distR="114300" simplePos="0" relativeHeight="5" behindDoc="0" locked="0" layoutInCell="1" allowOverlap="1" wp14:anchorId="4A68DD25" wp14:editId="25519769">
                <wp:simplePos x="0" y="0"/>
                <wp:positionH relativeFrom="column">
                  <wp:posOffset>4679315</wp:posOffset>
                </wp:positionH>
                <wp:positionV relativeFrom="paragraph">
                  <wp:posOffset>1230630</wp:posOffset>
                </wp:positionV>
                <wp:extent cx="129540" cy="187960"/>
                <wp:effectExtent l="0" t="0" r="22860" b="21590"/>
                <wp:wrapNone/>
                <wp:docPr id="614047846" name="Rak koppling 3" descr="P375#y1"/>
                <wp:cNvGraphicFramePr/>
                <a:graphic xmlns:a="http://schemas.openxmlformats.org/drawingml/2006/main">
                  <a:graphicData uri="http://schemas.microsoft.com/office/word/2010/wordprocessingShape">
                    <wps:wsp>
                      <wps:cNvCnPr/>
                      <wps:spPr>
                        <a:xfrm>
                          <a:off x="0" y="0"/>
                          <a:ext cx="129540" cy="18796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9AE1D70" id="Rak koppling 3" o:spid="_x0000_s1026" alt="P375#y1" style="position:absolute;z-index:5;visibility:visible;mso-wrap-style:square;mso-wrap-distance-left:9pt;mso-wrap-distance-top:0;mso-wrap-distance-right:9pt;mso-wrap-distance-bottom:0;mso-position-horizontal:absolute;mso-position-horizontal-relative:text;mso-position-vertical:absolute;mso-position-vertical-relative:text" from="368.45pt,96.9pt" to="378.65pt,1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dCvAEAANkDAAAOAAAAZHJzL2Uyb0RvYy54bWysU8tu2zAQvBfoPxC8x5KMNE0EyzkkcC9F&#10;G/TxATS1tAjwhSVryX/fJa3IQVugaBEdViK5Mzs7XG3uJ2vYETBq7zrerGrOwEnfa3fo+Pdvu6tb&#10;zmISrhfGO+j4CSK/3759sxlDC2s/eNMDMiJxsR1Dx4eUQltVUQ5gRVz5AI4OlUcrEi3xUPUoRmK3&#10;plrX9U01euwDegkx0u7j+ZBvC79SINNnpSIkZjpO2lKJWOI+x2q7Ee0BRRi0nGWI/1BhhXZUdKF6&#10;FEmwH6h/o7Jaoo9epZX0tvJKaQmlB+qmqX/p5usgApReyJwYFpvi69HKT8cH94RkwxhiG8MT5i4m&#10;hTa/SR+bilmnxSyYEpO02azv3l2TpZKOmtv3dzfFzOoCDhjTB/CW5Y+OG+1yL6IVx48xUUFKfU7J&#10;28blGL3R/U4bUxZ42D8YZEdBt7fb1fTkCyPgizRaZWh10V++0snAmfYLKKb7rLiUL6MFC62QEly6&#10;nnmNo+wMUyRhAdZ/B875GQpl7P4FvCBKZe/SArbaefxT9TQ1s2R1zn924Nx3tmDv+1O52WINzU9x&#10;bp71PKAv1wV++SO3PwEAAP//AwBQSwMEFAAGAAgAAAAhAKxy+iLdAAAACwEAAA8AAABkcnMvZG93&#10;bnJldi54bWxMj8FOg0AQhu8mvsNmTLzZRdAiyNKYhh48Sn2ALTsCKTtL2IVin97xpMfJ/+Wf7y92&#10;qx3EgpPvHSl43EQgkBpnemoVfB4PDy8gfNBk9OAIFXyjh115e1Po3LgLfeBSh1ZwCflcK+hCGHMp&#10;fdOh1X7jRiTOvtxkdeBzaqWZ9IXL7SDjKNpKq3viD50ecd9hc65nq2BZkwN14Yrn5X1/reoq2LnK&#10;lLq/W99eQQRcwx8Mv/qsDiU7ndxMxotBQZpsM0Y5yBLewET6nCYgTgriOHkCWRby/4byBwAA//8D&#10;AFBLAQItABQABgAIAAAAIQC2gziS/gAAAOEBAAATAAAAAAAAAAAAAAAAAAAAAABbQ29udGVudF9U&#10;eXBlc10ueG1sUEsBAi0AFAAGAAgAAAAhADj9If/WAAAAlAEAAAsAAAAAAAAAAAAAAAAALwEAAF9y&#10;ZWxzLy5yZWxzUEsBAi0AFAAGAAgAAAAhAAXOB0K8AQAA2QMAAA4AAAAAAAAAAAAAAAAALgIAAGRy&#10;cy9lMm9Eb2MueG1sUEsBAi0AFAAGAAgAAAAhAKxy+iLdAAAACwEAAA8AAAAAAAAAAAAAAAAAFgQA&#10;AGRycy9kb3ducmV2LnhtbFBLBQYAAAAABAAEAPMAAAAgBQAAAAA=&#10;" strokecolor="red" strokeweight=".5pt">
                <v:stroke joinstyle="miter"/>
              </v:line>
            </w:pict>
          </mc:Fallback>
        </mc:AlternateContent>
      </w:r>
      <w:r>
        <w:rPr>
          <w:noProof/>
        </w:rPr>
        <mc:AlternateContent>
          <mc:Choice Requires="wps">
            <w:drawing>
              <wp:anchor distT="0" distB="0" distL="114300" distR="114300" simplePos="0" relativeHeight="7" behindDoc="0" locked="0" layoutInCell="1" allowOverlap="1" wp14:anchorId="69704D3A" wp14:editId="61A29C5E">
                <wp:simplePos x="0" y="0"/>
                <wp:positionH relativeFrom="column">
                  <wp:posOffset>3437890</wp:posOffset>
                </wp:positionH>
                <wp:positionV relativeFrom="paragraph">
                  <wp:posOffset>567055</wp:posOffset>
                </wp:positionV>
                <wp:extent cx="129540" cy="187960"/>
                <wp:effectExtent l="0" t="0" r="22860" b="21590"/>
                <wp:wrapNone/>
                <wp:docPr id="777487130" name="Rak koppling 3" descr="P375#y3"/>
                <wp:cNvGraphicFramePr/>
                <a:graphic xmlns:a="http://schemas.openxmlformats.org/drawingml/2006/main">
                  <a:graphicData uri="http://schemas.microsoft.com/office/word/2010/wordprocessingShape">
                    <wps:wsp>
                      <wps:cNvCnPr/>
                      <wps:spPr>
                        <a:xfrm>
                          <a:off x="0" y="0"/>
                          <a:ext cx="129540" cy="18796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C374E91" id="Rak koppling 3" o:spid="_x0000_s1026" alt="P375#y3" style="position:absolute;z-index:7;visibility:visible;mso-wrap-style:square;mso-wrap-distance-left:9pt;mso-wrap-distance-top:0;mso-wrap-distance-right:9pt;mso-wrap-distance-bottom:0;mso-position-horizontal:absolute;mso-position-horizontal-relative:text;mso-position-vertical:absolute;mso-position-vertical-relative:text" from="270.7pt,44.65pt" to="280.9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dCvAEAANkDAAAOAAAAZHJzL2Uyb0RvYy54bWysU8tu2zAQvBfoPxC8x5KMNE0EyzkkcC9F&#10;G/TxATS1tAjwhSVryX/fJa3IQVugaBEdViK5Mzs7XG3uJ2vYETBq7zrerGrOwEnfa3fo+Pdvu6tb&#10;zmISrhfGO+j4CSK/3759sxlDC2s/eNMDMiJxsR1Dx4eUQltVUQ5gRVz5AI4OlUcrEi3xUPUoRmK3&#10;plrX9U01euwDegkx0u7j+ZBvC79SINNnpSIkZjpO2lKJWOI+x2q7Ee0BRRi0nGWI/1BhhXZUdKF6&#10;FEmwH6h/o7Jaoo9epZX0tvJKaQmlB+qmqX/p5usgApReyJwYFpvi69HKT8cH94RkwxhiG8MT5i4m&#10;hTa/SR+bilmnxSyYEpO02azv3l2TpZKOmtv3dzfFzOoCDhjTB/CW5Y+OG+1yL6IVx48xUUFKfU7J&#10;28blGL3R/U4bUxZ42D8YZEdBt7fb1fTkCyPgizRaZWh10V++0snAmfYLKKb7rLiUL6MFC62QEly6&#10;nnmNo+wMUyRhAdZ/B875GQpl7P4FvCBKZe/SArbaefxT9TQ1s2R1zn924Nx3tmDv+1O52WINzU9x&#10;bp71PKAv1wV++SO3PwEAAP//AwBQSwMEFAAGAAgAAAAhAHnlQQndAAAACgEAAA8AAABkcnMvZG93&#10;bnJldi54bWxMj8tugzAQRfeV+g/WVOquMTQPAcFEVUQWXZb2Axw8ARQ8RtgQmq/vdNUuR3N077n5&#10;YbG9mHH0nSMF8SoCgVQ701Gj4Ovz9JKA8EGT0b0jVPCNHg7F40OuM+Nu9IFzFRrBIeQzraANYcik&#10;9HWLVvuVG5D4d3Gj1YHPsZFm1DcOt718jaKdtLojbmj1gMcW62s1WQXzsj5RG+54nd+P97Iqg53K&#10;VKnnp+VtDyLgEv5g+NVndSjY6ewmMl70CrabeMOogiRdg2Bgu4t5y5nJOElBFrn8P6H4AQAA//8D&#10;AFBLAQItABQABgAIAAAAIQC2gziS/gAAAOEBAAATAAAAAAAAAAAAAAAAAAAAAABbQ29udGVudF9U&#10;eXBlc10ueG1sUEsBAi0AFAAGAAgAAAAhADj9If/WAAAAlAEAAAsAAAAAAAAAAAAAAAAALwEAAF9y&#10;ZWxzLy5yZWxzUEsBAi0AFAAGAAgAAAAhAAXOB0K8AQAA2QMAAA4AAAAAAAAAAAAAAAAALgIAAGRy&#10;cy9lMm9Eb2MueG1sUEsBAi0AFAAGAAgAAAAhAHnlQQndAAAACgEAAA8AAAAAAAAAAAAAAAAAFgQA&#10;AGRycy9kb3ducmV2LnhtbFBLBQYAAAAABAAEAPMAAAAgBQAAAAA=&#10;" strokecolor="red" strokeweight=".5pt">
                <v:stroke joinstyle="miter"/>
              </v:line>
            </w:pict>
          </mc:Fallback>
        </mc:AlternateContent>
      </w:r>
      <w:r>
        <w:rPr>
          <w:noProof/>
        </w:rPr>
        <mc:AlternateContent>
          <mc:Choice Requires="wps">
            <w:drawing>
              <wp:anchor distT="0" distB="0" distL="114300" distR="114300" simplePos="0" relativeHeight="8" behindDoc="0" locked="0" layoutInCell="1" allowOverlap="1" wp14:anchorId="4CE58C64" wp14:editId="3655B04B">
                <wp:simplePos x="0" y="0"/>
                <wp:positionH relativeFrom="column">
                  <wp:posOffset>3420110</wp:posOffset>
                </wp:positionH>
                <wp:positionV relativeFrom="paragraph">
                  <wp:posOffset>591185</wp:posOffset>
                </wp:positionV>
                <wp:extent cx="174625" cy="146050"/>
                <wp:effectExtent l="0" t="0" r="15875" b="25400"/>
                <wp:wrapNone/>
                <wp:docPr id="716418283" name="Rak koppling 3" descr="P375#y4"/>
                <wp:cNvGraphicFramePr/>
                <a:graphic xmlns:a="http://schemas.openxmlformats.org/drawingml/2006/main">
                  <a:graphicData uri="http://schemas.microsoft.com/office/word/2010/wordprocessingShape">
                    <wps:wsp>
                      <wps:cNvCnPr/>
                      <wps:spPr>
                        <a:xfrm flipH="1">
                          <a:off x="0" y="0"/>
                          <a:ext cx="174625" cy="146050"/>
                        </a:xfrm>
                        <a:prstGeom prst="line">
                          <a:avLst/>
                        </a:prstGeom>
                        <a:ln>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D97716A" id="Rak koppling 3" o:spid="_x0000_s1026" alt="P375#y4" style="position:absolute;flip:x;z-index:8;visibility:visible;mso-wrap-style:square;mso-wrap-distance-left:9pt;mso-wrap-distance-top:0;mso-wrap-distance-right:9pt;mso-wrap-distance-bottom:0;mso-position-horizontal:absolute;mso-position-horizontal-relative:text;mso-position-vertical:absolute;mso-position-vertical-relative:text" from="269.3pt,46.55pt" to="283.05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vZxAEAAOMDAAAOAAAAZHJzL2Uyb0RvYy54bWysU8tu2zAQvBfoPxC815QMxy0EyzkkcHoo&#10;0qBNP4CmlhYBvkCylvz3WVKKEqQFihbVgeCSO7M7w9XuejSanCFE5WxL61VFCVjhOmVPLf3xePjw&#10;iZKYuO24dhZaeoFIr/fv3+0G38Da9U53EAiS2NgMvqV9Sr5hLIoeDI8r58HipXTB8IRhOLEu8AHZ&#10;jWbrqtqywYXOBycgRjy9nS7pvvBLCSJ9lTJCIrql2FsqayjrMa9sv+PNKXDfKzG3wf+hC8OVxaIL&#10;1S1PnPwM6hcqo0Rw0cm0Es4wJ6USUDSgmrp6o+Z7zz0ULWhO9ItN8f/RivvzjX0IaMPgYxP9Q8gq&#10;RhkMkVr5z/imRRd2SsZi22WxDcZEBB7WHzfb9RUlAq/qzba6KrayiSbT+RDTHThD8qalWtmsijf8&#10;/CUmLI2pzyn5WNu8RqdVd1BalyCcjjc6kDPHdzwcKvzy0yHwVRpGGcpelJRdumiYaL+BJKrLHZfy&#10;ZchgoeVCgE2bmVdbzM4wiS0swOrPwDk/Q6EM4N+AF0Sp7GxawEZZF35XPY313LKc8p8dmHRnC46u&#10;u5Q3LtbgJBXn5qnPo/o6LvCXf3P/BAAA//8DAFBLAwQUAAYACAAAACEA9tKCaN4AAAAKAQAADwAA&#10;AGRycy9kb3ducmV2LnhtbEyPy07DMBBF90j8gzVI7KgTSq0Q4lSI1w4JAqJbNzZxqD2ObLcNf8+w&#10;gt0dzdGdM8169o4dTExjQAnlogBmsA96xEHC+9vjRQUsZYVauYBGwrdJsG5PTxpV63DEV3Po8sCo&#10;BFOtJNicp5rz1FvjVVqEySDtPkP0KtMYB66jOlK5d/yyKAT3akS6YNVk7qzpd93eS+ievx6GTff0&#10;8XIfd5W9cl5sopfy/Gy+vQGWzZz/YPjVJ3VoyWkb9qgTcxJWy0oQKuF6WQIjYCUEhS2RJQXeNvz/&#10;C+0PAAAA//8DAFBLAQItABQABgAIAAAAIQC2gziS/gAAAOEBAAATAAAAAAAAAAAAAAAAAAAAAABb&#10;Q29udGVudF9UeXBlc10ueG1sUEsBAi0AFAAGAAgAAAAhADj9If/WAAAAlAEAAAsAAAAAAAAAAAAA&#10;AAAALwEAAF9yZWxzLy5yZWxzUEsBAi0AFAAGAAgAAAAhAC1tW9nEAQAA4wMAAA4AAAAAAAAAAAAA&#10;AAAALgIAAGRycy9lMm9Eb2MueG1sUEsBAi0AFAAGAAgAAAAhAPbSgmjeAAAACgEAAA8AAAAAAAAA&#10;AAAAAAAAHgQAAGRycy9kb3ducmV2LnhtbFBLBQYAAAAABAAEAPMAAAApBQAAAAA=&#10;" strokecolor="red" strokeweight=".5pt">
                <v:stroke joinstyle="miter"/>
              </v:line>
            </w:pict>
          </mc:Fallback>
        </mc:AlternateContent>
      </w:r>
      <w:r>
        <w:rPr>
          <w:noProof/>
        </w:rPr>
        <mc:AlternateContent>
          <mc:Choice Requires="wps">
            <w:drawing>
              <wp:anchor distT="0" distB="0" distL="114300" distR="114300" simplePos="0" relativeHeight="13" behindDoc="0" locked="0" layoutInCell="1" allowOverlap="1" wp14:anchorId="608E242F" wp14:editId="7061FDDF">
                <wp:simplePos x="0" y="0"/>
                <wp:positionH relativeFrom="column">
                  <wp:posOffset>4293870</wp:posOffset>
                </wp:positionH>
                <wp:positionV relativeFrom="paragraph">
                  <wp:posOffset>565150</wp:posOffset>
                </wp:positionV>
                <wp:extent cx="32385" cy="87630"/>
                <wp:effectExtent l="0" t="0" r="24765" b="26670"/>
                <wp:wrapNone/>
                <wp:docPr id="1981762531" name="Rak koppling 4" descr="P375#y9"/>
                <wp:cNvGraphicFramePr/>
                <a:graphic xmlns:a="http://schemas.openxmlformats.org/drawingml/2006/main">
                  <a:graphicData uri="http://schemas.microsoft.com/office/word/2010/wordprocessingShape">
                    <wps:wsp>
                      <wps:cNvCnPr/>
                      <wps:spPr>
                        <a:xfrm>
                          <a:off x="0" y="0"/>
                          <a:ext cx="32385" cy="876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53D2E78" id="Rak koppling 4" o:spid="_x0000_s1026" alt="P375#y9" style="position:absolute;z-index:13;visibility:visible;mso-wrap-style:square;mso-wrap-distance-left:9pt;mso-wrap-distance-top:0;mso-wrap-distance-right:9pt;mso-wrap-distance-bottom:0;mso-position-horizontal:absolute;mso-position-horizontal-relative:text;mso-position-vertical:absolute;mso-position-vertical-relative:text" from="338.1pt,44.5pt" to="340.65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02oAEAAJYDAAAOAAAAZHJzL2Uyb0RvYy54bWysU8tu2zAQvAfIPxC815JtJDUEyz4kSC9B&#10;GrTJBzDU0iLAF5asJf99lrQjF0mBokUuFB87szuzq/V2tIbtAaP2ruXzWc0ZOOk77XYtf366+7Li&#10;LCbhOmG8g5YfIPLt5vJiPYQGFr73pgNkROJiM4SW9ymFpqqi7MGKOPMBHD0qj1YkOuKu6lAMxG5N&#10;tajr62rw2AX0EmKk29vjI98UfqVApu9KRUjMtJxqS2XFsr7ktdqsRbNDEXotT2WI/6jCCu0o6UR1&#10;K5Jgv1B/oLJaoo9epZn0tvJKaQlFA6mZ1+/U/OxFgKKFzIlhsil+Hq182N+4RyQbhhCbGB4xqxgV&#10;2vyl+thYzDpMZsGYmKTL5WK5uuJM0svq6/WyWFmdoQFj+gbesrxpudEuKxGN2N/HROko9C2EDufk&#10;ZZcOBnKwcT9AMd1RunlBl7mAG4NsL6ijQkpwaZG7SHwlOsOUNmYC1n8HnuIzFMrM/At4QpTM3qUJ&#10;bLXz+KfsaZyfSlbH+DcHjrqzBS++O5S2FGuo+UXhaVDzdP1+LvDz77R5BQAA//8DAFBLAwQUAAYA&#10;CAAAACEAfV7IJN4AAAAKAQAADwAAAGRycy9kb3ducmV2LnhtbEyPwU7DMBBE70j8g7VI3KjTIIUQ&#10;4lSoiErlRtNLb068JFHtdRS7afh7lhMcV/s086bcLM6KGacweFKwXiUgkFpvBuoUHOv3hxxEiJqM&#10;tp5QwTcG2FS3N6UujL/SJ86H2AkOoVBoBX2MYyFlaHt0Oqz8iMS/Lz85HfmcOmkmfeVwZ2WaJJl0&#10;eiBu6PWI2x7b8+HiFNQfjfXb2b/t3Cnsdw3uj/X5pNT93fL6AiLiEv9g+NVndajYqfEXMkFYBdlT&#10;ljKqIH/mTQxk+foRRMNkkuYgq1L+n1D9AAAA//8DAFBLAQItABQABgAIAAAAIQC2gziS/gAAAOEB&#10;AAATAAAAAAAAAAAAAAAAAAAAAABbQ29udGVudF9UeXBlc10ueG1sUEsBAi0AFAAGAAgAAAAhADj9&#10;If/WAAAAlAEAAAsAAAAAAAAAAAAAAAAALwEAAF9yZWxzLy5yZWxzUEsBAi0AFAAGAAgAAAAhAMr9&#10;bTagAQAAlgMAAA4AAAAAAAAAAAAAAAAALgIAAGRycy9lMm9Eb2MueG1sUEsBAi0AFAAGAAgAAAAh&#10;AH1eyCTeAAAACgEAAA8AAAAAAAAAAAAAAAAA+gMAAGRycy9kb3ducmV2LnhtbFBLBQYAAAAABAAE&#10;APMAAAAFBQAAAAA=&#10;" strokecolor="#508128 [3205]" strokeweight=".5pt">
                <v:stroke joinstyle="miter"/>
              </v:line>
            </w:pict>
          </mc:Fallback>
        </mc:AlternateContent>
      </w:r>
      <w:r>
        <w:rPr>
          <w:noProof/>
        </w:rPr>
        <mc:AlternateContent>
          <mc:Choice Requires="wps">
            <w:drawing>
              <wp:anchor distT="0" distB="0" distL="114300" distR="114300" simplePos="0" relativeHeight="14" behindDoc="0" locked="0" layoutInCell="1" allowOverlap="1" wp14:anchorId="0172DA8E" wp14:editId="7A553DCF">
                <wp:simplePos x="0" y="0"/>
                <wp:positionH relativeFrom="column">
                  <wp:posOffset>4326255</wp:posOffset>
                </wp:positionH>
                <wp:positionV relativeFrom="paragraph">
                  <wp:posOffset>505460</wp:posOffset>
                </wp:positionV>
                <wp:extent cx="70485" cy="151130"/>
                <wp:effectExtent l="0" t="0" r="24765" b="20320"/>
                <wp:wrapNone/>
                <wp:docPr id="2046743525" name="Rak koppling 4" descr="P375#y10"/>
                <wp:cNvGraphicFramePr/>
                <a:graphic xmlns:a="http://schemas.openxmlformats.org/drawingml/2006/main">
                  <a:graphicData uri="http://schemas.microsoft.com/office/word/2010/wordprocessingShape">
                    <wps:wsp>
                      <wps:cNvCnPr/>
                      <wps:spPr>
                        <a:xfrm flipH="1">
                          <a:off x="0" y="0"/>
                          <a:ext cx="70485" cy="1511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894A961" id="Rak koppling 4" o:spid="_x0000_s1026" alt="P375#y10" style="position:absolute;flip:x;z-index:14;visibility:visible;mso-wrap-style:square;mso-wrap-distance-left:9pt;mso-wrap-distance-top:0;mso-wrap-distance-right:9pt;mso-wrap-distance-bottom:0;mso-position-horizontal:absolute;mso-position-horizontal-relative:text;mso-position-vertical:absolute;mso-position-vertical-relative:text" from="340.65pt,39.8pt" to="346.2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EjqwEAAKEDAAAOAAAAZHJzL2Uyb0RvYy54bWysU8tu2zAQvBfoPxC815KcRwPBcg4Jmh6K&#10;NkiaD2CopUWAL5CsJf99lytHKdoiQIJcCD52Zndml5vLyRq2h5i0dx1vVjVn4KTvtdt1/OHnl08X&#10;nKUsXC+Md9DxAyR+uf34YTOGFtZ+8KaHyJDEpXYMHR9yDm1VJTmAFWnlAzh8VD5akfEYd1UfxYjs&#10;1lTruj6vRh/7EL2ElPD2en7kW+JXCmT+oVSCzEzHsbZMa6T1sazVdiPaXRRh0PJYhnhDFVZoh0kX&#10;qmuRBfsV9T9UVsvok1d5Jb2tvFJaAmlANU39l5r7QQQgLWhOCotN6f1o5ff9lbuNaMMYUpvCbSwq&#10;JhUtU0aHr9hT0oWVsolsOyy2wZSZxMvP9enFGWcSX5qzpjkhV6uZpbCFmPINeMvKpuNGuyJKtGL/&#10;LWXMjKFPIXh4roN2+WCgBBt3B4rpHvPNFdGIwJWJbC+wuUJKcHldGop8FF1gShuzAGtK+yLwGF+g&#10;QOPzGvCCoMze5QVstfPxf9nz1BxLVnP8kwOz7mLBo+8P1CGyBueAFB5ntgzan2eCP/+s7W8AAAD/&#10;/wMAUEsDBBQABgAIAAAAIQDoLYJJ4gAAAAoBAAAPAAAAZHJzL2Rvd25yZXYueG1sTI/LTsMwEEX3&#10;SPyDNUjsqJO2StsQpwIkSDcFUR5rJzaJ1Xgc2W4b+HqGVVmO7tG9Z4r1aHt21D4YhwLSSQJMY+OU&#10;wVbA+9vjzRJYiBKV7B1qAd86wLq8vChkrtwJX/VxF1tGJRhyKaCLccg5D02nrQwTN2ik7Mt5KyOd&#10;vuXKyxOV255PkyTjVhqkhU4O+qHTzX53sAL2lam2P5/pPf+otn7z8lQb9bwQ4vpqvLsFFvUYzzD8&#10;6ZM6lORUuwOqwHoB2TKdESpgscqAEZCtpnNgNZHJbA68LPj/F8pfAAAA//8DAFBLAQItABQABgAI&#10;AAAAIQC2gziS/gAAAOEBAAATAAAAAAAAAAAAAAAAAAAAAABbQ29udGVudF9UeXBlc10ueG1sUEsB&#10;Ai0AFAAGAAgAAAAhADj9If/WAAAAlAEAAAsAAAAAAAAAAAAAAAAALwEAAF9yZWxzLy5yZWxzUEsB&#10;Ai0AFAAGAAgAAAAhAJe9gSOrAQAAoQMAAA4AAAAAAAAAAAAAAAAALgIAAGRycy9lMm9Eb2MueG1s&#10;UEsBAi0AFAAGAAgAAAAhAOgtgkniAAAACgEAAA8AAAAAAAAAAAAAAAAABQQAAGRycy9kb3ducmV2&#10;LnhtbFBLBQYAAAAABAAEAPMAAAAUBQAAAAA=&#10;" strokecolor="#508128 [3205]" strokeweight=".5pt">
                <v:stroke joinstyle="miter"/>
              </v:line>
            </w:pict>
          </mc:Fallback>
        </mc:AlternateContent>
      </w:r>
      <w:r>
        <w:rPr>
          <w:noProof/>
        </w:rPr>
        <mc:AlternateContent>
          <mc:Choice Requires="wps">
            <w:drawing>
              <wp:anchor distT="0" distB="0" distL="114300" distR="114300" simplePos="0" relativeHeight="40" behindDoc="0" locked="0" layoutInCell="1" allowOverlap="1" wp14:anchorId="15193861" wp14:editId="7C48BFC6">
                <wp:simplePos x="0" y="0"/>
                <wp:positionH relativeFrom="column">
                  <wp:posOffset>5328920</wp:posOffset>
                </wp:positionH>
                <wp:positionV relativeFrom="paragraph">
                  <wp:posOffset>73660</wp:posOffset>
                </wp:positionV>
                <wp:extent cx="32385" cy="87630"/>
                <wp:effectExtent l="0" t="0" r="24765" b="26670"/>
                <wp:wrapNone/>
                <wp:docPr id="1009592755" name="Rak koppling 4" descr="P375#y18"/>
                <wp:cNvGraphicFramePr/>
                <a:graphic xmlns:a="http://schemas.openxmlformats.org/drawingml/2006/main">
                  <a:graphicData uri="http://schemas.microsoft.com/office/word/2010/wordprocessingShape">
                    <wps:wsp>
                      <wps:cNvCnPr/>
                      <wps:spPr>
                        <a:xfrm>
                          <a:off x="0" y="0"/>
                          <a:ext cx="32385" cy="876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1EF1BF6" id="Rak koppling 4" o:spid="_x0000_s1026" alt="P375#y18" style="position:absolute;z-index:40;visibility:visible;mso-wrap-style:square;mso-wrap-distance-left:9pt;mso-wrap-distance-top:0;mso-wrap-distance-right:9pt;mso-wrap-distance-bottom:0;mso-position-horizontal:absolute;mso-position-horizontal-relative:text;mso-position-vertical:absolute;mso-position-vertical-relative:text" from="419.6pt,5.8pt" to="422.1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02oAEAAJYDAAAOAAAAZHJzL2Uyb0RvYy54bWysU8tu2zAQvAfIPxC815JtJDUEyz4kSC9B&#10;GrTJBzDU0iLAF5asJf99lrQjF0mBokUuFB87szuzq/V2tIbtAaP2ruXzWc0ZOOk77XYtf366+7Li&#10;LCbhOmG8g5YfIPLt5vJiPYQGFr73pgNkROJiM4SW9ymFpqqi7MGKOPMBHD0qj1YkOuKu6lAMxG5N&#10;tajr62rw2AX0EmKk29vjI98UfqVApu9KRUjMtJxqS2XFsr7ktdqsRbNDEXotT2WI/6jCCu0o6UR1&#10;K5Jgv1B/oLJaoo9epZn0tvJKaQlFA6mZ1+/U/OxFgKKFzIlhsil+Hq182N+4RyQbhhCbGB4xqxgV&#10;2vyl+thYzDpMZsGYmKTL5WK5uuJM0svq6/WyWFmdoQFj+gbesrxpudEuKxGN2N/HROko9C2EDufk&#10;ZZcOBnKwcT9AMd1RunlBl7mAG4NsL6ijQkpwaZG7SHwlOsOUNmYC1n8HnuIzFMrM/At4QpTM3qUJ&#10;bLXz+KfsaZyfSlbH+DcHjrqzBS++O5S2FGuo+UXhaVDzdP1+LvDz77R5BQAA//8DAFBLAwQUAAYA&#10;CAAAACEAY/jGm94AAAAJAQAADwAAAGRycy9kb3ducmV2LnhtbEyPQU+DQBCF7yb+h82YeLNLKTaI&#10;LI2psUm9WXrpbWFHIGVnCbul+O8dT/Y4eV/e+ybfzLYXE46+c6RguYhAINXOdNQoOJYfTykIHzQZ&#10;3TtCBT/oYVPc3+U6M+5KXzgdQiO4hHymFbQhDJmUvm7Rar9wAxJn3260OvA5NtKM+srltpdxFK2l&#10;1R3xQqsH3LZYnw8Xq6D8rHq3ndz7zp78flfh/lieT0o9PsxvryACzuEfhj99VoeCnSp3IeNFryBd&#10;vcSMcrBcg2AgTZIViEpB/JyALHJ5+0HxCwAA//8DAFBLAQItABQABgAIAAAAIQC2gziS/gAAAOEB&#10;AAATAAAAAAAAAAAAAAAAAAAAAABbQ29udGVudF9UeXBlc10ueG1sUEsBAi0AFAAGAAgAAAAhADj9&#10;If/WAAAAlAEAAAsAAAAAAAAAAAAAAAAALwEAAF9yZWxzLy5yZWxzUEsBAi0AFAAGAAgAAAAhAMr9&#10;bTagAQAAlgMAAA4AAAAAAAAAAAAAAAAALgIAAGRycy9lMm9Eb2MueG1sUEsBAi0AFAAGAAgAAAAh&#10;AGP4xpveAAAACQEAAA8AAAAAAAAAAAAAAAAA+gMAAGRycy9kb3ducmV2LnhtbFBLBQYAAAAABAAE&#10;APMAAAAFBQAAAAA=&#10;" strokecolor="#508128 [3205]" strokeweight=".5pt">
                <v:stroke joinstyle="miter"/>
              </v:line>
            </w:pict>
          </mc:Fallback>
        </mc:AlternateContent>
      </w:r>
      <w:r>
        <w:rPr>
          <w:noProof/>
        </w:rPr>
        <mc:AlternateContent>
          <mc:Choice Requires="wps">
            <w:drawing>
              <wp:anchor distT="0" distB="0" distL="114300" distR="114300" simplePos="0" relativeHeight="39" behindDoc="0" locked="0" layoutInCell="1" allowOverlap="1" wp14:anchorId="752FBCB0" wp14:editId="34B1EC68">
                <wp:simplePos x="0" y="0"/>
                <wp:positionH relativeFrom="column">
                  <wp:posOffset>5361305</wp:posOffset>
                </wp:positionH>
                <wp:positionV relativeFrom="paragraph">
                  <wp:posOffset>9525</wp:posOffset>
                </wp:positionV>
                <wp:extent cx="70485" cy="151130"/>
                <wp:effectExtent l="0" t="0" r="24765" b="20320"/>
                <wp:wrapNone/>
                <wp:docPr id="863579775" name="Rak koppling 4" descr="P375#y17"/>
                <wp:cNvGraphicFramePr/>
                <a:graphic xmlns:a="http://schemas.openxmlformats.org/drawingml/2006/main">
                  <a:graphicData uri="http://schemas.microsoft.com/office/word/2010/wordprocessingShape">
                    <wps:wsp>
                      <wps:cNvCnPr/>
                      <wps:spPr>
                        <a:xfrm flipH="1">
                          <a:off x="0" y="0"/>
                          <a:ext cx="70485" cy="1511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BEACB9D" id="Rak koppling 4" o:spid="_x0000_s1026" alt="P375#y17" style="position:absolute;flip:x;z-index:39;visibility:visible;mso-wrap-style:square;mso-wrap-distance-left:9pt;mso-wrap-distance-top:0;mso-wrap-distance-right:9pt;mso-wrap-distance-bottom:0;mso-position-horizontal:absolute;mso-position-horizontal-relative:text;mso-position-vertical:absolute;mso-position-vertical-relative:text" from="422.15pt,.75pt" to="427.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EjqwEAAKEDAAAOAAAAZHJzL2Uyb0RvYy54bWysU8tu2zAQvBfoPxC815KcRwPBcg4Jmh6K&#10;NkiaD2CopUWAL5CsJf99lytHKdoiQIJcCD52Zndml5vLyRq2h5i0dx1vVjVn4KTvtdt1/OHnl08X&#10;nKUsXC+Md9DxAyR+uf34YTOGFtZ+8KaHyJDEpXYMHR9yDm1VJTmAFWnlAzh8VD5akfEYd1UfxYjs&#10;1lTruj6vRh/7EL2ElPD2en7kW+JXCmT+oVSCzEzHsbZMa6T1sazVdiPaXRRh0PJYhnhDFVZoh0kX&#10;qmuRBfsV9T9UVsvok1d5Jb2tvFJaAmlANU39l5r7QQQgLWhOCotN6f1o5ff9lbuNaMMYUpvCbSwq&#10;JhUtU0aHr9hT0oWVsolsOyy2wZSZxMvP9enFGWcSX5qzpjkhV6uZpbCFmPINeMvKpuNGuyJKtGL/&#10;LWXMjKFPIXh4roN2+WCgBBt3B4rpHvPNFdGIwJWJbC+wuUJKcHldGop8FF1gShuzAGtK+yLwGF+g&#10;QOPzGvCCoMze5QVstfPxf9nz1BxLVnP8kwOz7mLBo+8P1CGyBueAFB5ntgzan2eCP/+s7W8AAAD/&#10;/wMAUEsDBBQABgAIAAAAIQC8YRcH3wAAAAgBAAAPAAAAZHJzL2Rvd25yZXYueG1sTI/BTsMwEETv&#10;SPyDtUjcqNM2gSjEqQAJwqUg2sLZiZfEamxHttsGvp7lBMfVG828LVeTGdgRfdDOCpjPEmBoW6e0&#10;7QTsto9XObAQpVVycBYFfGGAVXV+VspCuZN9w+MmdoxKbCikgD7GseA8tD0aGWZuREvs03kjI52+&#10;48rLE5WbgS+S5JobqS0t9HLEhx7b/eZgBOxrXa+/P+b3/L1e++fXp0arlxshLi+mu1tgEaf4F4Zf&#10;fVKHipwad7AqsEFAnqZLihLIgBHPsywF1ghYZEvgVcn/P1D9AAAA//8DAFBLAQItABQABgAIAAAA&#10;IQC2gziS/gAAAOEBAAATAAAAAAAAAAAAAAAAAAAAAABbQ29udGVudF9UeXBlc10ueG1sUEsBAi0A&#10;FAAGAAgAAAAhADj9If/WAAAAlAEAAAsAAAAAAAAAAAAAAAAALwEAAF9yZWxzLy5yZWxzUEsBAi0A&#10;FAAGAAgAAAAhAJe9gSOrAQAAoQMAAA4AAAAAAAAAAAAAAAAALgIAAGRycy9lMm9Eb2MueG1sUEsB&#10;Ai0AFAAGAAgAAAAhALxhFwffAAAACAEAAA8AAAAAAAAAAAAAAAAABQQAAGRycy9kb3ducmV2Lnht&#10;bFBLBQYAAAAABAAEAPMAAAARBQAAAAA=&#10;" strokecolor="#508128 [3205]" strokeweight=".5pt">
                <v:stroke joinstyle="miter"/>
              </v:line>
            </w:pict>
          </mc:Fallback>
        </mc:AlternateContent>
      </w:r>
      <w:r>
        <w:rPr>
          <w:noProof/>
        </w:rPr>
        <mc:AlternateContent>
          <mc:Choice Requires="wps">
            <w:drawing>
              <wp:anchor distT="0" distB="0" distL="114300" distR="114300" simplePos="0" relativeHeight="16" behindDoc="0" locked="0" layoutInCell="1" allowOverlap="1" wp14:anchorId="564C92AF" wp14:editId="7DCB99D2">
                <wp:simplePos x="0" y="0"/>
                <wp:positionH relativeFrom="column">
                  <wp:posOffset>5572125</wp:posOffset>
                </wp:positionH>
                <wp:positionV relativeFrom="paragraph">
                  <wp:posOffset>504825</wp:posOffset>
                </wp:positionV>
                <wp:extent cx="70485" cy="151130"/>
                <wp:effectExtent l="0" t="0" r="24765" b="20320"/>
                <wp:wrapNone/>
                <wp:docPr id="561526551" name="Rak koppling 4" descr="P375#y12"/>
                <wp:cNvGraphicFramePr/>
                <a:graphic xmlns:a="http://schemas.openxmlformats.org/drawingml/2006/main">
                  <a:graphicData uri="http://schemas.microsoft.com/office/word/2010/wordprocessingShape">
                    <wps:wsp>
                      <wps:cNvCnPr/>
                      <wps:spPr>
                        <a:xfrm flipH="1">
                          <a:off x="0" y="0"/>
                          <a:ext cx="70485" cy="1511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4493C0F" id="Rak koppling 4" o:spid="_x0000_s1026" alt="P375#y12" style="position:absolute;flip:x;z-index:16;visibility:visible;mso-wrap-style:square;mso-wrap-distance-left:9pt;mso-wrap-distance-top:0;mso-wrap-distance-right:9pt;mso-wrap-distance-bottom:0;mso-position-horizontal:absolute;mso-position-horizontal-relative:text;mso-position-vertical:absolute;mso-position-vertical-relative:text" from="438.75pt,39.75pt" to="444.3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EjqwEAAKEDAAAOAAAAZHJzL2Uyb0RvYy54bWysU8tu2zAQvBfoPxC815KcRwPBcg4Jmh6K&#10;NkiaD2CopUWAL5CsJf99lytHKdoiQIJcCD52Zndml5vLyRq2h5i0dx1vVjVn4KTvtdt1/OHnl08X&#10;nKUsXC+Md9DxAyR+uf34YTOGFtZ+8KaHyJDEpXYMHR9yDm1VJTmAFWnlAzh8VD5akfEYd1UfxYjs&#10;1lTruj6vRh/7EL2ElPD2en7kW+JXCmT+oVSCzEzHsbZMa6T1sazVdiPaXRRh0PJYhnhDFVZoh0kX&#10;qmuRBfsV9T9UVsvok1d5Jb2tvFJaAmlANU39l5r7QQQgLWhOCotN6f1o5ff9lbuNaMMYUpvCbSwq&#10;JhUtU0aHr9hT0oWVsolsOyy2wZSZxMvP9enFGWcSX5qzpjkhV6uZpbCFmPINeMvKpuNGuyJKtGL/&#10;LWXMjKFPIXh4roN2+WCgBBt3B4rpHvPNFdGIwJWJbC+wuUJKcHldGop8FF1gShuzAGtK+yLwGF+g&#10;QOPzGvCCoMze5QVstfPxf9nz1BxLVnP8kwOz7mLBo+8P1CGyBueAFB5ntgzan2eCP/+s7W8AAAD/&#10;/wMAUEsDBBQABgAIAAAAIQDNClZ44QAAAAoBAAAPAAAAZHJzL2Rvd25yZXYueG1sTI/LTsMwEEX3&#10;SPyDNUjsqFMqGhPiVIAEYVMQ5bF24iGxGtuR7baBr++wgtVoNEd3zi1Xkx3YHkM03kmYzzJg6Fqv&#10;jeskvL89XAhgMSmn1eAdSvjGCKvq9KRUhfYH94r7TeoYhbhYKAl9SmPBeWx7tCrO/IiObl8+WJVo&#10;DR3XQR0o3A78MsuW3Crj6EOvRrzvsd1udlbCtjb1+udzfsc/6nV4enlsjH7OpTw/m25vgCWc0h8M&#10;v/qkDhU5NX7ndGSDBJHnV4RKyK9pEiCEWAJriMwWC+BVyf9XqI4AAAD//wMAUEsBAi0AFAAGAAgA&#10;AAAhALaDOJL+AAAA4QEAABMAAAAAAAAAAAAAAAAAAAAAAFtDb250ZW50X1R5cGVzXS54bWxQSwEC&#10;LQAUAAYACAAAACEAOP0h/9YAAACUAQAACwAAAAAAAAAAAAAAAAAvAQAAX3JlbHMvLnJlbHNQSwEC&#10;LQAUAAYACAAAACEAl72BI6sBAAChAwAADgAAAAAAAAAAAAAAAAAuAgAAZHJzL2Uyb0RvYy54bWxQ&#10;SwECLQAUAAYACAAAACEAzQpWeOEAAAAKAQAADwAAAAAAAAAAAAAAAAAFBAAAZHJzL2Rvd25yZXYu&#10;eG1sUEsFBgAAAAAEAAQA8wAAABMFAAAAAA==&#10;" strokecolor="#508128 [3205]" strokeweight=".5pt">
                <v:stroke joinstyle="miter"/>
              </v:line>
            </w:pict>
          </mc:Fallback>
        </mc:AlternateContent>
      </w:r>
      <w:r>
        <w:rPr>
          <w:noProof/>
        </w:rPr>
        <mc:AlternateContent>
          <mc:Choice Requires="wps">
            <w:drawing>
              <wp:anchor distT="0" distB="0" distL="114300" distR="114300" simplePos="0" relativeHeight="15" behindDoc="0" locked="0" layoutInCell="1" allowOverlap="1" wp14:anchorId="0116EE7F" wp14:editId="33311A52">
                <wp:simplePos x="0" y="0"/>
                <wp:positionH relativeFrom="column">
                  <wp:posOffset>5539740</wp:posOffset>
                </wp:positionH>
                <wp:positionV relativeFrom="paragraph">
                  <wp:posOffset>564515</wp:posOffset>
                </wp:positionV>
                <wp:extent cx="32385" cy="87630"/>
                <wp:effectExtent l="0" t="0" r="24765" b="26670"/>
                <wp:wrapNone/>
                <wp:docPr id="1060170716" name="Rak koppling 4" descr="P375#y11"/>
                <wp:cNvGraphicFramePr/>
                <a:graphic xmlns:a="http://schemas.openxmlformats.org/drawingml/2006/main">
                  <a:graphicData uri="http://schemas.microsoft.com/office/word/2010/wordprocessingShape">
                    <wps:wsp>
                      <wps:cNvCnPr/>
                      <wps:spPr>
                        <a:xfrm>
                          <a:off x="0" y="0"/>
                          <a:ext cx="32385" cy="876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122AB9E" id="Rak koppling 4" o:spid="_x0000_s1026" alt="P375#y11" style="position:absolute;z-index:15;visibility:visible;mso-wrap-style:square;mso-wrap-distance-left:9pt;mso-wrap-distance-top:0;mso-wrap-distance-right:9pt;mso-wrap-distance-bottom:0;mso-position-horizontal:absolute;mso-position-horizontal-relative:text;mso-position-vertical:absolute;mso-position-vertical-relative:text" from="436.2pt,44.45pt" to="438.7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02oAEAAJYDAAAOAAAAZHJzL2Uyb0RvYy54bWysU8tu2zAQvAfIPxC815JtJDUEyz4kSC9B&#10;GrTJBzDU0iLAF5asJf99lrQjF0mBokUuFB87szuzq/V2tIbtAaP2ruXzWc0ZOOk77XYtf366+7Li&#10;LCbhOmG8g5YfIPLt5vJiPYQGFr73pgNkROJiM4SW9ymFpqqi7MGKOPMBHD0qj1YkOuKu6lAMxG5N&#10;tajr62rw2AX0EmKk29vjI98UfqVApu9KRUjMtJxqS2XFsr7ktdqsRbNDEXotT2WI/6jCCu0o6UR1&#10;K5Jgv1B/oLJaoo9epZn0tvJKaQlFA6mZ1+/U/OxFgKKFzIlhsil+Hq182N+4RyQbhhCbGB4xqxgV&#10;2vyl+thYzDpMZsGYmKTL5WK5uuJM0svq6/WyWFmdoQFj+gbesrxpudEuKxGN2N/HROko9C2EDufk&#10;ZZcOBnKwcT9AMd1RunlBl7mAG4NsL6ijQkpwaZG7SHwlOsOUNmYC1n8HnuIzFMrM/At4QpTM3qUJ&#10;bLXz+KfsaZyfSlbH+DcHjrqzBS++O5S2FGuo+UXhaVDzdP1+LvDz77R5BQAA//8DAFBLAwQUAAYA&#10;CAAAACEA/k30Ht4AAAAKAQAADwAAAGRycy9kb3ducmV2LnhtbEyPwU7DMAyG70i8Q2QkbiylAlpK&#10;0wkNMWncWHfZLW1MWy1xqibryttjTnCz5U+/v79cL86KGacweFJwv0pAILXeDNQpONTvdzmIEDUZ&#10;bT2hgm8MsK6ur0pdGH+hT5z3sRMcQqHQCvoYx0LK0PbodFj5EYlvX35yOvI6ddJM+sLhzso0SZ6k&#10;0wPxh16PuOmxPe3PTkH90Vi/mf3b1h3Dbtvg7lCfjkrd3iyvLyAiLvEPhl99VoeKnRp/JhOEVZBn&#10;6QOjPOTPIBjIs+wRRMNkkmYgq1L+r1D9AAAA//8DAFBLAQItABQABgAIAAAAIQC2gziS/gAAAOEB&#10;AAATAAAAAAAAAAAAAAAAAAAAAABbQ29udGVudF9UeXBlc10ueG1sUEsBAi0AFAAGAAgAAAAhADj9&#10;If/WAAAAlAEAAAsAAAAAAAAAAAAAAAAALwEAAF9yZWxzLy5yZWxzUEsBAi0AFAAGAAgAAAAhAMr9&#10;bTagAQAAlgMAAA4AAAAAAAAAAAAAAAAALgIAAGRycy9lMm9Eb2MueG1sUEsBAi0AFAAGAAgAAAAh&#10;AP5N9B7eAAAACgEAAA8AAAAAAAAAAAAAAAAA+gMAAGRycy9kb3ducmV2LnhtbFBLBQYAAAAABAAE&#10;APMAAAAFBQAAAAA=&#10;" strokecolor="#508128 [3205]" strokeweight=".5pt">
                <v:stroke joinstyle="miter"/>
              </v:line>
            </w:pict>
          </mc:Fallback>
        </mc:AlternateContent>
      </w:r>
      <w:r>
        <w:t>Planförslaget innebär att fyra stenmurar kommer att bevaras inom sin nuvarande lokalisering. Se figur 10. Detta regleras i detaljplanen genom att stenmurarna ligger inom markanvändning för park och för natur samt genom egenskapsbestämmelsen – Stenmur</w:t>
      </w:r>
      <w:r>
        <w:rPr>
          <w:vertAlign w:val="subscript"/>
        </w:rPr>
        <w:t>1</w:t>
      </w:r>
      <w:r>
        <w:t xml:space="preserve"> – Stenmur ska bevaras. Resterande stenmurar ligger inom mark som regleras med markanvändningarna bostäder, gata och skola. Detta innebär att dessa stenmurar kommer att behöva flyttas till en annan plats inom planområdet, förslagsvis till parkmarken i västra delen av planområdet. Kommunen bedömer att detta är nödvändigt för att skapa en god och hållbar bebyggd miljö. Eftersom stenmurarna är biotopskyddade har kommunen innan granskningsskedet sökt dispens om att flytta stenmurarna, vilket Länsstyrelsen beslutade att medge kommunen 9 april 2026. Beslutet förenades med sex villkor där ett av dessa är att dispensen gäller under 5 år. </w:t>
      </w:r>
    </w:p>
    <w:p w14:paraId="08543FBD" w14:textId="77777777" w:rsidR="00A140D5" w:rsidRDefault="00BC5CAE">
      <w:pPr>
        <w:pStyle w:val="Rubrik2"/>
        <w:spacing w:after="240" w:line="276" w:lineRule="auto"/>
      </w:pPr>
      <w:bookmarkStart w:id="118" w:name="_Toc226726306"/>
      <w:bookmarkEnd w:id="117"/>
      <w:r>
        <w:lastRenderedPageBreak/>
        <w:t>Geotekniska förhållanden</w:t>
      </w:r>
      <w:bookmarkEnd w:id="118"/>
      <w:r>
        <w:t xml:space="preserve"> </w:t>
      </w:r>
    </w:p>
    <w:p w14:paraId="231DF6ED" w14:textId="77777777" w:rsidR="00A140D5" w:rsidRDefault="00BC5CAE">
      <w:pPr>
        <w:spacing w:after="240" w:line="276" w:lineRule="auto"/>
        <w:rPr>
          <w:color w:val="000000" w:themeColor="text1"/>
        </w:rPr>
      </w:pPr>
      <w:bookmarkStart w:id="119" w:name="pf_geotekniskaförhållanden01"/>
      <w:r>
        <w:rPr>
          <w:color w:val="000000" w:themeColor="text1"/>
        </w:rPr>
        <w:t xml:space="preserve">I den geotekniska undersökningen som har gjorts inom planområdet redovisas att markens nivå varierar över Ruder-området, men sluttar från cirka +280 i öst till omkring +260 i väst. Markens ytskikt utgörs övervägande av en mullhaltig sand med en uppmätt mäktighet varierande mellan 0,1 och 0,6 meter. I en undersökningspunkt har ett 0,3 meter tjockt torvlager noterats. Därunder finns ett lager av sand till grusig sand, vars underkant ligger på mellan 0,7 och 1,9 meter under markytan. I några undersökningspunkter har sandskiktet inte påträffats. Under sandlagret, eller direkt under det mullhaltiga ytskiktet där sand inte påträffats, finns en sandmorän, delvis något </w:t>
      </w:r>
      <w:proofErr w:type="spellStart"/>
      <w:r>
        <w:rPr>
          <w:color w:val="000000" w:themeColor="text1"/>
        </w:rPr>
        <w:t>siltig</w:t>
      </w:r>
      <w:proofErr w:type="spellEnd"/>
      <w:r>
        <w:rPr>
          <w:color w:val="000000" w:themeColor="text1"/>
        </w:rPr>
        <w:t xml:space="preserve"> och delvis grusig.</w:t>
      </w:r>
    </w:p>
    <w:p w14:paraId="4F969D97" w14:textId="77777777" w:rsidR="00A140D5" w:rsidRDefault="00BC5CAE">
      <w:pPr>
        <w:spacing w:after="240" w:line="276" w:lineRule="auto"/>
        <w:rPr>
          <w:color w:val="000000" w:themeColor="text1"/>
        </w:rPr>
      </w:pPr>
      <w:r>
        <w:rPr>
          <w:color w:val="000000" w:themeColor="text1"/>
        </w:rPr>
        <w:t xml:space="preserve">Moränen når ned till djup där undersökningarna avbrutits, vilket varierar mellan 4–5 meter, men i vissa fall 1–2 meter. Stopp bedöms normalt ha erhållits i den fasta moränen eller mot större sten eller block i moränen. Att stopp erhållits mot berg i någon undersökningspunkt kan inte uteslutas. </w:t>
      </w:r>
    </w:p>
    <w:p w14:paraId="60288C3C" w14:textId="77777777" w:rsidR="00A140D5" w:rsidRDefault="00BC5CAE">
      <w:pPr>
        <w:spacing w:after="240" w:line="276" w:lineRule="auto"/>
        <w:rPr>
          <w:color w:val="000000" w:themeColor="text1"/>
        </w:rPr>
      </w:pPr>
      <w:r>
        <w:rPr>
          <w:color w:val="000000" w:themeColor="text1"/>
        </w:rPr>
        <w:t xml:space="preserve">Enligt undersökningen är det uppskattade djupet till berg mellan 5 och 10 meter inom största delen av planerad kvartersmark. Mindre djup, 3 till 5 meter, kan förekomma i direkt anslutning till områdesgränsen mot den bebyggda fastigheten i söder, mot den bebyggda fastigheten i öster samt mot Folkhögskolans mark i väster. </w:t>
      </w:r>
    </w:p>
    <w:p w14:paraId="0E98C699" w14:textId="77777777" w:rsidR="00A140D5" w:rsidRDefault="00BC5CAE">
      <w:r>
        <w:t>Se bilaga ” Markteknisk undersökningsrapport, geoteknik ” för att ta del av hela den marktekniska undersökningsrapporten.</w:t>
      </w:r>
      <w:bookmarkEnd w:id="119"/>
    </w:p>
    <w:p w14:paraId="1607852C" w14:textId="77777777" w:rsidR="00A140D5" w:rsidRDefault="00BC5CAE">
      <w:pPr>
        <w:pStyle w:val="Rubrik4"/>
      </w:pPr>
      <w:r>
        <w:t xml:space="preserve">Planförslag och konsekvenser </w:t>
      </w:r>
    </w:p>
    <w:p w14:paraId="398C9531" w14:textId="77777777" w:rsidR="00A140D5" w:rsidRDefault="00BC5CAE">
      <w:bookmarkStart w:id="120" w:name="ko_geotekniskaförhållanden01"/>
      <w:r>
        <w:t xml:space="preserve">Den geotekniska utredningen visar </w:t>
      </w:r>
      <w:r>
        <w:rPr>
          <w:lang w:eastAsia="sv-SE" w:bidi="sv-SE"/>
        </w:rPr>
        <w:t xml:space="preserve">att </w:t>
      </w:r>
      <w:r>
        <w:t>de förekommande jordarterna, under det ytliga mullhaltiga sandlagret, är bärkraftiga. Generellt gäller att de geotekniska förutsättningarna för direkt grundläggning av byggnader och anläggande av vägar, gator och andra anläggningar är goda och att schaktmassor av förekommande sand- och moränjordar kan återanvändas som bärkraftig fyllning. Vad gäller sättnings- och stabilitetsförhållanden bedöms det inte föreligga någon risk för skadliga sättningar eller risk för ras utifrån de befintliga jordlag</w:t>
      </w:r>
      <w:r>
        <w:rPr>
          <w:lang w:eastAsia="sv-SE" w:bidi="sv-SE"/>
        </w:rPr>
        <w:t>ren</w:t>
      </w:r>
      <w:r>
        <w:t xml:space="preserve">. I samband med markarbeten, terrasseringar, ledningsschakt och liknande, krävs dock alltid en rutinmässig kontroll av berörda områdens och slänters stabilitet.  </w:t>
      </w:r>
    </w:p>
    <w:p w14:paraId="61445915" w14:textId="77777777" w:rsidR="00A140D5" w:rsidRDefault="00BC5CAE">
      <w:r>
        <w:t>I utredningen bedöms det uppskattade djupet till berg ligga mellan 5 och 10 meter, men att det kan förekomma på mindre djup. Detaljplanen reglerar därför inte förbud mot källare eftersom möjligheten bedöms som god, men det rekommenderas ändå att risken för bergkontakt utreds inom vissa delar av planområdet samt att grundvattenförhållandena utreds inom hela planområdet i det fall källare ska anläggas.</w:t>
      </w:r>
    </w:p>
    <w:bookmarkEnd w:id="120"/>
    <w:p w14:paraId="161A6421" w14:textId="77777777" w:rsidR="00A140D5" w:rsidRDefault="00A140D5">
      <w:pPr>
        <w:spacing w:after="0"/>
      </w:pPr>
    </w:p>
    <w:p w14:paraId="0D80163D" w14:textId="77777777" w:rsidR="00A140D5" w:rsidRDefault="00A140D5">
      <w:pPr>
        <w:spacing w:after="0"/>
      </w:pPr>
    </w:p>
    <w:p w14:paraId="05E1EA3F" w14:textId="77777777" w:rsidR="00A140D5" w:rsidRDefault="00A140D5">
      <w:pPr>
        <w:spacing w:after="0"/>
      </w:pPr>
    </w:p>
    <w:p w14:paraId="46E41C52" w14:textId="77777777" w:rsidR="00A140D5" w:rsidRDefault="00A140D5">
      <w:pPr>
        <w:spacing w:after="0"/>
      </w:pPr>
    </w:p>
    <w:p w14:paraId="381F60CA" w14:textId="77777777" w:rsidR="00A140D5" w:rsidRDefault="00BC5CAE">
      <w:pPr>
        <w:pStyle w:val="Rubrik2"/>
      </w:pPr>
      <w:bookmarkStart w:id="121" w:name="_Toc226726307"/>
      <w:r>
        <w:lastRenderedPageBreak/>
        <w:t>Hydrologiska förhållanden</w:t>
      </w:r>
      <w:bookmarkEnd w:id="121"/>
    </w:p>
    <w:p w14:paraId="26D0E78C" w14:textId="77777777" w:rsidR="00A140D5" w:rsidRDefault="00BC5CAE">
      <w:bookmarkStart w:id="122" w:name="pf_hydrologiskaförhållanden01"/>
      <w:r>
        <w:t xml:space="preserve">Resultatet från den geotekniska undersökningen gällande de hydrogeologiska förhållandena indikerar att grundvattenytan ligger djupt. Två grundvattenrör installerats april-maj 2017, men inget grundvatten påträffades inom undersökta djup, det vill säga cirka 4 meter under markytan. </w:t>
      </w:r>
    </w:p>
    <w:p w14:paraId="374FA83F" w14:textId="77777777" w:rsidR="00A140D5" w:rsidRDefault="00BC5CAE">
      <w:r>
        <w:t xml:space="preserve">Det bör dock noteras att grundvattennivåerna under våren 2017 låg mycket under de normala för årstiden och eftersom grundvattenståndet är beroende av nederbörd och dessutom varierar över året så kan det inte uteslutas att grundvattennivåerna normalt kan ligga högre än de registrerade. </w:t>
      </w:r>
    </w:p>
    <w:p w14:paraId="05F6502F" w14:textId="77777777" w:rsidR="00A140D5" w:rsidRDefault="00BC5CAE">
      <w:r>
        <w:t>Se bilaga ” Markteknisk undersökningsrapport, geoteknik ” för att ta del av hela den marktekniska undersökningsrapporten.</w:t>
      </w:r>
      <w:bookmarkEnd w:id="122"/>
    </w:p>
    <w:p w14:paraId="556EBFA3" w14:textId="77777777" w:rsidR="00A140D5" w:rsidRDefault="00BC5CAE">
      <w:pPr>
        <w:pStyle w:val="Rubrik4"/>
      </w:pPr>
      <w:r>
        <w:t xml:space="preserve">Planförslag och konsekvenser </w:t>
      </w:r>
    </w:p>
    <w:p w14:paraId="14BAC2A2" w14:textId="77777777" w:rsidR="00A140D5" w:rsidRDefault="00BC5CAE">
      <w:pPr>
        <w:spacing w:line="276" w:lineRule="auto"/>
        <w:rPr>
          <w:rFonts w:cs="Times New Roman"/>
          <w:color w:val="000000"/>
          <w:szCs w:val="24"/>
        </w:rPr>
      </w:pPr>
      <w:bookmarkStart w:id="123" w:name="ko_hydrologiskaförhållanden01"/>
      <w:r>
        <w:rPr>
          <w:color w:val="000000" w:themeColor="text1"/>
          <w:szCs w:val="24"/>
        </w:rPr>
        <w:t xml:space="preserve">Planförslaget bidrar till stora förändringar i markytan då mer hårdgjord yta tillkommer till följd av exploateringen av bostäder och gator. Mycket genomsläpplig yta bevaras dock inom planområdet eftersom stora delar är utpekade som naturmark och parkmark, vilket gör att vatten kan filtreras ner i marken och den naturliga vattenbalansen kan bevaras. För att minska översvämningsrisken inom och utanför planområdet </w:t>
      </w:r>
      <w:r>
        <w:rPr>
          <w:rFonts w:cs="Times New Roman"/>
          <w:color w:val="000000"/>
          <w:szCs w:val="24"/>
        </w:rPr>
        <w:t>planeras även en dagvattendamm anläggas inom planområdet, vilket även regleras i detaljplanen inom parkmarken i västra delen av planområdet</w:t>
      </w:r>
      <w:bookmarkEnd w:id="123"/>
      <w:r>
        <w:rPr>
          <w:rFonts w:cs="Times New Roman"/>
          <w:color w:val="000000"/>
          <w:szCs w:val="24"/>
        </w:rPr>
        <w:t xml:space="preserve">. </w:t>
      </w:r>
    </w:p>
    <w:p w14:paraId="5BC98256" w14:textId="77777777" w:rsidR="00A140D5" w:rsidRDefault="00A140D5">
      <w:pPr>
        <w:spacing w:line="276" w:lineRule="auto"/>
        <w:rPr>
          <w:rFonts w:cs="Times New Roman"/>
          <w:color w:val="000000"/>
          <w:szCs w:val="24"/>
        </w:rPr>
      </w:pPr>
    </w:p>
    <w:p w14:paraId="5C9A1401" w14:textId="77777777" w:rsidR="00A140D5" w:rsidRDefault="00BC5CAE">
      <w:pPr>
        <w:pStyle w:val="Rubrik2"/>
        <w:spacing w:after="240" w:line="276" w:lineRule="auto"/>
      </w:pPr>
      <w:bookmarkStart w:id="124" w:name="_Toc226726308"/>
      <w:r>
        <w:t>Kulturmiljö</w:t>
      </w:r>
      <w:bookmarkEnd w:id="124"/>
    </w:p>
    <w:p w14:paraId="1DFE4062" w14:textId="77777777" w:rsidR="00A140D5" w:rsidRDefault="00BC5CAE">
      <w:pPr>
        <w:pStyle w:val="Rubrik3"/>
      </w:pPr>
      <w:r>
        <w:t>Fornlämningar</w:t>
      </w:r>
    </w:p>
    <w:p w14:paraId="3DF8B729" w14:textId="77777777" w:rsidR="00A140D5" w:rsidRDefault="00BC5CAE">
      <w:bookmarkStart w:id="125" w:name="pf_fornlämningar01"/>
      <w:r>
        <w:t xml:space="preserve">Inom planområdet finns flera registrerade fornlämningar. Under åren 2015–2020 utreddes dessa i flera etapper, vilket resulterade i fyra rapporter. Det sista beslutet från länsstyrelsen gällande ”Resultat från arkeologisk förundersökning av fossil åker L1970:3194 och L1970:3180, på Nykyrka Ruder 1:7, Mullsjö kommun” lyder ”Länsstyrelsen bedömer att de berörda lämningarna inte kräver ytterligare arkeologiska insatser utan kan anses undersökta och borttagna. Övriga lämningar inom det markerade planområdet på bifogad karta är antingen tidigare undersökta och borttagna, eller bedömda som övrig kulturhistorisk lämning för att de är yngre. De saknar därför </w:t>
      </w:r>
      <w:proofErr w:type="spellStart"/>
      <w:r>
        <w:t>fornlämningskydd</w:t>
      </w:r>
      <w:proofErr w:type="spellEnd"/>
      <w:r>
        <w:t xml:space="preserve">. Ur fornlämningssynpunkt är därmed hela planområdet nu tillgängligt för byggnation”. </w:t>
      </w:r>
      <w:bookmarkEnd w:id="125"/>
    </w:p>
    <w:p w14:paraId="09976548" w14:textId="77777777" w:rsidR="00A140D5" w:rsidRDefault="00BC5CAE">
      <w:pPr>
        <w:pStyle w:val="Rubrik4"/>
      </w:pPr>
      <w:r>
        <w:t xml:space="preserve">Planförslag och konsekvenser </w:t>
      </w:r>
    </w:p>
    <w:p w14:paraId="10153647" w14:textId="77777777" w:rsidR="00A140D5" w:rsidRDefault="00BC5CAE">
      <w:bookmarkStart w:id="126" w:name="ko_kulturmiljö01"/>
      <w:r>
        <w:t xml:space="preserve">Planområdet och dess framtida byggnation bedöms inte påverka fornlämningar inom planområdet.  </w:t>
      </w:r>
      <w:r>
        <w:br/>
      </w:r>
    </w:p>
    <w:p w14:paraId="18D00156" w14:textId="77777777" w:rsidR="00A140D5" w:rsidRDefault="00BC5CAE">
      <w:pPr>
        <w:pStyle w:val="Rubrik2"/>
      </w:pPr>
      <w:bookmarkStart w:id="127" w:name="_Toc226726309"/>
      <w:bookmarkEnd w:id="126"/>
      <w:r>
        <w:t>Hushållningsbestämmelser enligt 3 kap. miljöbalken</w:t>
      </w:r>
      <w:bookmarkEnd w:id="127"/>
      <w:r>
        <w:t xml:space="preserve"> </w:t>
      </w:r>
    </w:p>
    <w:p w14:paraId="7ECFF4EA" w14:textId="77777777" w:rsidR="00A140D5" w:rsidRDefault="00BC5CAE">
      <w:pPr>
        <w:spacing w:after="0"/>
      </w:pPr>
      <w:bookmarkStart w:id="128" w:name="pf_hushållningsbestämmelserenl3kap_mb01"/>
      <w:r>
        <w:t xml:space="preserve">Hushållningsbestämmelserna gäller för jordbruksmark, skogsbruksmark, stora oexploaterade områden och ekologiska särskilt känsliga områden. </w:t>
      </w:r>
    </w:p>
    <w:bookmarkEnd w:id="128"/>
    <w:p w14:paraId="0AF3A973" w14:textId="77777777" w:rsidR="00A140D5" w:rsidRDefault="00A140D5">
      <w:pPr>
        <w:spacing w:after="0"/>
      </w:pPr>
    </w:p>
    <w:p w14:paraId="40B85EBE" w14:textId="77777777" w:rsidR="00A140D5" w:rsidRDefault="00BC5CAE">
      <w:pPr>
        <w:spacing w:after="0"/>
      </w:pPr>
      <w:bookmarkStart w:id="129" w:name="pf_jordbruksmark01"/>
      <w:r>
        <w:t xml:space="preserve">Cirka 1,4 hektar av planområdet är utpekat som jordbruksmark i Jordbruksverkets jordbruksblock. Jordbruksmarken är idag orörd. Utifrån lokaliseringsprövning, bedömning av </w:t>
      </w:r>
      <w:r>
        <w:lastRenderedPageBreak/>
        <w:t>brukningsvärdet samt om detaljplanen bidrar till ett väsentligt samhällsintresse gör Mullsjö kommun bedömningen att intresset att exploatera marken väger tyngre än intresset att bevara och bruka jordbruksmarken. Detta eftersom området är viktigt för utvecklingen av tätorten och eftersom området är utpekat som utvecklingsområde i kommunens översiktsplan.</w:t>
      </w:r>
      <w:bookmarkEnd w:id="129"/>
      <w:r>
        <w:t xml:space="preserve"> </w:t>
      </w:r>
    </w:p>
    <w:p w14:paraId="7C17812D" w14:textId="77777777" w:rsidR="00A140D5" w:rsidRDefault="00BC5CAE">
      <w:pPr>
        <w:spacing w:after="0"/>
      </w:pPr>
      <w:r>
        <w:br/>
      </w:r>
      <w:bookmarkStart w:id="130" w:name="pf_hushållningsbestämmelserenl3kap_mb02"/>
      <w:r>
        <w:t>Utöver jordbruksmarken påträffas inga sådana värden som omfattas av hushållningsbestämmelserna inom planområdet.</w:t>
      </w:r>
      <w:bookmarkEnd w:id="130"/>
    </w:p>
    <w:p w14:paraId="2CC3999A" w14:textId="77777777" w:rsidR="00A140D5" w:rsidRDefault="00BC5CAE">
      <w:pPr>
        <w:spacing w:after="0"/>
      </w:pPr>
      <w:r>
        <w:br/>
      </w:r>
    </w:p>
    <w:p w14:paraId="66E88554" w14:textId="77777777" w:rsidR="00A140D5" w:rsidRDefault="00BC5CAE">
      <w:pPr>
        <w:pStyle w:val="Rubrik2"/>
        <w:spacing w:after="240" w:line="276" w:lineRule="auto"/>
      </w:pPr>
      <w:bookmarkStart w:id="131" w:name="_Toc226726310"/>
      <w:r>
        <w:t>Miljökvalitetsnormer</w:t>
      </w:r>
      <w:bookmarkEnd w:id="131"/>
    </w:p>
    <w:p w14:paraId="014FE64C" w14:textId="77777777" w:rsidR="00A140D5" w:rsidRDefault="00BC5CAE">
      <w:pPr>
        <w:spacing w:line="276" w:lineRule="auto"/>
      </w:pPr>
      <w:bookmarkStart w:id="132" w:name="pf_miljökvalitetsnormer01"/>
      <w:r>
        <w:t>Miljökvalitetsnormer regleras i 5 kap. miljöbalken och berör kvalitet på mark, vatten, luft eller miljön i övrigt. Miljökvalitetsnormerna omfattar bland annat föroreningar i utomhusluft och omgivningsbuller eller vattenkvaliteten vid sjöar och vattendrag. Syftet med miljökvalitetsnormer är att skydda människors hälsa, miljön eller för att avhjälpa skador på eller olägenheter för människors hälsa eller miljön.</w:t>
      </w:r>
      <w:bookmarkEnd w:id="132"/>
      <w:r>
        <w:t xml:space="preserve"> </w:t>
      </w:r>
    </w:p>
    <w:p w14:paraId="7142B1F8" w14:textId="77777777" w:rsidR="00A140D5" w:rsidRDefault="00BC5CAE">
      <w:pPr>
        <w:pStyle w:val="Rubrik4"/>
      </w:pPr>
      <w:r>
        <w:t xml:space="preserve">Planförslag och konsekvenser </w:t>
      </w:r>
    </w:p>
    <w:p w14:paraId="26B2786C" w14:textId="77777777" w:rsidR="00A140D5" w:rsidRDefault="00BC5CAE">
      <w:bookmarkStart w:id="133" w:name="ko_miljökvalitetsnormer01"/>
      <w:r>
        <w:t xml:space="preserve">Genomförandet av detaljplanen bedöms inte överskrida eller negativt påverka miljökvalitetsnormerna för buller och luft. Detta eftersom Mullsjö generellt har en god luftkvalitet, eftersom planområdet är beläget i utkanten av tätorten samt eftersom den planerade byggnationen inte är av ett sådant slag att den bidra till en stor miljöpåverkan. Vad det gäller planområdets närmsta ytvattenförekomst, Mullsjön, har den vattenkvalitetskrav att år 2027 uppnå en god ekologisk status. I dagsläget år 2026 är statusen måttlig. </w:t>
      </w:r>
    </w:p>
    <w:p w14:paraId="27C299E2" w14:textId="77777777" w:rsidR="00A140D5" w:rsidRDefault="00BC5CAE">
      <w:r>
        <w:t xml:space="preserve">För att detaljplanen inte ska bidra med försämringar av den ekologiska statusen för Mullsjön reglerar detaljplanen att en dagvattendamm ska anordnas inom parkmarken. Detta genom att fördröja och rena dagvatten från exempelvis byggnader, tak och hårdgjorda ytor innan det når ytvattenförekomsten Mullsjön. </w:t>
      </w:r>
    </w:p>
    <w:bookmarkEnd w:id="133"/>
    <w:p w14:paraId="6F9633FD" w14:textId="77777777" w:rsidR="00A140D5" w:rsidRDefault="00A140D5"/>
    <w:p w14:paraId="70555649" w14:textId="77777777" w:rsidR="00A140D5" w:rsidRDefault="00BC5CAE">
      <w:pPr>
        <w:pStyle w:val="Rubrik2"/>
        <w:spacing w:after="240" w:line="276" w:lineRule="auto"/>
      </w:pPr>
      <w:bookmarkStart w:id="134" w:name="_Toc226726311"/>
      <w:r>
        <w:t>Miljö</w:t>
      </w:r>
      <w:bookmarkEnd w:id="134"/>
    </w:p>
    <w:p w14:paraId="14DC2595" w14:textId="77777777" w:rsidR="00A140D5" w:rsidRDefault="00BC5CAE">
      <w:pPr>
        <w:pStyle w:val="Rubrik3"/>
      </w:pPr>
      <w:r>
        <w:t>Dagvatten</w:t>
      </w:r>
    </w:p>
    <w:p w14:paraId="5C9A90BB" w14:textId="77777777" w:rsidR="00A140D5" w:rsidRDefault="00BC5CAE">
      <w:bookmarkStart w:id="135" w:name="pf_dagvatten01"/>
      <w:r>
        <w:t xml:space="preserve">Dagvatten utgörs av regn-, smält- och dräneringsvatten som rinner från markytor, tak och hårdgjorda ytor via diken, ledningar eller ytavrinning till vattendrag, sjöar eller reningsverk. </w:t>
      </w:r>
    </w:p>
    <w:p w14:paraId="30AF3A57" w14:textId="77777777" w:rsidR="00A140D5" w:rsidRDefault="00BC5CAE">
      <w:r>
        <w:t xml:space="preserve">Idag finns inga dagvattenledningar inom planområdet och den närmsta är </w:t>
      </w:r>
      <w:r>
        <w:rPr>
          <w:color w:val="000000" w:themeColor="text1"/>
        </w:rPr>
        <w:t>belägen i Björsätervägen, väster om planområdet.</w:t>
      </w:r>
      <w:r>
        <w:t xml:space="preserve"> Inom planområdet finns en flödesväg som uppkommer i mitten av planområdet och som leder ner mot Mullsjön, där mycket höga flöden kan uppkomma. Området är i nuläget till stor del oexploaterat och består huvudsakligen av naturmark, vilket innebär att en stor del av nederbörden infiltreras i marken. </w:t>
      </w:r>
    </w:p>
    <w:p w14:paraId="4D5DDE5E" w14:textId="77777777" w:rsidR="00A140D5" w:rsidRDefault="00BC5CAE">
      <w:r>
        <w:t xml:space="preserve">Enligt “Nykyrka-Ruder 1:7, Mullsjö, PM Geoteknik” (Atkins) bedöms förutsättningarna för infiltration vara relativt goda inom de delar av området där sandlager förekommer ovan morän och där grundvattennivån ligger på större djup. I områden där sandlagret är tunnare eller saknas, begränsas infiltrationsmöjligheterna eftersom moränen har lägre genomsläpplighet. </w:t>
      </w:r>
      <w:r>
        <w:lastRenderedPageBreak/>
        <w:t>Förutsättningarna bedöms däremot vara relativt goda för att anlägga öppna fördröjningsmagasin eller dagvattendammar i den befintliga sandmoränen.</w:t>
      </w:r>
      <w:bookmarkEnd w:id="135"/>
    </w:p>
    <w:p w14:paraId="25288FEC" w14:textId="77777777" w:rsidR="00A140D5" w:rsidRDefault="00BC5CAE">
      <w:pPr>
        <w:pStyle w:val="Rubrik4"/>
      </w:pPr>
      <w:r>
        <w:t xml:space="preserve">Planförslag och konsekvenser </w:t>
      </w:r>
    </w:p>
    <w:p w14:paraId="2026070F" w14:textId="77777777" w:rsidR="00A140D5" w:rsidRDefault="00BC5CAE">
      <w:bookmarkStart w:id="136" w:name="ko_dagvatten01"/>
      <w:r>
        <w:t xml:space="preserve">Vid genomförande av detaljplanen kommer andelen hårdgjorda ytor att öka. Detta innebär att markens naturliga infiltrationsförmåga minskar samtidigt som dagvattenflödena ökar både i volym och hastighet jämfört med dagens situation. Vid genomförande av detaljplanen kommer även den befintliga flödesvägen med höga flöden att förändras genom att området bereds för byggnation i form av bostäder och gator. </w:t>
      </w:r>
    </w:p>
    <w:p w14:paraId="6DE9985F" w14:textId="77777777" w:rsidR="00A140D5" w:rsidRDefault="00BC5CAE">
      <w:r>
        <w:t>För att hantera dagvattnet inom planområdet behöver hantering ske enligt principen lokalt omhändertagande av dagvatten (LOD) i kombination med central fördröjning innan avledning sker till det kommunala dagvattennätet. Syftet är att minska och fördröja dagvattenflöden innan vattnet når områdets huvudsystem. Därför möjliggör detaljplanen hantering genom LOD, i form av infiltrering i naturmarken, i parkmarken och i trädgårdar inom planområdet samt genom att dagvattnet kan hanteras via diken. Vidare reglerar även planförslaget anläggande av en dagvattendamm inom parkmarken i västra delen av planområdet, vilket kommer fungera som en central fördröjning. Detta regleras genom egenskapsbestämmelsen Dagvattendamm</w:t>
      </w:r>
      <w:r>
        <w:rPr>
          <w:vertAlign w:val="subscript"/>
        </w:rPr>
        <w:t>1</w:t>
      </w:r>
      <w:r>
        <w:t xml:space="preserve"> – Dagvattendamm ska finnas. </w:t>
      </w:r>
    </w:p>
    <w:p w14:paraId="3587711E" w14:textId="77777777" w:rsidR="00A140D5" w:rsidRDefault="00BC5CAE">
      <w:r>
        <w:t xml:space="preserve">Denna dagvattendamm ska utgöra områdets huvudsakliga fördröjningsmagasin. Efter fördröjning i dagvattendammen ska dagvattnet avledas kontrollerat via dagvattenledningar till det kommunala dagvattennätet i Björksätervägen och vidare mot recipienten Mullsjön. Dammen ska placeras inom parkmarken i västra delen av planområdet, i ett läge som möjliggör att dagvatten från området kan samlas upp och fördröjas innan kontrollerad avledning sker nedströms. Se figur 11. Dagvattendammen kommer även bidra till rening av dagvattnet genom exempelvis sedimentation, växtupptag och naturliga biologiska processer innan vattnet leds vidare. Parkmarken bedöms vara tillräckligt stor för att rymma en dagvattendamm med erforderlig volym. Den exakta dimensioneringen av dammens volym, utlopp och tekniska utformning fastställs i samband med projektering av området. Dagvattendammen ska dock dimensioneras för att kunna hantera ett 100-årsregn inklusive klimatfaktor 1,4 för en maximalt utbyggd plan. </w:t>
      </w:r>
    </w:p>
    <w:p w14:paraId="280B6870" w14:textId="77777777" w:rsidR="00A140D5" w:rsidRDefault="00BC5CAE">
      <w:r>
        <w:t>Dagvattendammen ska anläggas i samband med exploateringen av området. Dagvattendammen utgör en förutsättning för planens genomförande och ska vara färdigställd innan området tas i bruk. Den planerade dagvattendammen avses ingå i den kommunala dagvattenhanteringen och kommer efter utbyggnad att förvaltas och underhållas av kommunens gata-/parkenhet.</w:t>
      </w:r>
    </w:p>
    <w:p w14:paraId="58B250AD" w14:textId="77777777" w:rsidR="00A140D5" w:rsidRDefault="00BC5CAE">
      <w:r>
        <w:t xml:space="preserve">Vad det gäller utbyggnad av det kommunala dagvattennätet inom planområdet, ska dagvattenledningar primärt anläggas i de planerade gatorna och ledas vidare till dagvattendammen. Detaljerad utformning av dagvattensystemet, inklusive dagvattenledningar, brunnar, dimensioner och anslutningspunkter, fastställs i samband med projektering av området. I projekteringsskedet utreds bland annat ledningsdimensioner, placering, lutningar samt koppling till befintligt kommunalt dagvattennät i Björksätervägen. I samband med projekteringen kommer även dagvattensystemets funktion vid dimensionerande regn samt skyfall att verifieras genom hydrauliska beräkningar. Dimensioneringen ska säkerställa att utgående flöde från planområdet efter exploateringar förbättrar förutsättningarna nedströms i jämförelse med dagens vattenflöden. </w:t>
      </w:r>
    </w:p>
    <w:p w14:paraId="4BCDDB55" w14:textId="77777777" w:rsidR="00A140D5" w:rsidRDefault="00BC5CAE">
      <w:r>
        <w:t>Genom denna lösning säkerställs att:</w:t>
      </w:r>
    </w:p>
    <w:p w14:paraId="33642798" w14:textId="77777777" w:rsidR="00A140D5" w:rsidRDefault="00BC5CAE">
      <w:r>
        <w:lastRenderedPageBreak/>
        <w:t>• dagvattenflöden från området fördröjs</w:t>
      </w:r>
      <w:r>
        <w:br/>
        <w:t>• flödestoppar reduceras</w:t>
      </w:r>
      <w:r>
        <w:br/>
        <w:t>• belastningen på nedströms områden förbättras jämfört med dagens situation</w:t>
      </w:r>
    </w:p>
    <w:p w14:paraId="244FB249" w14:textId="77777777" w:rsidR="00A140D5" w:rsidRDefault="00BC5CAE">
      <w:r>
        <w:t xml:space="preserve">Sammanfattningsvis utgör dagvattendammen och dagvattenledningarna tillsammans ett sammanhängande dagvattensystem där dammen fungerar som fördröjningsmagasin medan ledningssystemet möjliggör kontrollerad avledning nedströms. </w:t>
      </w:r>
    </w:p>
    <w:p w14:paraId="2077599D" w14:textId="77777777" w:rsidR="00A140D5" w:rsidRDefault="00BC5CAE">
      <w:pPr>
        <w:pStyle w:val="Ingetavstnd"/>
        <w:keepNext/>
      </w:pPr>
      <w:r>
        <w:rPr>
          <w:noProof/>
        </w:rPr>
        <w:drawing>
          <wp:inline distT="0" distB="0" distL="0" distR="0" wp14:anchorId="0757B7E0" wp14:editId="1028EB29">
            <wp:extent cx="5760720" cy="4072890"/>
            <wp:effectExtent l="0" t="0" r="0" b="3810"/>
            <wp:docPr id="626458179" name="Bildobjekt 4" descr="P4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58179" name="Bildobjekt 4" descr="P426#yIS1"/>
                    <pic:cNvPicPr/>
                  </pic:nvPicPr>
                  <pic:blipFill dpi="0">
                    <a:blip r:embed="rId35"/>
                    <a:srcRect/>
                    <a:stretch>
                      <a:fillRect/>
                    </a:stretch>
                  </pic:blipFill>
                  <pic:spPr>
                    <a:xfrm>
                      <a:off x="0" y="0"/>
                      <a:ext cx="5760720" cy="4072890"/>
                    </a:xfrm>
                    <a:prstGeom prst="rect">
                      <a:avLst/>
                    </a:prstGeom>
                  </pic:spPr>
                </pic:pic>
              </a:graphicData>
            </a:graphic>
          </wp:inline>
        </w:drawing>
      </w:r>
    </w:p>
    <w:p w14:paraId="1DB58D44" w14:textId="77777777" w:rsidR="00A140D5" w:rsidRDefault="00BC5CAE">
      <w:pPr>
        <w:pStyle w:val="Beskrivning"/>
      </w:pPr>
      <w:r>
        <w:t xml:space="preserve">Figur </w:t>
      </w:r>
      <w:fldSimple w:instr=" SEQ Figur \* ARABIC ">
        <w:r>
          <w:rPr>
            <w:noProof/>
          </w:rPr>
          <w:t>11</w:t>
        </w:r>
      </w:fldSimple>
      <w:r>
        <w:t>: Karta över exempel på dagvattenflödenas riktning vid utbyggt område</w:t>
      </w:r>
    </w:p>
    <w:bookmarkEnd w:id="136"/>
    <w:p w14:paraId="58F92A24" w14:textId="77777777" w:rsidR="00A140D5" w:rsidRDefault="00A140D5">
      <w:pPr>
        <w:pStyle w:val="Ingetavstnd"/>
        <w:rPr>
          <w:bCs/>
          <w:iCs/>
        </w:rPr>
      </w:pPr>
    </w:p>
    <w:p w14:paraId="69D28902" w14:textId="77777777" w:rsidR="00A140D5" w:rsidRDefault="00BC5CAE">
      <w:pPr>
        <w:pStyle w:val="Rubrik2"/>
        <w:spacing w:after="240" w:line="276" w:lineRule="auto"/>
      </w:pPr>
      <w:bookmarkStart w:id="137" w:name="_Toc226726312"/>
      <w:r>
        <w:t>Hälsa och säkerhet</w:t>
      </w:r>
      <w:bookmarkEnd w:id="137"/>
      <w:r>
        <w:t xml:space="preserve"> </w:t>
      </w:r>
    </w:p>
    <w:p w14:paraId="4CDEFB13" w14:textId="77777777" w:rsidR="00A140D5" w:rsidRDefault="00BC5CAE">
      <w:pPr>
        <w:pStyle w:val="Rubrik3"/>
      </w:pPr>
      <w:r>
        <w:t>Omgivningsbuller</w:t>
      </w:r>
    </w:p>
    <w:p w14:paraId="2152F094" w14:textId="77777777" w:rsidR="00A140D5" w:rsidRDefault="00BC5CAE">
      <w:bookmarkStart w:id="138" w:name="pf_omgivningsbuller01"/>
      <w:r>
        <w:t xml:space="preserve">Omgivningsbuller som berör planområdet är vägtrafikbuller från fortsättningen av Ringvägen som går igenom planområdet. Det har inte gjorts några trafikmätningar på vägen, men utifrån liknande vägar kan cirka 100 fordon per dygn vara en rimlig trafikmängd att utgå ifrån som nuläge. Detta eftersom den främst används som tillfartsväg till gårdar som är belägna på Ruder och Älghagen. </w:t>
      </w:r>
      <w:r>
        <w:rPr>
          <w:color w:val="000000" w:themeColor="text1"/>
          <w:szCs w:val="24"/>
        </w:rPr>
        <w:t>De riktvärden som gäller för vägtrafik är 60 dBA ekvivalent ljudnivå vid bostadsfasad samt 50 dBA ekvivalent ljudnivå och 70 dBA maximal ljudnivå vid uteplats.</w:t>
      </w:r>
      <w:r>
        <w:t xml:space="preserve"> För förskola gäller riktvärdena 55 dBA ekvivalent ljudnivå för utomhusmiljön och att minst hälften av samtliga lekytor utomhus ska ligga under 50 dBA.</w:t>
      </w:r>
      <w:bookmarkEnd w:id="138"/>
    </w:p>
    <w:p w14:paraId="05E42E18" w14:textId="77777777" w:rsidR="00A140D5" w:rsidRDefault="00BC5CAE">
      <w:pPr>
        <w:pStyle w:val="Rubrik4"/>
      </w:pPr>
      <w:r>
        <w:t xml:space="preserve">Planförslag och konsekvenser </w:t>
      </w:r>
    </w:p>
    <w:p w14:paraId="1DC8F768" w14:textId="77777777" w:rsidR="00A140D5" w:rsidRDefault="00BC5CAE">
      <w:bookmarkStart w:id="139" w:name="ko_beräkningavomgivningsbuller01"/>
      <w:r>
        <w:t xml:space="preserve">För att beräkna framtida bullernivåer från fortsättningen av Ringvägen har Trafikverkets trafikalstringsverktyg från samt ”hur mycket bullrar vägtrafiken?” </w:t>
      </w:r>
      <w:r>
        <w:rPr>
          <w:color w:val="000000" w:themeColor="text1"/>
          <w:szCs w:val="24"/>
        </w:rPr>
        <w:t xml:space="preserve">som Boverket och SKR har </w:t>
      </w:r>
      <w:r>
        <w:rPr>
          <w:color w:val="000000" w:themeColor="text1"/>
          <w:szCs w:val="24"/>
        </w:rPr>
        <w:lastRenderedPageBreak/>
        <w:t xml:space="preserve">tagit fram </w:t>
      </w:r>
      <w:r>
        <w:t>används</w:t>
      </w:r>
      <w:r>
        <w:rPr>
          <w:color w:val="000000" w:themeColor="text1"/>
          <w:szCs w:val="24"/>
        </w:rPr>
        <w:t xml:space="preserve">. </w:t>
      </w:r>
      <w:r>
        <w:t xml:space="preserve">Eftersom planområdet är den första större exploateringen på Ruder, och det i framtiden förväntas, utifrån översiktsplan 2035, ske en större utbyggnad samt att vägen igenom planområdet kan bli en genomfartsväg från riksväg 26/47 har bullernivåerna beräknats utifrån fyra scenarier:  </w:t>
      </w:r>
    </w:p>
    <w:p w14:paraId="41C81C76" w14:textId="77777777" w:rsidR="00A140D5" w:rsidRDefault="00BC5CAE">
      <w:pPr>
        <w:pStyle w:val="Liststycke"/>
        <w:numPr>
          <w:ilvl w:val="0"/>
          <w:numId w:val="10"/>
        </w:numPr>
      </w:pPr>
      <w:r>
        <w:rPr>
          <w:b/>
          <w:bCs/>
        </w:rPr>
        <w:t>Scenario 1: Utbyggnad av hela detaljplanen Bostäder + Förskola</w:t>
      </w:r>
      <w:r>
        <w:br/>
        <w:t>Om hela detaljplanen byggs ut, alltså med både bostäder och förskola beräknas årsmedeldygnstrafik uppnå maximalt 1000 fordon. Detta innebär att vid en hastighet om 40 kilometer/timmen kommer den ekvivalenta ljudnivån vara 53 dBA, 10 meter från vägens mitt. Detta innebär att den ekvivalenta ljudnivån vid fasad kommer att ligga under riktvärdena och att det går att anordna uteplatser inom varje fastighet som inte överskrider 50 dBA. För att klara riktvärdena ska uteplatsen vara belägen cirka 20 meter från vägens mitt. Att bebyggelsen inte placeras inom 10 meter från vägens mitt säkerställs genom prickmark på de fastigheter som gränsar till fortsättningen av Ringvägen.</w:t>
      </w:r>
      <w:r>
        <w:br/>
      </w:r>
    </w:p>
    <w:p w14:paraId="34F89FE1" w14:textId="77777777" w:rsidR="00A140D5" w:rsidRDefault="00BC5CAE">
      <w:pPr>
        <w:pStyle w:val="Liststycke"/>
        <w:numPr>
          <w:ilvl w:val="0"/>
          <w:numId w:val="10"/>
        </w:numPr>
      </w:pPr>
      <w:r>
        <w:rPr>
          <w:b/>
          <w:bCs/>
        </w:rPr>
        <w:t>Scenario 2: Endast utbyggnad av bostäder</w:t>
      </w:r>
      <w:r>
        <w:t xml:space="preserve"> </w:t>
      </w:r>
      <w:r>
        <w:br/>
        <w:t xml:space="preserve">Om inte förskolan byggs ut inom planområdet beräknas en årsmedeldygnstrafik inte uppnå 1000 fordon som är det lägsta antalet fordon i tabellen från Boverket och SKR kan beräkna utan kommer ligga på cirka 400 fordon per dygn. Detta innebär att den ekvivalenta ljudnivån vid fasad kommer att ligga under riktvärdena och att det går att anordna uteplatser inom varje fastighet som inte överskrider 50 dBA. </w:t>
      </w:r>
    </w:p>
    <w:p w14:paraId="411A3961" w14:textId="77777777" w:rsidR="00A140D5" w:rsidRDefault="00A140D5">
      <w:pPr>
        <w:pStyle w:val="Liststycke"/>
      </w:pPr>
    </w:p>
    <w:p w14:paraId="26181262" w14:textId="77777777" w:rsidR="00A140D5" w:rsidRDefault="00BC5CAE">
      <w:pPr>
        <w:pStyle w:val="Liststycke"/>
        <w:numPr>
          <w:ilvl w:val="0"/>
          <w:numId w:val="10"/>
        </w:numPr>
      </w:pPr>
      <w:r>
        <w:rPr>
          <w:b/>
          <w:bCs/>
        </w:rPr>
        <w:t>Scenario 3: Fortsatt utbyggnad av Ruder</w:t>
      </w:r>
      <w:r>
        <w:br/>
        <w:t xml:space="preserve">Förutsatt att hela planområdet är utbyggt enligt ”scenario 1”, samt att etapp 5 och 6 av Ruder enligt översiktsplanen bebyggs med cirka 80 ytterligare bostäder, beräknas årsmedeldygnstrafik uppnå till maximalt 1500 fordon inom planområdet. Detta innebär att vid en hastighet om 40 kilometer/timmen kommer den ekvivalenta ljudnivån vara 55 dBA, 10 meter från vägens mitt. Detta innebär att den ekvivalenta ljudnivån vid fasad kommer att ligga under riktvärdena och att det går att anordna uteplats inom varje fastighet som inte överskrider 50 dBA. För att klara riktvärdena ska uteplatsen vara belägen minst 35 meter från vägens mitt.  </w:t>
      </w:r>
      <w:r>
        <w:br/>
      </w:r>
    </w:p>
    <w:p w14:paraId="048612C5" w14:textId="77777777" w:rsidR="00A140D5" w:rsidRDefault="00BC5CAE">
      <w:pPr>
        <w:pStyle w:val="Liststycke"/>
        <w:numPr>
          <w:ilvl w:val="0"/>
          <w:numId w:val="10"/>
        </w:numPr>
      </w:pPr>
      <w:r>
        <w:rPr>
          <w:b/>
          <w:bCs/>
        </w:rPr>
        <w:t>Scenario 4: Väg som kopplar samman väg 26/47</w:t>
      </w:r>
      <w:r>
        <w:br/>
      </w:r>
      <w:r>
        <w:rPr>
          <w:color w:val="000000" w:themeColor="text1"/>
        </w:rPr>
        <w:t xml:space="preserve">Om hela Ruder byggs ut enligt ”scenario 3” och om vägen mellan väg 26/47 och Ruder anläggs i enlighet med översiktsplanen beräknas årsmedeldygnstrafik uppgå till cirka 4000 fordon per dygn. För att bedöma möjlig framtida årsmedeldygnstrafik från vägen mellan väg 26/47 och Ruder har Jönköpingsvägen som är tätortens nuvarande infart från väg 26/47 används som underlag. Jönköpingsvägen hade år 2024 en årsmedeldygnstrafik strax över 5000 fordon. Om häften av dessa fordon i stället skulle köra via Ruder skulle detta innebära en årsmedeldygnstrafik om cirka 2500 fordon per dygn. Vid en hastighet om 40 kilometer/timmen och en årsmedeldygnstrafik om 4000 fordon per dygn kommer den ekvivalenta ljudnivån vid fasad ligga på 58 dBA, 10 meter från vägens mitt. Däremot kommer inte uteplats kunna ordnas inom de fastigheter som ligger längs med huvudgatan utan att bullerplank eller annan ljuddämpande åtgärd uppförs. Bostadsbebyggelsen kan med fördel utformas på ett sådant sätt att en bullerskyddad uteplats möjliggörs, exempelvis genom att uppföra bostadsbyggnation i vinkel. På sådant sätt kan utemiljöns bullernivåer säkerställas för framtiden. Kommunen bedömer därför att det är möjligt att uppföra en bullerskyddad uteplats inom samtliga fastigheter inom planområdet. </w:t>
      </w:r>
    </w:p>
    <w:p w14:paraId="268AC8E3" w14:textId="77777777" w:rsidR="00A140D5" w:rsidRDefault="00A140D5">
      <w:pPr>
        <w:pStyle w:val="Liststycke"/>
        <w:rPr>
          <w:color w:val="000000" w:themeColor="text1"/>
          <w:szCs w:val="24"/>
        </w:rPr>
      </w:pPr>
    </w:p>
    <w:p w14:paraId="35498495" w14:textId="77777777" w:rsidR="00A140D5" w:rsidRDefault="00BC5CAE">
      <w:r>
        <w:t>Kommunen bedömer att det mest sannolika scenariot på kort sikt är scenario 1 - att området byggs ut enligt detaljplanen. I det fall utbyggnad sker enligt scenariona 3 eller 4 ska konsekvensen av ett ökat trafikflöde behandlas i projekteringsfasen för dessa åtgärder.</w:t>
      </w:r>
    </w:p>
    <w:p w14:paraId="607012FB" w14:textId="77777777" w:rsidR="00A140D5" w:rsidRDefault="00BC5CAE">
      <w:r>
        <w:t>Gällande ytan för förskola bedöms den vara så pass stor att det är möjligt att placera förskolebyggnaden längre in på tomten samt använda byggnaden som bullerskärm mot buller från gatan. Området är även idag ett skogsområde där träd och grönska kan bevaras för att dämpa bullernivåerna.</w:t>
      </w:r>
    </w:p>
    <w:bookmarkEnd w:id="139"/>
    <w:p w14:paraId="469512A1" w14:textId="77777777" w:rsidR="00A140D5" w:rsidRDefault="00A140D5"/>
    <w:p w14:paraId="5FF89675" w14:textId="77777777" w:rsidR="00A140D5" w:rsidRDefault="00BC5CAE">
      <w:pPr>
        <w:pStyle w:val="Rubrik3"/>
      </w:pPr>
      <w:r>
        <w:t xml:space="preserve">Risk för olycka </w:t>
      </w:r>
    </w:p>
    <w:p w14:paraId="5EB0FCE4" w14:textId="77777777" w:rsidR="00A140D5" w:rsidRDefault="00BC5CAE">
      <w:bookmarkStart w:id="140" w:name="pf_riskförolyckor01"/>
      <w:r>
        <w:t>Insatstiden för räddningstjänsten från brandstationen till planområdet beräknas ligga under 10 minuter, vilket bedöms som ett godtagbart avstånd. Avståndet mellan brandposter bör understiga 150 meter i enlighet med kommunens handlingsprogram och gällande VAV-norm. Befintliga brandposter ligger inom 150 meter från planområdet. Avståndet mellan brandposter och angreppspunkt bör inte överstiga 100 meter enligt gällande VAV-norm. I dagsläget finns inga brandposter inom planområdet.</w:t>
      </w:r>
      <w:bookmarkEnd w:id="140"/>
      <w:r>
        <w:t xml:space="preserve"> </w:t>
      </w:r>
    </w:p>
    <w:p w14:paraId="46E2905E" w14:textId="77777777" w:rsidR="00A140D5" w:rsidRDefault="00BC5CAE">
      <w:pPr>
        <w:pStyle w:val="Rubrik4"/>
      </w:pPr>
      <w:r>
        <w:t xml:space="preserve">Planförslag och konsekvenser </w:t>
      </w:r>
    </w:p>
    <w:p w14:paraId="7CC9424F" w14:textId="77777777" w:rsidR="00A140D5" w:rsidRDefault="00BC5CAE">
      <w:bookmarkStart w:id="141" w:name="ko_olyckor01"/>
      <w:r>
        <w:t xml:space="preserve">I de projekteringar som kommer tas fram vid genomförande av planen ska brandposter planeras för att följa kommunens handlingsprogram och VAV-normen. </w:t>
      </w:r>
    </w:p>
    <w:bookmarkEnd w:id="141"/>
    <w:p w14:paraId="5001BA92" w14:textId="77777777" w:rsidR="00A140D5" w:rsidRDefault="00A140D5"/>
    <w:p w14:paraId="6D5F6634" w14:textId="77777777" w:rsidR="00A140D5" w:rsidRDefault="00BC5CAE">
      <w:pPr>
        <w:pStyle w:val="Rubrik3"/>
      </w:pPr>
      <w:r>
        <w:t>Risk för översvämning</w:t>
      </w:r>
    </w:p>
    <w:p w14:paraId="7FE0B9B2" w14:textId="77777777" w:rsidR="00A140D5" w:rsidRDefault="00BC5CAE">
      <w:bookmarkStart w:id="142" w:name="pf_riskföröversvämning01"/>
      <w:r>
        <w:rPr>
          <w:noProof/>
        </w:rPr>
        <mc:AlternateContent>
          <mc:Choice Requires="wps">
            <w:drawing>
              <wp:anchor distT="0" distB="0" distL="114300" distR="114300" simplePos="0" relativeHeight="46" behindDoc="0" locked="0" layoutInCell="1" allowOverlap="1" wp14:anchorId="66DD2D93" wp14:editId="39428299">
                <wp:simplePos x="0" y="0"/>
                <wp:positionH relativeFrom="column">
                  <wp:posOffset>2230120</wp:posOffset>
                </wp:positionH>
                <wp:positionV relativeFrom="paragraph">
                  <wp:posOffset>2486025</wp:posOffset>
                </wp:positionV>
                <wp:extent cx="3300730" cy="635"/>
                <wp:effectExtent l="0" t="0" r="0" b="0"/>
                <wp:wrapSquare wrapText="bothSides"/>
                <wp:docPr id="931357178" name="Textruta 1" descr="P449TB45#y1"/>
                <wp:cNvGraphicFramePr/>
                <a:graphic xmlns:a="http://schemas.openxmlformats.org/drawingml/2006/main">
                  <a:graphicData uri="http://schemas.microsoft.com/office/word/2010/wordprocessingShape">
                    <wps:wsp>
                      <wps:cNvSpPr txBox="1"/>
                      <wps:spPr>
                        <a:xfrm>
                          <a:off x="0" y="0"/>
                          <a:ext cx="330073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28717E8E" w14:textId="77777777" w:rsidR="00A140D5" w:rsidRDefault="00BC5CAE">
                            <w:pPr>
                              <w:pStyle w:val="Beskrivning"/>
                              <w:rPr>
                                <w:noProof/>
                                <w:szCs w:val="22"/>
                              </w:rPr>
                            </w:pPr>
                            <w:r>
                              <w:t>F</w:t>
                            </w:r>
                            <w:bookmarkStart w:id="143" w:name="pf_riskföröversvämning02"/>
                            <w:r>
                              <w:t xml:space="preserve">igur </w:t>
                            </w:r>
                            <w:fldSimple w:instr=" SEQ Figur \* ARABIC ">
                              <w:r>
                                <w:rPr>
                                  <w:noProof/>
                                </w:rPr>
                                <w:t>12</w:t>
                              </w:r>
                            </w:fldSimple>
                            <w:r>
                              <w:t xml:space="preserve">: Skyfallskartering som visar maximalt flöde. Svart linje är planområdesgränsen </w:t>
                            </w:r>
                            <w:bookmarkEnd w:id="143"/>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66DD2D93" id="_x0000_s1035" type="#_x0000_t202" alt="P449TB45#y1" style="position:absolute;margin-left:175.6pt;margin-top:195.75pt;width:259.9pt;height:.05pt;z-index: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PHWQIAAHMFAAAOAAAAZHJzL2Uyb0RvYy54bWysVE2P2jAQvVfqf7B8LwmLum0RYUVZUVVa&#10;dVdLq56NY5NIjscdGxL66zt2EujXoargYCae8Ru/55lZ3HWNYUeFvgZb8Okk50xZCWVt9wX/8nnz&#10;6i1nPghbCgNWFfykPL9bvnyxaN1c3UAFplTICMT6eesKXoXg5lnmZaUa4SfglCWnBmxEoE/cZyWK&#10;ltAbk93k+W3WApYOQSrvafe+d/JlwtdayfCotVeBmYLT3UJaMa27uGbLhZjvUbiqlsM1xH/cohG1&#10;paRnqHsRBDtg/QdUU0sEDzpMJDQZaF1LlTgQm2n+G5ttJZxKXEgc784y+evByk/HrXtCFrr30NED&#10;RkFa5+eeNiOfTmMT/+mmjPwk4eksm+oCk7Q5m+X5mxm5JPluZ68jRnY56tCHDwoaFo2CI71Jkkoc&#10;H3zoQ8eQmMmDqctNbUz8iI61QXYU9H5tVQc1gP8SZWyMtRBP9YBxJ7vwSFY4GRXjjH1WmtVlopMy&#10;4n53TpKnX39B4yrRp06FQpx8H5r4JZx4XlPa60AOSBFUpeK9DuwZK90WbDjDWmrKxHUgNrD9Zw10&#10;DzaK3Usc1Q7driONC/5urKgdlCcqNIS+B72Tm5pe90H48CSQmo4KiAZJeKRFG2gLDoPFWQX4/W/7&#10;MZ56gbyctdTEBfffDgIVZ+ajpS6JHT8aOBq70bCHZg1UV1MaUU4mkw5gMKOpEZqvNF9WMQu5hJWU&#10;q+BhNNehHyU0n6RarVIQ9bUT4cFunYzQqcDc6hCoOlO1R3V6LQbVqLNTPQ1TKI6On79T1GVWLn8A&#10;AAD//wMAUEsDBBQABgAIAAAAIQDevp5i4gAAAAsBAAAPAAAAZHJzL2Rvd25yZXYueG1sTI/NTsMw&#10;EITvSLyDtUhcEHXSn1BCnKqq4FAuFaEXbm7sxoF4HdlOG96+Cxe47e6MZr8pVqPt2En70DoUkE4S&#10;YBprp1psBOzfX+6XwEKUqGTnUAv41gFW5fVVIXPlzvimT1VsGIVgyKUAE2Ofcx5qo60ME9drJO3o&#10;vJWRVt9w5eWZwm3Hp0mScStbpA9G9npjdP1VDVbAbv6xM3fD8fl1PZ/57X7YZJ9NJcTtzbh+Ahb1&#10;GP/M8INP6FAS08ENqALrBMwW6ZSsNDymC2DkWD6k1O7we8mAlwX/36G8AAAA//8DAFBLAQItABQA&#10;BgAIAAAAIQC2gziS/gAAAOEBAAATAAAAAAAAAAAAAAAAAAAAAABbQ29udGVudF9UeXBlc10ueG1s&#10;UEsBAi0AFAAGAAgAAAAhADj9If/WAAAAlAEAAAsAAAAAAAAAAAAAAAAALwEAAF9yZWxzLy5yZWxz&#10;UEsBAi0AFAAGAAgAAAAhAMMm88dZAgAAcwUAAA4AAAAAAAAAAAAAAAAALgIAAGRycy9lMm9Eb2Mu&#10;eG1sUEsBAi0AFAAGAAgAAAAhAN6+nmLiAAAACwEAAA8AAAAAAAAAAAAAAAAAswQAAGRycy9kb3du&#10;cmV2LnhtbFBLBQYAAAAABAAEAPMAAADCBQAAAAA=&#10;" stroked="f">
                <v:textbox style="mso-fit-shape-to-text:t" inset="0,0,0,0">
                  <w:txbxContent>
                    <w:p w14:paraId="28717E8E" w14:textId="77777777" w:rsidR="00A140D5" w:rsidRDefault="00BC5CAE">
                      <w:pPr>
                        <w:pStyle w:val="Beskrivning"/>
                        <w:rPr>
                          <w:noProof/>
                          <w:szCs w:val="22"/>
                        </w:rPr>
                      </w:pPr>
                      <w:r>
                        <w:t>F</w:t>
                      </w:r>
                      <w:bookmarkStart w:id="144" w:name="pf_riskföröversvämning02"/>
                      <w:r>
                        <w:t xml:space="preserve">igur </w:t>
                      </w:r>
                      <w:fldSimple w:instr=" SEQ Figur \* ARABIC ">
                        <w:r>
                          <w:rPr>
                            <w:noProof/>
                          </w:rPr>
                          <w:t>12</w:t>
                        </w:r>
                      </w:fldSimple>
                      <w:r>
                        <w:t xml:space="preserve">: Skyfallskartering som visar maximalt flöde. Svart linje är planområdesgränsen </w:t>
                      </w:r>
                      <w:bookmarkEnd w:id="144"/>
                    </w:p>
                  </w:txbxContent>
                </v:textbox>
                <w10:wrap type="square"/>
              </v:shape>
            </w:pict>
          </mc:Fallback>
        </mc:AlternateContent>
      </w:r>
      <w:r>
        <w:rPr>
          <w:noProof/>
        </w:rPr>
        <w:drawing>
          <wp:anchor distT="0" distB="0" distL="114300" distR="114300" simplePos="0" relativeHeight="45" behindDoc="0" locked="0" layoutInCell="1" allowOverlap="1" wp14:anchorId="4731155D" wp14:editId="3FBCC000">
            <wp:simplePos x="0" y="0"/>
            <wp:positionH relativeFrom="column">
              <wp:posOffset>2230120</wp:posOffset>
            </wp:positionH>
            <wp:positionV relativeFrom="paragraph">
              <wp:posOffset>27940</wp:posOffset>
            </wp:positionV>
            <wp:extent cx="3300730" cy="2400935"/>
            <wp:effectExtent l="0" t="0" r="0" b="0"/>
            <wp:wrapSquare wrapText="bothSides"/>
            <wp:docPr id="1262435212" name="Bildobjekt 34" descr="P44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35212" name="Bildobjekt 34" descr="P449#y1"/>
                    <pic:cNvPicPr>
                      <a:picLocks noChangeAspect="1" noChangeArrowheads="1"/>
                    </pic:cNvPicPr>
                  </pic:nvPicPr>
                  <pic:blipFill dpi="0">
                    <a:blip r:embed="rId36" cstate="print"/>
                    <a:srcRect/>
                    <a:stretch>
                      <a:fillRect/>
                    </a:stretch>
                  </pic:blipFill>
                  <pic:spPr bwMode="auto">
                    <a:xfrm>
                      <a:off x="0" y="0"/>
                      <a:ext cx="3300730" cy="2400935"/>
                    </a:xfrm>
                    <a:prstGeom prst="rect">
                      <a:avLst/>
                    </a:prstGeom>
                    <a:noFill/>
                    <a:ln>
                      <a:noFill/>
                    </a:ln>
                  </pic:spPr>
                </pic:pic>
              </a:graphicData>
            </a:graphic>
          </wp:anchor>
        </w:drawing>
      </w:r>
      <w:r>
        <w:t xml:space="preserve">WSP tog under 2022 fram en skyfallskartering över delar av Mullsjö kommun. Skyfallskarteringen visar att det finns en flödesväg med ett mycket högt vattenflöde som går från mitten av planområdet och vidare nordväst nedströms mot Mullsjön och genom befintliga fastigheter. Se figur 12. </w:t>
      </w:r>
    </w:p>
    <w:p w14:paraId="6B40D593" w14:textId="77777777" w:rsidR="00A140D5" w:rsidRDefault="00BC5CAE">
      <w:r>
        <w:t>Idag finns inga dagvattenledningar inom planområdet och närmsta finns på Björsätervägen, väster om planområdet.</w:t>
      </w:r>
      <w:bookmarkEnd w:id="142"/>
      <w:r>
        <w:t xml:space="preserve">  </w:t>
      </w:r>
    </w:p>
    <w:p w14:paraId="314E689B" w14:textId="77777777" w:rsidR="00A140D5" w:rsidRDefault="00A140D5"/>
    <w:p w14:paraId="280FD40F" w14:textId="77777777" w:rsidR="00A140D5" w:rsidRDefault="00A140D5"/>
    <w:p w14:paraId="0246FD73" w14:textId="77777777" w:rsidR="00A140D5" w:rsidRDefault="00BC5CAE">
      <w:pPr>
        <w:pStyle w:val="Rubrik4"/>
      </w:pPr>
      <w:r>
        <w:lastRenderedPageBreak/>
        <w:t xml:space="preserve">Planförslag och konsekvenser </w:t>
      </w:r>
    </w:p>
    <w:p w14:paraId="7875C884" w14:textId="77777777" w:rsidR="00A140D5" w:rsidRDefault="00BC5CAE">
      <w:bookmarkStart w:id="145" w:name="ko_översvämning01"/>
      <w:r>
        <w:t xml:space="preserve">Skyfall innebär stora vattenmängder under kort tid som normalt inte kan hanteras enbart genom dagvattenledningar, vilket kan bidra till att översvämningar uppstår. Dagvattenhanteringen ska därför utformas så att även extrema regn kan hanteras genom kontrollerad ytavrinning, fördröjning och planerade avrinningsvägar. </w:t>
      </w:r>
    </w:p>
    <w:p w14:paraId="599A6272" w14:textId="77777777" w:rsidR="00A140D5" w:rsidRDefault="00BC5CAE">
      <w:r>
        <w:t xml:space="preserve">Exploatering med ökade hårdgjorda ytor inom planområdet kan påverka vattenflödet mot Mullsjön. </w:t>
      </w:r>
      <w:r>
        <w:rPr>
          <w:color w:val="000000" w:themeColor="text1"/>
        </w:rPr>
        <w:t xml:space="preserve">För att säkerställa att vattnet som uppstår inom planområdet kan fördröjas, så att bebyggelsen nedströms inte påverkas negativt, reglerar detaljplanen att en dagvattendamm ska finnas inom parkmarken. </w:t>
      </w:r>
      <w:r>
        <w:t xml:space="preserve">Den planerade dagvattendammen ska bidra till att reducera flödestoppar vid kraftiga regn. Den exakta dimensioneringen av dammens volym, utlopp och tekniska utformning fastställs i samband med projektering av området. Dagvattendammen ska dock dimensioneras för att kunna hantera ett 100-årsregn inklusive klimatfaktor 1,4 för en maximalt utbyggd plan. Det identifierade skyfallsstråket ska särskilt beaktas i den fortsatta projekteringen. Se figur 12. Detta genom att markhöjdsättning, gator och grönytor utformas så att vatten vid kraftiga regn kan ledas mot planerade dagvattenlösningar och vidare genom området på ett kontrollerat sätt utan att orsaka skador på byggnader både inom och utanför planområdet. </w:t>
      </w:r>
    </w:p>
    <w:p w14:paraId="12BF8EF3" w14:textId="77777777" w:rsidR="00A140D5" w:rsidRDefault="00BC5CAE">
      <w:r>
        <w:rPr>
          <w:color w:val="000000" w:themeColor="text1"/>
        </w:rPr>
        <w:t xml:space="preserve">Utöver regleringen om dagvattendamm bidrar detaljplanen till att minska risken för översvämning genom att säkerställa </w:t>
      </w:r>
      <w:r>
        <w:t>genomsläppliga ytor inom planområdet i form av naturmark och parkmark.</w:t>
      </w:r>
      <w:bookmarkEnd w:id="145"/>
      <w:r>
        <w:t xml:space="preserve"> </w:t>
      </w:r>
    </w:p>
    <w:p w14:paraId="59DBCA75" w14:textId="77777777" w:rsidR="00A140D5" w:rsidRDefault="00A140D5"/>
    <w:p w14:paraId="5FF2BD99" w14:textId="77777777" w:rsidR="00A140D5" w:rsidRDefault="00BC5CAE">
      <w:pPr>
        <w:pStyle w:val="Rubrik3"/>
      </w:pPr>
      <w:r>
        <w:t>Risk för ras</w:t>
      </w:r>
    </w:p>
    <w:p w14:paraId="7E608147" w14:textId="77777777" w:rsidR="00A140D5" w:rsidRDefault="00BC5CAE">
      <w:bookmarkStart w:id="146" w:name="pf_riskförras01"/>
      <w:r>
        <w:t xml:space="preserve">Planområdet har ingen identifierad risk för ras och skred. Enligt den geotekniska undersökningen framgår det att det inte bedöms föreligga någon risk för ras i befintliga jordlager (sand och sandmorän) vid nuvarande förhållanden inom planerad kvartersmark. </w:t>
      </w:r>
    </w:p>
    <w:p w14:paraId="574C73CF" w14:textId="77777777" w:rsidR="00A140D5" w:rsidRDefault="00BC5CAE">
      <w:r>
        <w:t>I samband med markarbeten, terrasseringar, ledningsschakt och liknande, krävs dock alltid en rutinmässig kontroll av berörda områdens och slänters stabilitet.</w:t>
      </w:r>
      <w:bookmarkEnd w:id="146"/>
      <w:r>
        <w:t xml:space="preserve">  </w:t>
      </w:r>
    </w:p>
    <w:p w14:paraId="2B039F25" w14:textId="77777777" w:rsidR="00A140D5" w:rsidRDefault="00BC5CAE">
      <w:pPr>
        <w:pStyle w:val="Rubrik4"/>
      </w:pPr>
      <w:r>
        <w:t xml:space="preserve">Planförslag och konsekvenser </w:t>
      </w:r>
    </w:p>
    <w:p w14:paraId="44FD2B34" w14:textId="77777777" w:rsidR="00A140D5" w:rsidRDefault="00BC5CAE">
      <w:bookmarkStart w:id="147" w:name="ko_ras01"/>
      <w:r>
        <w:t xml:space="preserve">Planområdet föreslår ingen byggnation som bedöms påverka risken för ras- och skred negativt. </w:t>
      </w:r>
    </w:p>
    <w:bookmarkEnd w:id="147"/>
    <w:p w14:paraId="3F6F3EC9" w14:textId="77777777" w:rsidR="00A140D5" w:rsidRDefault="00A140D5"/>
    <w:p w14:paraId="29C87725" w14:textId="77777777" w:rsidR="00A140D5" w:rsidRDefault="00BC5CAE">
      <w:pPr>
        <w:pStyle w:val="Rubrik3"/>
      </w:pPr>
      <w:r>
        <w:t>Radon</w:t>
      </w:r>
    </w:p>
    <w:p w14:paraId="0A8F7CEB" w14:textId="77777777" w:rsidR="00A140D5" w:rsidRDefault="00BC5CAE">
      <w:bookmarkStart w:id="148" w:name="pf_radon01"/>
      <w:r>
        <w:t xml:space="preserve">Radonhalten i marken mättes upp senast 2017 i tre undersökningspunkter. I de mätningarna mättes halten upp till värden varierade mellan cirka 2 och 15 </w:t>
      </w:r>
      <w:proofErr w:type="spellStart"/>
      <w:r>
        <w:t>kBq</w:t>
      </w:r>
      <w:proofErr w:type="spellEnd"/>
      <w:r>
        <w:t>/m</w:t>
      </w:r>
      <w:proofErr w:type="gramStart"/>
      <w:r>
        <w:rPr>
          <w:vertAlign w:val="superscript"/>
        </w:rPr>
        <w:t xml:space="preserve">3 </w:t>
      </w:r>
      <w:r>
        <w:t>.</w:t>
      </w:r>
      <w:proofErr w:type="gramEnd"/>
      <w:r>
        <w:t xml:space="preserve"> Gränsen mellan låg- och normalrisk är 10 </w:t>
      </w:r>
      <w:proofErr w:type="spellStart"/>
      <w:r>
        <w:t>kBq</w:t>
      </w:r>
      <w:proofErr w:type="spellEnd"/>
      <w:r>
        <w:t>/m</w:t>
      </w:r>
      <w:r>
        <w:rPr>
          <w:vertAlign w:val="superscript"/>
        </w:rPr>
        <w:t>3</w:t>
      </w:r>
      <w:r>
        <w:t>.</w:t>
      </w:r>
      <w:bookmarkEnd w:id="148"/>
      <w:r>
        <w:t xml:space="preserve"> </w:t>
      </w:r>
    </w:p>
    <w:p w14:paraId="3DB7F8DF" w14:textId="77777777" w:rsidR="00A140D5" w:rsidRDefault="00BC5CAE">
      <w:pPr>
        <w:pStyle w:val="Rubrik4"/>
      </w:pPr>
      <w:r>
        <w:t xml:space="preserve">Planförslag och konsekvenser </w:t>
      </w:r>
    </w:p>
    <w:p w14:paraId="55D35103" w14:textId="77777777" w:rsidR="00A140D5" w:rsidRDefault="00BC5CAE">
      <w:bookmarkStart w:id="149" w:name="ko_radon01"/>
      <w:r>
        <w:t>Utifrån de uppmätta värdena bedöms det lämpligt att exploatera området med den markanvändning som detaljplanen föreslår, byggnader ska dock radonsäkras vid uppförande.</w:t>
      </w:r>
    </w:p>
    <w:bookmarkEnd w:id="149"/>
    <w:p w14:paraId="26D7BD4D" w14:textId="77777777" w:rsidR="00A140D5" w:rsidRDefault="00A140D5"/>
    <w:p w14:paraId="3D860B50" w14:textId="77777777" w:rsidR="00A140D5" w:rsidRDefault="00BC5CAE">
      <w:pPr>
        <w:pStyle w:val="Rubrik3"/>
      </w:pPr>
      <w:r>
        <w:lastRenderedPageBreak/>
        <w:t xml:space="preserve">Förorenad mark </w:t>
      </w:r>
    </w:p>
    <w:p w14:paraId="5A6CDBD2" w14:textId="77777777" w:rsidR="00A140D5" w:rsidRDefault="00BC5CAE">
      <w:pPr>
        <w:pStyle w:val="Liststycke"/>
        <w:ind w:left="0"/>
      </w:pPr>
      <w:bookmarkStart w:id="150" w:name="pf_förorenadmark01"/>
      <w:r>
        <w:t>Vid framtagande av en ny detaljplan ska riskobjekt inom 1 kilometer från planområdet identifieras och bedömas. Enligt EBH-kartan finns ett utpekat objekt med riskklass 3 (måttlig risk) inom 1 kilometer från delar av området. Objektet är en avfallsdeponi och ligger i Habo kommun. När gällande detaljplan från 2017 gjordes, togs en geoteknisk utredning fram. Under den utredningen noterades inga föroreningar i marken. I den geotekniska utredningen utfördes inte någon egentlig miljöprovtagning, men i de jordprover som utfördes påträffades ingen jord med tvivelaktig lukt eller missfärgningar.</w:t>
      </w:r>
      <w:bookmarkEnd w:id="150"/>
      <w:r>
        <w:t xml:space="preserve"> </w:t>
      </w:r>
    </w:p>
    <w:p w14:paraId="1D39E660" w14:textId="77777777" w:rsidR="00A140D5" w:rsidRDefault="00BC5CAE">
      <w:pPr>
        <w:pStyle w:val="Rubrik4"/>
      </w:pPr>
      <w:r>
        <w:t xml:space="preserve">Planförslag och konsekvenser </w:t>
      </w:r>
    </w:p>
    <w:p w14:paraId="5147B79B" w14:textId="77777777" w:rsidR="00A140D5" w:rsidRDefault="00BC5CAE">
      <w:pPr>
        <w:rPr>
          <w:szCs w:val="24"/>
        </w:rPr>
      </w:pPr>
      <w:bookmarkStart w:id="151" w:name="ko_förorenadmark01"/>
      <w:r>
        <w:rPr>
          <w:color w:val="000000" w:themeColor="text1"/>
        </w:rPr>
        <w:t xml:space="preserve">Utifrån </w:t>
      </w:r>
      <w:bookmarkStart w:id="152" w:name="_Hlk139353518"/>
      <w:r>
        <w:rPr>
          <w:color w:val="000000" w:themeColor="text1"/>
        </w:rPr>
        <w:t xml:space="preserve">resultaten i den geotekniska utredningen och topografin till det utpekade objekt är bedömningen att det inte föreligger någon risk för spridning av föroreningar från EBH-objektet till detaljplaneområdet. </w:t>
      </w:r>
      <w:bookmarkEnd w:id="152"/>
      <w:r>
        <w:rPr>
          <w:szCs w:val="24"/>
        </w:rPr>
        <w:t>Om det vid markarbetena upptäcks en förorening ska tillsynsmyndigheten enligt 10 kap. 11 § miljöbalken genast underrättas. Eventuellt</w:t>
      </w:r>
      <w:r>
        <w:t xml:space="preserve"> förorenade massor ska tas om hand och körs till godkänd mottagningsanläggning.</w:t>
      </w:r>
      <w:r>
        <w:rPr>
          <w:szCs w:val="24"/>
        </w:rPr>
        <w:t xml:space="preserve"> </w:t>
      </w:r>
    </w:p>
    <w:bookmarkEnd w:id="151"/>
    <w:p w14:paraId="475BA121" w14:textId="77777777" w:rsidR="00A140D5" w:rsidRDefault="00A140D5">
      <w:pPr>
        <w:rPr>
          <w:szCs w:val="24"/>
        </w:rPr>
      </w:pPr>
    </w:p>
    <w:p w14:paraId="21415771" w14:textId="77777777" w:rsidR="00A140D5" w:rsidRDefault="00BC5CAE">
      <w:pPr>
        <w:pStyle w:val="Rubrik3"/>
      </w:pPr>
      <w:r>
        <w:t>Djurhållning</w:t>
      </w:r>
    </w:p>
    <w:p w14:paraId="62C44578" w14:textId="77777777" w:rsidR="00A140D5" w:rsidRDefault="00BC5CAE">
      <w:bookmarkStart w:id="153" w:name="pf_djurhållning01"/>
      <w:r>
        <w:t>I närhet till planområdet finns småskaliga djurhållande gårdar, vilket kan innebära att störningar och olägenhet i form av exempelvis lukt, flugor, allergener, damm, höga ljud från djuranläggningar och starkt ljussken från ridbanor.</w:t>
      </w:r>
    </w:p>
    <w:p w14:paraId="1EA9E802" w14:textId="77777777" w:rsidR="00A140D5" w:rsidRDefault="00BC5CAE">
      <w:r>
        <w:t>De grundläggande kraven när det gäller planering av den byggda miljön i anslutning till djurhållning finns i 2 kap. PBL. Enligt 2 kap. 5 § p1 PBL ska bebyggelse och byggnadsverk vid planläggning och i ärenden om bygglov eller förhandsbesked enligt denna lag ska lokaliseras till mark som är lämpad för ändamålet med hänsyn till människors hälsa och säkerhet. I 2 kap. 9 § framgår det att planläggning av mark och vattenområden samt lokalisering, placering och utformning av byggnadsverk, skyltar och ljusanordningar enligt denna lag får inte ske så att den avsedda användningen eller byggnadsverket, skylten eller ljusanordningen kan medföra en sådan påverkan på grundvattnet eller omgivningen i övrigt som innebär fara för människors hälsa och säkerhet eller betydande olägenhet på annat sätt.</w:t>
      </w:r>
    </w:p>
    <w:p w14:paraId="77365F47" w14:textId="77777777" w:rsidR="00A140D5" w:rsidRDefault="00BC5CAE">
      <w:r>
        <w:t>Dessa två paragrafer innebär att kommunen ska säkerställa att planläggning i närhet till djurhållande gårdar görs på ett sådant sätt att det inte innebär fara för människors hälsa och säkerhet eller betydande olägenhet på annat sätt.</w:t>
      </w:r>
    </w:p>
    <w:p w14:paraId="7BF21CBA" w14:textId="77777777" w:rsidR="00A140D5" w:rsidRDefault="00BC5CAE">
      <w:r>
        <w:t xml:space="preserve">Enligt Boverket har hästen fått en ökad betydelse för människors rekreation och hälsa och det är i många fall möjligt att bygga närmare stall än vad som har gjorts tidigare. Boverket menar att riskerna för störningar bör vägas mot fördelar och möjligheter att djurhållande gårdar finns i närheten av planområdet. </w:t>
      </w:r>
    </w:p>
    <w:p w14:paraId="1245082E" w14:textId="77777777" w:rsidR="00A140D5" w:rsidRDefault="00BC5CAE">
      <w:r>
        <w:t xml:space="preserve">Ju längre avståndet är mellan djurhållning och bebyggelse desto mindre är risken. Men det gäller inte alla platser. Risken för allergenspridning ses som en hälsorisk runt stall och hästhagar men allergenerna sprids främst inom 50–100 meter från platsen där hästarna vistas. I en öppen terräng kan vinden föra med sig lukt, damm och allergener, men om det finns kullar, vegetation och liknande emellan, kan det begränsa störningarna. Då kan ett kortare skyddsavstånd räcka. Det är dock viktigt att känsligare miljöer såsom förskolor och skolor tas ökad hänsyn till. Samma </w:t>
      </w:r>
      <w:r>
        <w:lastRenderedPageBreak/>
        <w:t>åtgärder kan vara fördelaktiga för att begränsa luktstörningar som kan förekomma från exempelvis gödselupplag.</w:t>
      </w:r>
      <w:bookmarkEnd w:id="153"/>
      <w:r>
        <w:t xml:space="preserve"> </w:t>
      </w:r>
    </w:p>
    <w:p w14:paraId="7D5782E1" w14:textId="77777777" w:rsidR="00A140D5" w:rsidRDefault="00BC5CAE">
      <w:pPr>
        <w:pStyle w:val="Rubrik4"/>
      </w:pPr>
      <w:r>
        <w:t xml:space="preserve">Planförslag och konsekvenser </w:t>
      </w:r>
    </w:p>
    <w:p w14:paraId="2144FE75" w14:textId="77777777" w:rsidR="00A140D5" w:rsidRDefault="00BC5CAE">
      <w:pPr>
        <w:pStyle w:val="Rubrik4"/>
        <w:rPr>
          <w:b w:val="0"/>
          <w:bCs/>
        </w:rPr>
      </w:pPr>
      <w:bookmarkStart w:id="154" w:name="ko_djurhållning01"/>
      <w:r>
        <w:rPr>
          <w:noProof/>
        </w:rPr>
        <mc:AlternateContent>
          <mc:Choice Requires="wps">
            <w:drawing>
              <wp:anchor distT="0" distB="0" distL="114300" distR="114300" simplePos="0" relativeHeight="44" behindDoc="0" locked="0" layoutInCell="1" allowOverlap="1" wp14:anchorId="3CD6F5BE" wp14:editId="40956E7E">
                <wp:simplePos x="0" y="0"/>
                <wp:positionH relativeFrom="column">
                  <wp:posOffset>2817495</wp:posOffset>
                </wp:positionH>
                <wp:positionV relativeFrom="paragraph">
                  <wp:posOffset>2660015</wp:posOffset>
                </wp:positionV>
                <wp:extent cx="2766060" cy="635"/>
                <wp:effectExtent l="0" t="0" r="0" b="1270"/>
                <wp:wrapSquare wrapText="bothSides"/>
                <wp:docPr id="2123412852" name="Textruta 1" descr="P481TB43#y1"/>
                <wp:cNvGraphicFramePr/>
                <a:graphic xmlns:a="http://schemas.openxmlformats.org/drawingml/2006/main">
                  <a:graphicData uri="http://schemas.microsoft.com/office/word/2010/wordprocessingShape">
                    <wps:wsp>
                      <wps:cNvSpPr txBox="1"/>
                      <wps:spPr>
                        <a:xfrm>
                          <a:off x="0" y="0"/>
                          <a:ext cx="276606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13278D0" w14:textId="77777777" w:rsidR="00A140D5" w:rsidRDefault="00BC5CAE">
                            <w:pPr>
                              <w:pStyle w:val="Beskrivning"/>
                              <w:rPr>
                                <w:bCs/>
                                <w:i w:val="0"/>
                                <w:noProof/>
                                <w:color w:val="000000" w:themeColor="text1"/>
                                <w:szCs w:val="22"/>
                              </w:rPr>
                            </w:pPr>
                            <w:r>
                              <w:t xml:space="preserve">Figur </w:t>
                            </w:r>
                            <w:fldSimple w:instr=" SEQ Figur \* ARABIC ">
                              <w:r>
                                <w:rPr>
                                  <w:noProof/>
                                </w:rPr>
                                <w:t>13</w:t>
                              </w:r>
                            </w:fldSimple>
                            <w:r>
                              <w:t>: Gula ytor representerar betesmark i närheten av planområdet. De ytor som är markerade i rött är övriga jordbruksmarker och svart linje är planområdesgränsen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3CD6F5BE" id="_x0000_s1036" type="#_x0000_t202" alt="P481TB43#y1" style="position:absolute;margin-left:221.85pt;margin-top:209.45pt;width:217.8pt;height:.05pt;z-index: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sNvVwIAAHQFAAAOAAAAZHJzL2Uyb0RvYy54bWysVEuPGjEMvlfqf4hyLwNUpRViWFFWVJVW&#10;3dXSqueQSZiRMnGaGGbor6+TedDXoargEDy289n+Ynt119aGnZUPFdiczyZTzpSVUFT2mPMvn3ev&#10;3nEWUNhCGLAq5xcV+N365YtV45ZqDiWYQnlGIDYsG5fzEtEtsyzIUtUiTMApS0YNvhZIn/6YFV40&#10;hF6bbD6dLrIGfOE8SBUCae87I18nfK2VxEetg0Jmck65YTp9Og/xzNYrsTx64cpK9mmI/8iiFpWl&#10;oCPUvUDBTr76A6qupIcAGicS6gy0rqRKNVA1s+lv1exL4VSqhcgJbqQp3A5Wfjrv3ZNn2L6Hlh4w&#10;EtK4sAykjPW02tfxnzJlZCcKLyNtqkUmSTl/u1hMF2SSZFu8fhMxsutV5wN+UFCzKOTc05skqsT5&#10;IWDnOrjESAFMVewqY+JHNGyNZ2dB79eUFaoe/BcvY6OvhXirA4ya7FpHkvBiVPQz9llpVhWpnBTR&#10;Hw9jkGn6dQkaV4oudGoUqil0rqm+hBPvawp7G8geKYKq1Ly3gR2xUrZgcYS1NJSp1r6wvtp/5kB3&#10;YAPZHcWRbWwPLXFMHZWoi6oDFBfqNA/dEAYndxU974MI+CQ8TR11EG0SfKRDG2hyDr3EWQn++9/0&#10;0Z+GgaycNTTFOQ/fTsIrzsxHS2MSR34Q/CAcBsGe6i1QY81oRzmZRLrg0Qyi9lB/pQWziVHIJKyk&#10;WDnHQdxit0toQUm12SQnGmwn8MHunYzQqcPc5oTUnqndr1z0tNFop4bq11DcHT9/J6/rslz/AAAA&#10;//8DAFBLAwQUAAYACAAAACEA1gb9S+IAAAALAQAADwAAAGRycy9kb3ducmV2LnhtbEyPPU/DMBCG&#10;dyT+g3VILIg6JVGbpHGqqoIBlorQpZsbX+NAfI5ipw3/Hncq2308eu+5Yj2Zjp1xcK0lAfNZBAyp&#10;tqqlRsD+6+05Bea8JCU7SyjgFx2sy/u7QubKXugTz5VvWAghl0sB2vs+59zVGo10M9sjhd3JDkb6&#10;0A4NV4O8hHDT8ZcoWnAjWwoXtOxxq7H+qUYjYJccdvppPL1+bJJ4eN+P28V3Uwnx+DBtVsA8Tv4G&#10;w1U/qEMZnI52JOVYJyBJ4mVAQzFPM2CBSJdZDOx4nWQR8LLg/38o/wAAAP//AwBQSwECLQAUAAYA&#10;CAAAACEAtoM4kv4AAADhAQAAEwAAAAAAAAAAAAAAAAAAAAAAW0NvbnRlbnRfVHlwZXNdLnhtbFBL&#10;AQItABQABgAIAAAAIQA4/SH/1gAAAJQBAAALAAAAAAAAAAAAAAAAAC8BAABfcmVscy8ucmVsc1BL&#10;AQItABQABgAIAAAAIQBoDsNvVwIAAHQFAAAOAAAAAAAAAAAAAAAAAC4CAABkcnMvZTJvRG9jLnht&#10;bFBLAQItABQABgAIAAAAIQDWBv1L4gAAAAsBAAAPAAAAAAAAAAAAAAAAALEEAABkcnMvZG93bnJl&#10;di54bWxQSwUGAAAAAAQABADzAAAAwAUAAAAA&#10;" stroked="f">
                <v:textbox style="mso-fit-shape-to-text:t" inset="0,0,0,0">
                  <w:txbxContent>
                    <w:p w14:paraId="113278D0" w14:textId="77777777" w:rsidR="00A140D5" w:rsidRDefault="00BC5CAE">
                      <w:pPr>
                        <w:pStyle w:val="Beskrivning"/>
                        <w:rPr>
                          <w:bCs/>
                          <w:i w:val="0"/>
                          <w:noProof/>
                          <w:color w:val="000000" w:themeColor="text1"/>
                          <w:szCs w:val="22"/>
                        </w:rPr>
                      </w:pPr>
                      <w:r>
                        <w:t xml:space="preserve">Figur </w:t>
                      </w:r>
                      <w:fldSimple w:instr=" SEQ Figur \* ARABIC ">
                        <w:r>
                          <w:rPr>
                            <w:noProof/>
                          </w:rPr>
                          <w:t>13</w:t>
                        </w:r>
                      </w:fldSimple>
                      <w:r>
                        <w:t>: Gula ytor representerar betesmark i närheten av planområdet. De ytor som är markerade i rött är övriga jordbruksmarker och svart linje är planområdesgränsen</w:t>
                      </w:r>
                    </w:p>
                  </w:txbxContent>
                </v:textbox>
                <w10:wrap type="square"/>
              </v:shape>
            </w:pict>
          </mc:Fallback>
        </mc:AlternateContent>
      </w:r>
      <w:r>
        <w:rPr>
          <w:b w:val="0"/>
          <w:bCs/>
          <w:noProof/>
        </w:rPr>
        <w:drawing>
          <wp:anchor distT="0" distB="0" distL="114300" distR="114300" simplePos="0" relativeHeight="43" behindDoc="0" locked="0" layoutInCell="1" allowOverlap="1" wp14:anchorId="5E0F9670" wp14:editId="0FDA538E">
            <wp:simplePos x="0" y="0"/>
            <wp:positionH relativeFrom="column">
              <wp:posOffset>2817495</wp:posOffset>
            </wp:positionH>
            <wp:positionV relativeFrom="paragraph">
              <wp:posOffset>34925</wp:posOffset>
            </wp:positionV>
            <wp:extent cx="2766060" cy="2567940"/>
            <wp:effectExtent l="0" t="0" r="0" b="3810"/>
            <wp:wrapSquare wrapText="bothSides"/>
            <wp:docPr id="1781088641" name="Bildobjekt 33" descr="P48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88641" name="Bildobjekt 33" descr="P481#y1"/>
                    <pic:cNvPicPr>
                      <a:picLocks noChangeAspect="1" noChangeArrowheads="1"/>
                    </pic:cNvPicPr>
                  </pic:nvPicPr>
                  <pic:blipFill dpi="0">
                    <a:blip r:embed="rId37" cstate="print"/>
                    <a:srcRect/>
                    <a:stretch>
                      <a:fillRect/>
                    </a:stretch>
                  </pic:blipFill>
                  <pic:spPr bwMode="auto">
                    <a:xfrm>
                      <a:off x="0" y="0"/>
                      <a:ext cx="2766060" cy="2567940"/>
                    </a:xfrm>
                    <a:prstGeom prst="rect">
                      <a:avLst/>
                    </a:prstGeom>
                    <a:noFill/>
                    <a:ln>
                      <a:noFill/>
                    </a:ln>
                  </pic:spPr>
                </pic:pic>
              </a:graphicData>
            </a:graphic>
          </wp:anchor>
        </w:drawing>
      </w:r>
      <w:r>
        <w:rPr>
          <w:b w:val="0"/>
          <w:bCs/>
        </w:rPr>
        <w:t xml:space="preserve">Närmsta betesmark som är utpekad i Jordbruksverkets jordbruksblock är belägen i anslutning till planområdet sydöstra del som föreslås som skola. Se figur 13. Det finns även en ytterligare betesmark söder om planområdet som är belägen cirka 50 meter från föreslagen bostadsmark. Eftersom dessa har ägoslaget ”bete” går det inte att utesluta att marken används för djurhållning och betesmarkerna kan därför påverka detaljplanen.  </w:t>
      </w:r>
    </w:p>
    <w:p w14:paraId="6EE286C6" w14:textId="77777777" w:rsidR="00A140D5" w:rsidRDefault="00BC5CAE">
      <w:r>
        <w:t xml:space="preserve">Det finns även betesmark inom Habo kommun som är belägen öster om planområdet. Den närmsta betesmarken är belägen cirka 200 meter från planområdet och avgränsas av vegetation i form av skogsmark. Därför bedöms inte betesmarkerna inom Habo kommun påverka detaljplanen. </w:t>
      </w:r>
    </w:p>
    <w:p w14:paraId="03594395" w14:textId="77777777" w:rsidR="00A140D5" w:rsidRDefault="00BC5CAE">
      <w:r>
        <w:t xml:space="preserve">Området kring Ruder består av en lantlig miljö som anses vara en förutsättning för områdets attraktivitet och som ska prägla utformningen av den nya bebyggelsen. Därför bedömer Mullsjö kommun att närheten till djurhållande gårdar är ett positivt värde för områdets rekreation och karaktär i form av en lantlig miljö och att det därför inte krävs längre skyddsavstånd än vad planen föreslår. Avståndet mellan betesmarken söder om planområdet och den föreslagna bostadsmarken bedöms säkerställa att det inte blir en betydande olägenhet eller fara för människors hälsa och säkerhet. Detaljplanen reglerar även ett natursläpp om 10 meter vilket bidrar till att vegetation kan begränsa störningar ytterligare. </w:t>
      </w:r>
    </w:p>
    <w:p w14:paraId="1282631A" w14:textId="77777777" w:rsidR="00A140D5" w:rsidRDefault="00BC5CAE">
      <w:r>
        <w:t xml:space="preserve">Betesmarken sydöst om planområdet är belägen cirka 50 meter från åkerholmen inom användningen Skola. Eftersom detaljplanen reglerar att åkerholmen ska bevaras kommer åkerholmen och dess vegetation säkerställa att hälsorisker kopplat till allergener och luktstörningar begränsas. Marken som regleras med Skola är har även utrymme att utformas på ett sådant sätt att ökade avstånd till betesmarken kan hållas. </w:t>
      </w:r>
    </w:p>
    <w:bookmarkEnd w:id="154"/>
    <w:p w14:paraId="2F20AA39" w14:textId="77777777" w:rsidR="00A140D5" w:rsidRDefault="00A140D5"/>
    <w:p w14:paraId="132F1504" w14:textId="77777777" w:rsidR="00A140D5" w:rsidRDefault="00A140D5"/>
    <w:p w14:paraId="1045F8CC" w14:textId="77777777" w:rsidR="00A140D5" w:rsidRDefault="00A140D5"/>
    <w:p w14:paraId="67666261" w14:textId="77777777" w:rsidR="00A140D5" w:rsidRDefault="00BC5CAE">
      <w:pPr>
        <w:pStyle w:val="Rubrik2"/>
      </w:pPr>
      <w:bookmarkStart w:id="155" w:name="_Toc226726313"/>
      <w:r>
        <w:lastRenderedPageBreak/>
        <w:t>Social hållbarhet</w:t>
      </w:r>
      <w:bookmarkEnd w:id="155"/>
      <w:r>
        <w:t xml:space="preserve"> </w:t>
      </w:r>
    </w:p>
    <w:p w14:paraId="5DD90CE3" w14:textId="77777777" w:rsidR="00A140D5" w:rsidRDefault="00BC5CAE">
      <w:pPr>
        <w:pStyle w:val="Rubrik3"/>
      </w:pPr>
      <w:r>
        <w:t>Barnperspektiv</w:t>
      </w:r>
    </w:p>
    <w:p w14:paraId="6AD03EA6" w14:textId="77777777" w:rsidR="00A140D5" w:rsidRDefault="00BC5CAE">
      <w:bookmarkStart w:id="156" w:name="pf_barnperspektiv01"/>
      <w:r>
        <w:t xml:space="preserve">Planområdet är beläget cirka en kilometer gång- och cykelväg från den befintliga förskolan Skogsgläntan och cirka två kilometer från kommunens befintliga skolområde i Mullsjö tätort. Gång- och cykelvägarna i riktning mot skolan är av god kvalitet. </w:t>
      </w:r>
    </w:p>
    <w:p w14:paraId="52004C82" w14:textId="77777777" w:rsidR="00A140D5" w:rsidRDefault="00BC5CAE">
      <w:r>
        <w:t>Gällande befintliga aktiviteter för barn i närheten finns det en större park med lekplats och öppna grönytor cirka 600 meter gång- och cykelväg från planområdet. Vidare är Gruvered beläget cirka 1,2 kilometer med gång och cykel från planområdet där det finns fotbollsplaner och badplatser.</w:t>
      </w:r>
      <w:bookmarkEnd w:id="156"/>
      <w:r>
        <w:t xml:space="preserve"> </w:t>
      </w:r>
    </w:p>
    <w:p w14:paraId="7083E7C6" w14:textId="77777777" w:rsidR="00A140D5" w:rsidRDefault="00BC5CAE">
      <w:pPr>
        <w:pStyle w:val="Rubrik4"/>
      </w:pPr>
      <w:r>
        <w:t xml:space="preserve">Planförslag och konsekvenser </w:t>
      </w:r>
    </w:p>
    <w:p w14:paraId="0F5F7AE3" w14:textId="77777777" w:rsidR="00A140D5" w:rsidRDefault="00BC5CAE">
      <w:bookmarkStart w:id="157" w:name="ko_barn01"/>
      <w:r>
        <w:t xml:space="preserve">Planförslaget möjliggör en sådan bebyggelse som antas medföra inflyttning av barnfamiljer. Detta innebär att planförslaget kräver att planområdet planeras med barn och ungas behov i åtanke. </w:t>
      </w:r>
    </w:p>
    <w:p w14:paraId="5CFA15ED" w14:textId="77777777" w:rsidR="00A140D5" w:rsidRDefault="00BC5CAE">
      <w:r>
        <w:t>Planområdet möjliggör en god trafiksäkerhet för barn, med gång- och cykelväg som leder mot skolområdet. Inom planområdet planeras inte en lekplats utan den befintliga parken som ligger cirka 600 meter från planområdet gång- och cykelväg beräknas vara tillräckligt nära för att skapa en god lekyta för barnen. Detta eftersom det även finns park- och naturmark i närheten som räknas som lekmiljö för barn samt eftersom planen möjliggör villabebyggelse som kan innehålla privata ytor som uppmuntrar till lek.</w:t>
      </w:r>
    </w:p>
    <w:p w14:paraId="01281F89" w14:textId="77777777" w:rsidR="00A140D5" w:rsidRDefault="00BC5CAE">
      <w:r>
        <w:t>Inom planområdet har mark för en ny förskola reglerats som reserv vid eventuellt behov. Ytan är cirka 1,1 hektar vilket innebär att rekommendationerna från Boverket om 40 kvadratmeter utemiljö per barn är möjlig att tillgodose. Vid maximalt nyttjande av byggrätten om 30 procent av fastighetsarean kommer en friyta om cirka 7700 kvadratmeter möjliggöras. Platsen är även möjlig att utforma på ett sådant sätt att andra rekommendationer gällande utemiljön som exempelvis skuggbildning samt god luft- och ljudkvalitet bedöms kunna tillgodoses vid utveckling. Inom marken ska även angöring möjliggöras både för hämtning/lämning, personal och leveranser, dock regleras inte placeringen av detta i detaljplanen.</w:t>
      </w:r>
    </w:p>
    <w:bookmarkEnd w:id="157"/>
    <w:p w14:paraId="7B4E7699" w14:textId="77777777" w:rsidR="00A140D5" w:rsidRDefault="00A140D5"/>
    <w:p w14:paraId="0C28D5C1" w14:textId="77777777" w:rsidR="00A140D5" w:rsidRDefault="00BC5CAE">
      <w:pPr>
        <w:pStyle w:val="Rubrik3"/>
      </w:pPr>
      <w:r>
        <w:t>Rekreation</w:t>
      </w:r>
    </w:p>
    <w:p w14:paraId="159D0A08" w14:textId="77777777" w:rsidR="00A140D5" w:rsidRDefault="00BC5CAE">
      <w:bookmarkStart w:id="158" w:name="pf_rekreation01"/>
      <w:r>
        <w:t xml:space="preserve">Idag används planområdet till stor del som ett rekreationsstråk, främst genom vandringsleden som sträcker sig i den västra delen av planområdet. Även den lantliga grusvägen uppskattas och används av många som tar promenader runt om Ruder. </w:t>
      </w:r>
    </w:p>
    <w:p w14:paraId="4496A23B" w14:textId="77777777" w:rsidR="00A140D5" w:rsidRDefault="00BC5CAE">
      <w:r>
        <w:t>I översiktsplanen är det beskrivet att vid utveckling av området ska omgivningspåverkan på natur-, kultur- och rekreationsvärdena i området Ruder som helhet värderas och värnas. I översiktsplanen föreslås även ”etapp 5 och 6” av Ruder byggas ut. Det är därför viktigt att redan i denna detaljplan säkerställa att rekreationsvärdena tryggas och kan anslutas vidare vid efterföljande planering och utveckling.</w:t>
      </w:r>
      <w:bookmarkEnd w:id="158"/>
      <w:r>
        <w:t xml:space="preserve">  </w:t>
      </w:r>
    </w:p>
    <w:p w14:paraId="61DA9CA7" w14:textId="77777777" w:rsidR="00A140D5" w:rsidRDefault="00BC5CAE">
      <w:pPr>
        <w:pStyle w:val="Rubrik4"/>
      </w:pPr>
      <w:r>
        <w:t xml:space="preserve">Planförslag och konsekvenser </w:t>
      </w:r>
    </w:p>
    <w:p w14:paraId="1AB8B01A" w14:textId="77777777" w:rsidR="00A140D5" w:rsidRDefault="00BC5CAE">
      <w:bookmarkStart w:id="159" w:name="ko_rekreation01"/>
      <w:r>
        <w:t xml:space="preserve">För att planförslaget ska följa översiktsplanens intentioner möjliggör planförslaget bevarande av vandringsleden, detta genom att marken planeras som park. I planförslaget föreslås dock delar av </w:t>
      </w:r>
      <w:r>
        <w:lastRenderedPageBreak/>
        <w:t xml:space="preserve">vandringsleden flyttas några meter nordväst för att möjliggöra bostadsbebyggelse. För att </w:t>
      </w:r>
      <w:r>
        <w:rPr>
          <w:rFonts w:cs="Open Sans"/>
          <w:color w:val="000000" w:themeColor="text1"/>
          <w:szCs w:val="24"/>
          <w:shd w:val="clear" w:color="auto" w:fill="FFFFFF"/>
        </w:rPr>
        <w:t>parkens karaktär och rumslighet ska bibehållas i området ska även</w:t>
      </w:r>
      <w:r>
        <w:t xml:space="preserve"> träd och annan vegetation bevaras så att det kan skapas en grön barriär mellan vandringsleden och fastigheterna. Leden ska även åtgärdas så att den blir mer tillgänglig än vad den är idag. </w:t>
      </w:r>
    </w:p>
    <w:p w14:paraId="3A488B78" w14:textId="77777777" w:rsidR="00A140D5" w:rsidRDefault="00BC5CAE">
      <w:r>
        <w:t xml:space="preserve">Förutom parkmarken vid vandringsleden har planområdet utformats med mindre ytor för park emellan bostadsmark. Syftet med detta är att dessa ska fungera som ett mindre promenadstråk inom området och att det ska finnas gena vägar ner mot den större parken. </w:t>
      </w:r>
    </w:p>
    <w:bookmarkEnd w:id="159"/>
    <w:p w14:paraId="0C1B5303" w14:textId="77777777" w:rsidR="00A140D5" w:rsidRDefault="00A140D5"/>
    <w:p w14:paraId="0F4C5A75" w14:textId="77777777" w:rsidR="00A140D5" w:rsidRDefault="00BC5CAE">
      <w:pPr>
        <w:pStyle w:val="Rubrik3"/>
      </w:pPr>
      <w:r>
        <w:t>Service</w:t>
      </w:r>
    </w:p>
    <w:p w14:paraId="7F36EF1A" w14:textId="77777777" w:rsidR="00A140D5" w:rsidRDefault="00BC5CAE">
      <w:bookmarkStart w:id="160" w:name="pf_service01"/>
      <w:r>
        <w:t xml:space="preserve">Planområdet är beläget cirka 1,7 kilometer söder om Mullsjö centrum. Detta innebär att området inte bedöms ha god tillgång till service i sitt närområde, vilket dock inte bedöms som något negativt utifrån planområdets karaktär i form av en lantlig miljö. Planområdet ligger även på en höjd, med en höjdskillnad på cirka 40+ meter från centrum, vilket kan påverka möjligheten och viljan att gå och cykla till planområdet. Närmsta förskolan är Skogsgläntan som ligger cirka en kilometer från planområdet. </w:t>
      </w:r>
      <w:bookmarkStart w:id="161" w:name="_Hlk216271791"/>
      <w:r>
        <w:t>I kommunens översiktsplan har bättre gång- och cykelvägar föreslagits. Under rubriken ”kollektivtrafik” förs även ett resonemang om att flytta befintlig rutt för kollektivtrafiken, vilket skulle kunna medföra att en busshållplats placeras närmre planområdet i framtiden.</w:t>
      </w:r>
      <w:bookmarkEnd w:id="160"/>
      <w:r>
        <w:t xml:space="preserve"> </w:t>
      </w:r>
      <w:bookmarkEnd w:id="161"/>
    </w:p>
    <w:p w14:paraId="797FA5EA" w14:textId="77777777" w:rsidR="00A140D5" w:rsidRDefault="00A140D5"/>
    <w:p w14:paraId="310CEA62" w14:textId="77777777" w:rsidR="00A140D5" w:rsidRDefault="00BC5CAE">
      <w:pPr>
        <w:pStyle w:val="Rubrik4"/>
        <w:rPr>
          <w:b w:val="0"/>
          <w:bCs/>
        </w:rPr>
      </w:pPr>
      <w:r>
        <w:rPr>
          <w:rStyle w:val="Rubrik4Char"/>
          <w:b/>
          <w:bCs/>
        </w:rPr>
        <w:t>Planförslag och konsekvenser</w:t>
      </w:r>
      <w:r>
        <w:rPr>
          <w:b w:val="0"/>
          <w:bCs/>
        </w:rPr>
        <w:t xml:space="preserve"> </w:t>
      </w:r>
    </w:p>
    <w:p w14:paraId="57888C7D" w14:textId="77777777" w:rsidR="00A140D5" w:rsidRDefault="00BC5CAE">
      <w:pPr>
        <w:spacing w:after="0" w:line="276" w:lineRule="auto"/>
        <w:rPr>
          <w:color w:val="000000" w:themeColor="text1"/>
        </w:rPr>
      </w:pPr>
      <w:bookmarkStart w:id="162" w:name="ko_service01"/>
      <w:r>
        <w:rPr>
          <w:color w:val="000000" w:themeColor="text1"/>
        </w:rPr>
        <w:t xml:space="preserve">Planförslaget möjliggör för cirka 80 nya bostäder i sydöstra delen av Mullsjö tätort. Konsekvensen av ett fullt utbyggt planområde bedöms vara att antalet barn ökar i Mullsjö tätort, vilket kan innebära att fler förskoleplatser efterfrågas. För att kunna möjliggöra en god, nära </w:t>
      </w:r>
      <w:r>
        <w:t xml:space="preserve">kommunal service i form av förskola, har mark för skola reglerats som reserv vid eventuellt behov. </w:t>
      </w:r>
      <w:r>
        <w:rPr>
          <w:color w:val="000000" w:themeColor="text1"/>
        </w:rPr>
        <w:t xml:space="preserve">Mullsjö kommun kommer därför att bevaka områdets inflyttningsmönster och bedöma behovet utifrån den översiktliga planeringen och på verksamhetsnivå, och utifrån detta bedöma när en ny förskola krävs inom planområdet. </w:t>
      </w:r>
    </w:p>
    <w:bookmarkEnd w:id="162"/>
    <w:p w14:paraId="2C827DEA" w14:textId="77777777" w:rsidR="00A140D5" w:rsidRDefault="00A140D5">
      <w:pPr>
        <w:spacing w:after="0" w:line="276" w:lineRule="auto"/>
        <w:rPr>
          <w:color w:val="000000" w:themeColor="text1"/>
        </w:rPr>
      </w:pPr>
    </w:p>
    <w:p w14:paraId="25254011" w14:textId="77777777" w:rsidR="00A140D5" w:rsidRDefault="00A140D5">
      <w:pPr>
        <w:spacing w:after="0" w:line="276" w:lineRule="auto"/>
      </w:pPr>
    </w:p>
    <w:p w14:paraId="21179FA6" w14:textId="77777777" w:rsidR="00A140D5" w:rsidRDefault="00BC5CAE">
      <w:pPr>
        <w:pStyle w:val="Rubrik2"/>
      </w:pPr>
      <w:bookmarkStart w:id="163" w:name="_Toc226726314"/>
      <w:r>
        <w:rPr>
          <w:noProof/>
        </w:rPr>
        <w:lastRenderedPageBreak/>
        <mc:AlternateContent>
          <mc:Choice Requires="wps">
            <w:drawing>
              <wp:anchor distT="0" distB="0" distL="114300" distR="114300" simplePos="0" relativeHeight="37" behindDoc="0" locked="0" layoutInCell="1" allowOverlap="1" wp14:anchorId="2421C7BB" wp14:editId="0269093F">
                <wp:simplePos x="0" y="0"/>
                <wp:positionH relativeFrom="column">
                  <wp:posOffset>2675255</wp:posOffset>
                </wp:positionH>
                <wp:positionV relativeFrom="paragraph">
                  <wp:posOffset>4050665</wp:posOffset>
                </wp:positionV>
                <wp:extent cx="2967990" cy="635"/>
                <wp:effectExtent l="0" t="0" r="3810" b="0"/>
                <wp:wrapSquare wrapText="bothSides"/>
                <wp:docPr id="530013153" name="Textruta 1" descr="P511TB36#y1"/>
                <wp:cNvGraphicFramePr/>
                <a:graphic xmlns:a="http://schemas.openxmlformats.org/drawingml/2006/main">
                  <a:graphicData uri="http://schemas.microsoft.com/office/word/2010/wordprocessingShape">
                    <wps:wsp>
                      <wps:cNvSpPr txBox="1"/>
                      <wps:spPr>
                        <a:xfrm>
                          <a:off x="0" y="0"/>
                          <a:ext cx="296799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8508C4E" w14:textId="77777777" w:rsidR="00A140D5" w:rsidRDefault="00BC5CAE">
                            <w:pPr>
                              <w:pStyle w:val="Beskrivning"/>
                              <w:rPr>
                                <w:rFonts w:ascii="Roboto" w:hAnsi="Roboto"/>
                                <w:noProof/>
                                <w:color w:val="3DB2FF" w:themeColor="accent1" w:themeTint="99"/>
                                <w:szCs w:val="26"/>
                              </w:rPr>
                            </w:pPr>
                            <w:r>
                              <w:t xml:space="preserve">Figur </w:t>
                            </w:r>
                            <w:fldSimple w:instr=" SEQ Figur \* ARABIC ">
                              <w:r>
                                <w:rPr>
                                  <w:noProof/>
                                </w:rPr>
                                <w:t>14</w:t>
                              </w:r>
                            </w:fldSimple>
                            <w:r>
                              <w:t>: Befintlig grusväg inom planområdet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2421C7BB" id="_x0000_s1037" type="#_x0000_t202" alt="P511TB36#y1" style="position:absolute;margin-left:210.65pt;margin-top:318.95pt;width:233.7pt;height:.05pt;z-index: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NluWQIAAHQFAAAOAAAAZHJzL2Uyb0RvYy54bWysVE2P2jAQvVfqf7B8LwGq0oI2rCirrSqt&#10;uqulVc/GsUkkx+PaAwn99R07H/TrUFVwMBPP+I3f88zc3La1YSflQwU257PJlDNlJRSVPeT8y+f7&#10;V+84CyhsIQxYlfOzCvx2/fLFTeNWag4lmEJ5RiA2rBqX8xLRrbIsyFLVIkzAKUtODb4WSJ/+kBVe&#10;NIRem2w+nS6yBnzhPEgVAu3edU6+TvhaK4mPWgeFzOSc7oZp9WndxzVb34jVwQtXVrK/hviPW9Si&#10;spR0hLoTKNjRV39A1ZX0EEDjREKdgdaVVIkDsZlNf2OzK4VTiQuJE9woU7gerPx02rknz7B9Dy09&#10;YBSkcWEVaDPyabWv4z/dlJGfJDyPsqkWmaTN+XLxdrkklyTf4vWbiJFdjjof8IOCmkUj557eJEkl&#10;Tg8Bu9AhJGYKYKrivjImfkTH1nh2EvR+TVmh6sF/iTI2xlqIpzrAuJNdeCQLz0bFOGOflWZVkeik&#10;jP6wH5NM06+7oHGl6FKnQiFOoQtN/BJOPK8p7XUge6QIqlLxXgd2xEq3BYsjrKWmTFx7Yj3bf9ZA&#10;d2CD2J3EUW1s9y1pTBU1ltQeijNVmoeuCYOT9xU974MI+CQ8dR1VEE0SfKRFG2hyDr3FWQn++9/2&#10;Yzw1A3k5a6iLcx6+HYVXnJmPltoktvxg+MHYD4Y91lugwprRjHIymXTAoxlM7aH+SgNmE7OQS1hJ&#10;uXKOg7nFbpbQgJJqs0lB1NhO4IPdORmhU4W5zRGpPFO5R3k6LXrZqLVTQfVjKM6On79T1GVYrn8A&#10;AAD//wMAUEsDBBQABgAIAAAAIQAsSVjO4gAAAAsBAAAPAAAAZHJzL2Rvd25yZXYueG1sTI+xTsMw&#10;EIZ3JN7BOiQWRJ02UeqGOFVVwQBLRejSzY3dOBCfI9tpw9vjTmW8u0//fX+5nkxPzsr5ziKH+SwB&#10;orCxssOWw/7r7ZkB8UGgFL1FxeFXeVhX93elKKS94Kc616ElMQR9ITjoEIaCUt9oZYSf2UFhvJ2s&#10;MyLE0bVUOnGJ4aaniyTJqREdxg9aDGqrVfNTj4bDLjvs9NN4ev3YZKl734/b/LutOX98mDYvQIKa&#10;wg2Gq35Uhyo6He2I0pOeQ7aYpxHlkKfLFZBIMMaWQI7XDUuAViX936H6AwAA//8DAFBLAQItABQA&#10;BgAIAAAAIQC2gziS/gAAAOEBAAATAAAAAAAAAAAAAAAAAAAAAABbQ29udGVudF9UeXBlc10ueG1s&#10;UEsBAi0AFAAGAAgAAAAhADj9If/WAAAAlAEAAAsAAAAAAAAAAAAAAAAALwEAAF9yZWxzLy5yZWxz&#10;UEsBAi0AFAAGAAgAAAAhAGtE2W5ZAgAAdAUAAA4AAAAAAAAAAAAAAAAALgIAAGRycy9lMm9Eb2Mu&#10;eG1sUEsBAi0AFAAGAAgAAAAhACxJWM7iAAAACwEAAA8AAAAAAAAAAAAAAAAAswQAAGRycy9kb3du&#10;cmV2LnhtbFBLBQYAAAAABAAEAPMAAADCBQAAAAA=&#10;" stroked="f">
                <v:textbox style="mso-fit-shape-to-text:t" inset="0,0,0,0">
                  <w:txbxContent>
                    <w:p w14:paraId="48508C4E" w14:textId="77777777" w:rsidR="00A140D5" w:rsidRDefault="00BC5CAE">
                      <w:pPr>
                        <w:pStyle w:val="Beskrivning"/>
                        <w:rPr>
                          <w:rFonts w:ascii="Roboto" w:hAnsi="Roboto"/>
                          <w:noProof/>
                          <w:color w:val="3DB2FF" w:themeColor="accent1" w:themeTint="99"/>
                          <w:szCs w:val="26"/>
                        </w:rPr>
                      </w:pPr>
                      <w:r>
                        <w:t xml:space="preserve">Figur </w:t>
                      </w:r>
                      <w:fldSimple w:instr=" SEQ Figur \* ARABIC ">
                        <w:r>
                          <w:rPr>
                            <w:noProof/>
                          </w:rPr>
                          <w:t>14</w:t>
                        </w:r>
                      </w:fldSimple>
                      <w:r>
                        <w:t>: Befintlig grusväg inom planområdet</w:t>
                      </w:r>
                    </w:p>
                  </w:txbxContent>
                </v:textbox>
                <w10:wrap type="square"/>
              </v:shape>
            </w:pict>
          </mc:Fallback>
        </mc:AlternateContent>
      </w:r>
      <w:r>
        <w:rPr>
          <w:noProof/>
        </w:rPr>
        <w:drawing>
          <wp:anchor distT="0" distB="0" distL="114300" distR="114300" simplePos="0" relativeHeight="36" behindDoc="0" locked="0" layoutInCell="1" allowOverlap="1" wp14:anchorId="4D54F03A" wp14:editId="0A0EF8E7">
            <wp:simplePos x="0" y="0"/>
            <wp:positionH relativeFrom="column">
              <wp:posOffset>2675255</wp:posOffset>
            </wp:positionH>
            <wp:positionV relativeFrom="paragraph">
              <wp:posOffset>35560</wp:posOffset>
            </wp:positionV>
            <wp:extent cx="2967990" cy="3957955"/>
            <wp:effectExtent l="0" t="0" r="3810" b="4445"/>
            <wp:wrapSquare wrapText="bothSides"/>
            <wp:docPr id="1157333735" name="Bildobjekt 6" descr="P5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33735" name="Bildobjekt 6" descr="P511#y1"/>
                    <pic:cNvPicPr>
                      <a:picLocks noChangeAspect="1" noChangeArrowheads="1"/>
                    </pic:cNvPicPr>
                  </pic:nvPicPr>
                  <pic:blipFill dpi="0">
                    <a:blip r:embed="rId38"/>
                    <a:srcRect/>
                    <a:stretch>
                      <a:fillRect/>
                    </a:stretch>
                  </pic:blipFill>
                  <pic:spPr bwMode="auto">
                    <a:xfrm>
                      <a:off x="0" y="0"/>
                      <a:ext cx="2967990" cy="3957955"/>
                    </a:xfrm>
                    <a:prstGeom prst="rect">
                      <a:avLst/>
                    </a:prstGeom>
                    <a:noFill/>
                    <a:ln>
                      <a:noFill/>
                    </a:ln>
                  </pic:spPr>
                </pic:pic>
              </a:graphicData>
            </a:graphic>
          </wp:anchor>
        </w:drawing>
      </w:r>
      <w:r>
        <w:t>Trafik</w:t>
      </w:r>
      <w:bookmarkEnd w:id="163"/>
      <w:r>
        <w:t xml:space="preserve"> </w:t>
      </w:r>
    </w:p>
    <w:p w14:paraId="2254641F" w14:textId="77777777" w:rsidR="00A140D5" w:rsidRDefault="00BC5CAE">
      <w:pPr>
        <w:pStyle w:val="Rubrik3"/>
      </w:pPr>
      <w:r>
        <w:t xml:space="preserve">Motortrafik, angöring och parkering </w:t>
      </w:r>
    </w:p>
    <w:p w14:paraId="1A91B150" w14:textId="77777777" w:rsidR="00A140D5" w:rsidRDefault="00BC5CAE">
      <w:bookmarkStart w:id="164" w:name="pf_motortrafikangöringochparkering01"/>
      <w:r>
        <w:t xml:space="preserve">Planområdet nås primärt via Ringvägen norrifrån. Den befintliga vägen inom planområdet är en grusad, smal väg med en hastighetsbegränsning på 70 km/h och är en fortsättning på Ringvägen. Det finns ingen uppmätt årsmedeldygnstrafik men utifrån liknande vägar kan cirka 100 fordon per dygn vara en rimlig trafikmängd att utgå ifrån som nuläge. Det går även att ta sig till planområdet från </w:t>
      </w:r>
      <w:proofErr w:type="spellStart"/>
      <w:r>
        <w:t>Gruveredsvägen</w:t>
      </w:r>
      <w:proofErr w:type="spellEnd"/>
      <w:r>
        <w:t xml:space="preserve"> samt via Torestorpsleden. Vägarna söder om planområdet är idag enskilda vägar, som ägs av en vägförening. Detta innebär att kommunen inte har ansvar för skötsel och drift.  </w:t>
      </w:r>
    </w:p>
    <w:p w14:paraId="624BF871" w14:textId="77777777" w:rsidR="00A140D5" w:rsidRDefault="00A140D5"/>
    <w:p w14:paraId="1786F19A" w14:textId="77777777" w:rsidR="00A140D5" w:rsidRDefault="00BC5CAE">
      <w:pPr>
        <w:pStyle w:val="Rubrik4"/>
      </w:pPr>
      <w:r>
        <w:t>Bedömning av framtida trafikalstring utifrån översiktsplanen 2035</w:t>
      </w:r>
    </w:p>
    <w:p w14:paraId="2EEF5FA9" w14:textId="77777777" w:rsidR="00A140D5" w:rsidRDefault="00BC5CAE">
      <w:r>
        <w:t xml:space="preserve">Utifrån kommunens översiktsplan som vann laga kraft december 2025 har markanvändning i form av bostadsmark söder om planområdet samt markreservat för väg mot riksväg 26/47 och Gruvered föreslagits. Detta innebär att vägen inom planområdet kan komma att bli en väg för genomfartstrafik i framtiden. </w:t>
      </w:r>
    </w:p>
    <w:p w14:paraId="3035B182" w14:textId="77777777" w:rsidR="00A140D5" w:rsidRDefault="00BC5CAE">
      <w:r>
        <w:t xml:space="preserve">Vid en utbyggnad av de två markreservaten för väg bedöms det markreservat som går mot Gruvered inte påverka mängden trafik inom planområdet, däremot kan en väg mellan planområdet och riksväg 26/47 bidrar till att årsmedeldygnstrafiken uppgår till cirka 4000 fordon/dygn. Vid en utbyggnad av de bostadsområden som föreslås i översiktsplanen söder om planområdet uppskattas ytterligare 80 bostäder kunna tillkomma inom Ruder vilket enligt trafikalstringsverktyget skulle innebära en ökning av cirka 120 resor med bil per dygn inom planområdet. </w:t>
      </w:r>
    </w:p>
    <w:p w14:paraId="16E79D46" w14:textId="77777777" w:rsidR="00A140D5" w:rsidRDefault="00BC5CAE">
      <w:r>
        <w:t>I översiktsplanen beskrivs även vikten av att utreda möjligheten att i framtiden ha kollektivtrafik i denna del av Mullsjö tätort, detta för att kunna erbjuda en kollektivtrafik med bättre upptagningsförmåga. Om detta möjliggörs i framtiden kan trafikalstringen minska i området, vilket bedöms som positivt.</w:t>
      </w:r>
      <w:bookmarkEnd w:id="164"/>
      <w:r>
        <w:t xml:space="preserve">  </w:t>
      </w:r>
    </w:p>
    <w:p w14:paraId="4E894020" w14:textId="77777777" w:rsidR="00A140D5" w:rsidRDefault="00BC5CAE">
      <w:pPr>
        <w:pStyle w:val="Rubrik4"/>
      </w:pPr>
      <w:r>
        <w:t xml:space="preserve">Planförslag och konsekvenser </w:t>
      </w:r>
    </w:p>
    <w:p w14:paraId="026DE039" w14:textId="77777777" w:rsidR="00A140D5" w:rsidRDefault="00BC5CAE">
      <w:pPr>
        <w:spacing w:after="0" w:line="276" w:lineRule="auto"/>
      </w:pPr>
      <w:bookmarkStart w:id="165" w:name="ko_motortrafik01"/>
      <w:r>
        <w:t xml:space="preserve">För att beräkna framtida trafikflöde vid utbyggnad av planförslaget har Trafikverkets trafikalstringsverktyg använts. Den indata som har används är lokalisering och markanvändning samt påverkansparametrar i form av frågor om kollektivtrafik, gångtrafik, cykeltrafik, biltrafik och </w:t>
      </w:r>
      <w:proofErr w:type="spellStart"/>
      <w:r>
        <w:t>mobility</w:t>
      </w:r>
      <w:proofErr w:type="spellEnd"/>
      <w:r>
        <w:t xml:space="preserve"> management. Se resultatet av trafikalstringsverktyget i figur 15. Eftersom bilanvändandet </w:t>
      </w:r>
      <w:r>
        <w:lastRenderedPageBreak/>
        <w:t xml:space="preserve">är högt i Mullsjö kommun generellt kan trafikökningen med bil antas bli högre än vad resultatet av trafikalstringsverktyget visar. </w:t>
      </w:r>
    </w:p>
    <w:p w14:paraId="4C3FA0F4" w14:textId="77777777" w:rsidR="00A140D5" w:rsidRDefault="00A140D5">
      <w:pPr>
        <w:spacing w:after="0" w:line="276" w:lineRule="auto"/>
      </w:pPr>
    </w:p>
    <w:p w14:paraId="400E9DF7" w14:textId="77777777" w:rsidR="00A140D5" w:rsidRDefault="00BC5CAE">
      <w:pPr>
        <w:keepNext/>
        <w:spacing w:after="0" w:line="276" w:lineRule="auto"/>
      </w:pPr>
      <w:r>
        <w:rPr>
          <w:noProof/>
        </w:rPr>
        <w:drawing>
          <wp:inline distT="0" distB="0" distL="0" distR="0" wp14:anchorId="238CF53B" wp14:editId="763BB959">
            <wp:extent cx="5760720" cy="4265930"/>
            <wp:effectExtent l="0" t="0" r="0" b="1270"/>
            <wp:docPr id="1176616599" name="Bildobjekt 1" descr="P5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6599" name="Bildobjekt 1" descr="P522#yIS1"/>
                    <pic:cNvPicPr/>
                  </pic:nvPicPr>
                  <pic:blipFill dpi="0">
                    <a:blip r:embed="rId39"/>
                    <a:srcRect/>
                    <a:stretch>
                      <a:fillRect/>
                    </a:stretch>
                  </pic:blipFill>
                  <pic:spPr>
                    <a:xfrm>
                      <a:off x="0" y="0"/>
                      <a:ext cx="5760720" cy="4265930"/>
                    </a:xfrm>
                    <a:prstGeom prst="rect">
                      <a:avLst/>
                    </a:prstGeom>
                  </pic:spPr>
                </pic:pic>
              </a:graphicData>
            </a:graphic>
          </wp:inline>
        </w:drawing>
      </w:r>
    </w:p>
    <w:p w14:paraId="0BCED7BD" w14:textId="77777777" w:rsidR="00A140D5" w:rsidRDefault="00BC5CAE">
      <w:pPr>
        <w:pStyle w:val="Beskrivning"/>
      </w:pPr>
      <w:r>
        <w:t xml:space="preserve">Figur </w:t>
      </w:r>
      <w:fldSimple w:instr=" SEQ Figur \* ARABIC ">
        <w:r>
          <w:rPr>
            <w:noProof/>
          </w:rPr>
          <w:t>15</w:t>
        </w:r>
      </w:fldSimple>
      <w:r>
        <w:t>: Resultat av trafikalstringsverktyget</w:t>
      </w:r>
    </w:p>
    <w:p w14:paraId="19371A52" w14:textId="77777777" w:rsidR="00A140D5" w:rsidRDefault="00A140D5">
      <w:pPr>
        <w:spacing w:after="0" w:line="276" w:lineRule="auto"/>
      </w:pPr>
    </w:p>
    <w:p w14:paraId="71F97927" w14:textId="77777777" w:rsidR="00A140D5" w:rsidRDefault="00BC5CAE">
      <w:pPr>
        <w:spacing w:after="0" w:line="276" w:lineRule="auto"/>
      </w:pPr>
      <w:r>
        <w:t xml:space="preserve">Planförslaget möjliggör en större huvudgata samt flera lokalgator. Den befintliga vägen föreslås även breddas till 13 meter för att möjliggöra gata, gång- och cykelväg samt vägdiken. Vid exploatering av området bör hastighetsbegränsningen sänkas till 40 km/h detta både ur trafiksäkerhetssynpunkt och för att minska bullernivåerna inom området. </w:t>
      </w:r>
    </w:p>
    <w:p w14:paraId="0AA9C44F" w14:textId="77777777" w:rsidR="00A140D5" w:rsidRDefault="00A140D5">
      <w:pPr>
        <w:spacing w:after="0" w:line="276" w:lineRule="auto"/>
      </w:pPr>
    </w:p>
    <w:p w14:paraId="2DDCB6FC" w14:textId="77777777" w:rsidR="00A140D5" w:rsidRDefault="00BC5CAE">
      <w:pPr>
        <w:spacing w:after="0" w:line="276" w:lineRule="auto"/>
      </w:pPr>
      <w:r>
        <w:t>De lokalgator som tillkommer inom området föreslås med en bredd på 9 meter. In- och utfarter från bostadsfastigheter sker mot lokalgator i enlighet med detaljplaneförslaget. Planförslaget reglerar även utfartsförbud för de fastigheter som angränsar mot huvudgatan förutom mot den mark som regleras som skola. Detta bidrar till att inga ytterligare anslutningar kan tillkomma mot huvudgatan och att utfarter anläggs på ett trafiksäkert sätt.</w:t>
      </w:r>
    </w:p>
    <w:p w14:paraId="0764A270" w14:textId="77777777" w:rsidR="00A140D5" w:rsidRDefault="00A140D5">
      <w:pPr>
        <w:spacing w:after="0" w:line="276" w:lineRule="auto"/>
      </w:pPr>
    </w:p>
    <w:p w14:paraId="3AB861B4" w14:textId="77777777" w:rsidR="00A140D5" w:rsidRDefault="00BC5CAE">
      <w:pPr>
        <w:rPr>
          <w:color w:val="000000" w:themeColor="text1"/>
        </w:rPr>
      </w:pPr>
      <w:r>
        <w:t>Vad det gäller parkeringar ska dessa ordnas inom respektive fastighet. Inom mark för skola/bostad ska angöring planeras utifrån behov. I anslutning till denna mark finns även ett planerat E-områd</w:t>
      </w:r>
      <w:r>
        <w:rPr>
          <w:color w:val="000000" w:themeColor="text1"/>
        </w:rPr>
        <w:t xml:space="preserve">e och vid planering av angöring till förskola eller bostäder ska inte angöring eller parkering placeras inom två meter från E-området. </w:t>
      </w:r>
    </w:p>
    <w:bookmarkEnd w:id="165"/>
    <w:p w14:paraId="4E890703" w14:textId="77777777" w:rsidR="00A140D5" w:rsidRDefault="00A140D5">
      <w:pPr>
        <w:rPr>
          <w:color w:val="000000" w:themeColor="text1"/>
        </w:rPr>
      </w:pPr>
    </w:p>
    <w:p w14:paraId="79DEE902" w14:textId="77777777" w:rsidR="00A140D5" w:rsidRDefault="00BC5CAE">
      <w:pPr>
        <w:pStyle w:val="Rubrik3"/>
      </w:pPr>
      <w:r>
        <w:lastRenderedPageBreak/>
        <w:t xml:space="preserve">Gång- och cykeltrafik </w:t>
      </w:r>
    </w:p>
    <w:p w14:paraId="779DF9A5" w14:textId="77777777" w:rsidR="00A140D5" w:rsidRDefault="00BC5CAE">
      <w:pPr>
        <w:spacing w:after="0"/>
      </w:pPr>
      <w:bookmarkStart w:id="166" w:name="pf_gångochcykeltrafik01"/>
      <w:r>
        <w:t>Inom planområdet finns inga befintliga gång- och cykelvägar. Närmsta gång- och cykelväg från planområdet är från korsningen Ringvägen/Stjärnvägen.</w:t>
      </w:r>
      <w:bookmarkEnd w:id="166"/>
      <w:r>
        <w:t xml:space="preserve"> </w:t>
      </w:r>
    </w:p>
    <w:p w14:paraId="027F1BF7" w14:textId="77777777" w:rsidR="00A140D5" w:rsidRDefault="00BC5CAE">
      <w:pPr>
        <w:pStyle w:val="Rubrik4"/>
      </w:pPr>
      <w:r>
        <w:t xml:space="preserve">Planförslag och konsekvenser </w:t>
      </w:r>
    </w:p>
    <w:p w14:paraId="6160914B" w14:textId="77777777" w:rsidR="00A140D5" w:rsidRDefault="00BC5CAE">
      <w:bookmarkStart w:id="167" w:name="be_planförslag02"/>
      <w:r>
        <w:t>Planförslaget möjliggör att en f</w:t>
      </w:r>
      <w:r>
        <w:rPr>
          <w:lang w:eastAsia="sv-SE" w:bidi="sv-SE"/>
        </w:rPr>
        <w:t>orts</w:t>
      </w:r>
      <w:r>
        <w:t>ättning av den befintliga gång- och cykelvägen som går längs med Ringvägen kan anläggas. Den befintliga grusvägen inom planområdet planeras breddas till 13 meter där en trottoar för gång- och cykeltrafik ska anläggas. För att skapa trafiksäkra lokalgator inom planområdet föreslås dessa bli 9 meter breda, där gång- och cykeltrafikanter kan röra sig tillsammans med biltrafiken.</w:t>
      </w:r>
      <w:bookmarkEnd w:id="167"/>
      <w:r>
        <w:t xml:space="preserve"> </w:t>
      </w:r>
    </w:p>
    <w:p w14:paraId="50B2DDCA" w14:textId="77777777" w:rsidR="00A140D5" w:rsidRDefault="00A140D5">
      <w:pPr>
        <w:spacing w:after="0"/>
      </w:pPr>
    </w:p>
    <w:p w14:paraId="78F35C4E" w14:textId="77777777" w:rsidR="00A140D5" w:rsidRDefault="00BC5CAE">
      <w:pPr>
        <w:pStyle w:val="Rubrik3"/>
      </w:pPr>
      <w:r>
        <w:rPr>
          <w:noProof/>
        </w:rPr>
        <mc:AlternateContent>
          <mc:Choice Requires="wps">
            <w:drawing>
              <wp:anchor distT="0" distB="0" distL="114300" distR="114300" simplePos="0" relativeHeight="38" behindDoc="0" locked="0" layoutInCell="1" allowOverlap="1" wp14:anchorId="6AE6B17C" wp14:editId="026C4D33">
                <wp:simplePos x="0" y="0"/>
                <wp:positionH relativeFrom="column">
                  <wp:posOffset>2827020</wp:posOffset>
                </wp:positionH>
                <wp:positionV relativeFrom="paragraph">
                  <wp:posOffset>3447415</wp:posOffset>
                </wp:positionV>
                <wp:extent cx="2926715" cy="635"/>
                <wp:effectExtent l="0" t="0" r="6985" b="0"/>
                <wp:wrapSquare wrapText="bothSides"/>
                <wp:docPr id="2030338499" name="Textruta 1" descr="P536TB37#y1"/>
                <wp:cNvGraphicFramePr/>
                <a:graphic xmlns:a="http://schemas.openxmlformats.org/drawingml/2006/main">
                  <a:graphicData uri="http://schemas.microsoft.com/office/word/2010/wordprocessingShape">
                    <wps:wsp>
                      <wps:cNvSpPr txBox="1"/>
                      <wps:spPr>
                        <a:xfrm>
                          <a:off x="0" y="0"/>
                          <a:ext cx="2926715"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A025ECC" w14:textId="77777777" w:rsidR="00A140D5" w:rsidRDefault="00BC5CAE">
                            <w:pPr>
                              <w:pStyle w:val="Beskrivning"/>
                              <w:rPr>
                                <w:rFonts w:ascii="Roboto" w:hAnsi="Roboto"/>
                                <w:noProof/>
                                <w:color w:val="000000" w:themeColor="text1"/>
                                <w:szCs w:val="24"/>
                              </w:rPr>
                            </w:pPr>
                            <w:r>
                              <w:t xml:space="preserve">Figur </w:t>
                            </w:r>
                            <w:fldSimple w:instr=" SEQ Figur \* ARABIC ">
                              <w:r>
                                <w:rPr>
                                  <w:noProof/>
                                </w:rPr>
                                <w:t>16</w:t>
                              </w:r>
                            </w:fldSimple>
                            <w:r>
                              <w:t>: Avstånd till kollektivtrafik</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6AE6B17C" id="_x0000_s1038" type="#_x0000_t202" alt="P536TB37#y1" style="position:absolute;margin-left:222.6pt;margin-top:271.45pt;width:230.45pt;height:.05pt;z-index: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bybWgIAAHQFAAAOAAAAZHJzL2Uyb0RvYy54bWysVE2P2jAQvVfqf7B8LwGqpS0irCgrqkqo&#10;u1pa9Wwcm0RyPK49kNBf37GTQL8OVQUHM/GM3/g9z8zivq0NOykfKrA5n4zGnCkroajsIedfPm9e&#10;veUsoLCFMGBVzs8q8PvlyxeLxs3VFEowhfKMQGyYNy7nJaKbZ1mQpapFGIFTlpwafC2QPv0hK7xo&#10;CL022XQ8nmUN+MJ5kCoE2n3onHyZ8LVWEh+1DgqZyTndDdPq07qPa7ZciPnBC1dWsr+G+I9b1KKy&#10;lPQC9SBQsKOv/oCqK+khgMaRhDoDrSupEgdiMxn/xmZXCqcSFxInuItM4Xaw8tNp5548w/Y9tPSA&#10;UZDGhXmgzcin1b6O/3RTRn6S8HyRTbXIJG1O301nbyZ3nEnyzV7fRYzsetT5gB8U1CwaOff0Jkkq&#10;cdoG7EKHkJgpgKmKTWVM/IiOtfHsJOj9mrJC1YP/EmVsjLUQT3WAcSe78kgWno2KccY+K82qItFJ&#10;Gf1hf0kyTr/ugsaVokudCoU4hS408Us48bymtLeB7JEiqErFexvYC1a6LVi8wFpqysS1J9az/WcN&#10;dAc2iN1JHNXGdt+SxlRR06Gk9lCcqdI8dE0YnNxU9LxbEfBJeOo6Ki6aJPhIizbQ5Bx6i7MS/Pe/&#10;7cd4agbyctZQF+c8fDsKrzgzHy21SWz5wfCDsR8Me6zXQIU1oRnlZDLpgEczmNpD/ZUGzCpmIZew&#10;knLlHAdzjd0soQEl1WqVgqixncCt3TkZoVOFudURqTxTuUd5Oi162ai1U0H1YyjOjp+/U9R1WC5/&#10;AAAA//8DAFBLAwQUAAYACAAAACEAWEqX4uIAAAALAQAADwAAAGRycy9kb3ducmV2LnhtbEyPsU7D&#10;MBCGdyTewTokFkTtpm5EQ5yqqmCApSJ0YXPjaxyI7ch22vD2uFMZ7+7Tf99frifTkxP60DkrYD5j&#10;QNA2TnW2FbD/fH18AhKitEr2zqKAXwywrm5vSlkod7YfeKpjS1KIDYUUoGMcCkpDo9HIMHMD2nQ7&#10;Om9kTKNvqfLynMJNTzPGcmpkZ9MHLQfcamx+6tEI2PGvnX4Yjy/vG77wb/txm3+3tRD3d9PmGUjE&#10;KV5huOgndaiS08GNVgXSC+B8mSVUwJJnKyCJWLF8DuRw2SwY0Kqk/ztUfwAAAP//AwBQSwECLQAU&#10;AAYACAAAACEAtoM4kv4AAADhAQAAEwAAAAAAAAAAAAAAAAAAAAAAW0NvbnRlbnRfVHlwZXNdLnht&#10;bFBLAQItABQABgAIAAAAIQA4/SH/1gAAAJQBAAALAAAAAAAAAAAAAAAAAC8BAABfcmVscy8ucmVs&#10;c1BLAQItABQABgAIAAAAIQDiDbybWgIAAHQFAAAOAAAAAAAAAAAAAAAAAC4CAABkcnMvZTJvRG9j&#10;LnhtbFBLAQItABQABgAIAAAAIQBYSpfi4gAAAAsBAAAPAAAAAAAAAAAAAAAAALQEAABkcnMvZG93&#10;bnJldi54bWxQSwUGAAAAAAQABADzAAAAwwUAAAAA&#10;" stroked="f">
                <v:textbox style="mso-fit-shape-to-text:t" inset="0,0,0,0">
                  <w:txbxContent>
                    <w:p w14:paraId="4A025ECC" w14:textId="77777777" w:rsidR="00A140D5" w:rsidRDefault="00BC5CAE">
                      <w:pPr>
                        <w:pStyle w:val="Beskrivning"/>
                        <w:rPr>
                          <w:rFonts w:ascii="Roboto" w:hAnsi="Roboto"/>
                          <w:noProof/>
                          <w:color w:val="000000" w:themeColor="text1"/>
                          <w:szCs w:val="24"/>
                        </w:rPr>
                      </w:pPr>
                      <w:r>
                        <w:t xml:space="preserve">Figur </w:t>
                      </w:r>
                      <w:fldSimple w:instr=" SEQ Figur \* ARABIC ">
                        <w:r>
                          <w:rPr>
                            <w:noProof/>
                          </w:rPr>
                          <w:t>16</w:t>
                        </w:r>
                      </w:fldSimple>
                      <w:r>
                        <w:t>: Avstånd till kollektivtrafik</w:t>
                      </w:r>
                    </w:p>
                  </w:txbxContent>
                </v:textbox>
                <w10:wrap type="square"/>
              </v:shape>
            </w:pict>
          </mc:Fallback>
        </mc:AlternateContent>
      </w:r>
      <w:r>
        <w:rPr>
          <w:noProof/>
        </w:rPr>
        <w:drawing>
          <wp:anchor distT="0" distB="0" distL="114300" distR="114300" simplePos="0" relativeHeight="41" behindDoc="0" locked="0" layoutInCell="1" allowOverlap="1" wp14:anchorId="737E8E60" wp14:editId="1AED9515">
            <wp:simplePos x="0" y="0"/>
            <wp:positionH relativeFrom="margin">
              <wp:align>right</wp:align>
            </wp:positionH>
            <wp:positionV relativeFrom="paragraph">
              <wp:posOffset>157480</wp:posOffset>
            </wp:positionV>
            <wp:extent cx="2926715" cy="3232785"/>
            <wp:effectExtent l="0" t="0" r="6985" b="5715"/>
            <wp:wrapSquare wrapText="bothSides"/>
            <wp:docPr id="1813914543" name="Bildobjekt 1" descr="P53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14543" name="Bildobjekt 1" descr="P536#y1"/>
                    <pic:cNvPicPr/>
                  </pic:nvPicPr>
                  <pic:blipFill dpi="0">
                    <a:blip r:embed="rId40"/>
                    <a:srcRect/>
                    <a:stretch>
                      <a:fillRect/>
                    </a:stretch>
                  </pic:blipFill>
                  <pic:spPr>
                    <a:xfrm>
                      <a:off x="0" y="0"/>
                      <a:ext cx="2926715" cy="3232785"/>
                    </a:xfrm>
                    <a:prstGeom prst="rect">
                      <a:avLst/>
                    </a:prstGeom>
                  </pic:spPr>
                </pic:pic>
              </a:graphicData>
            </a:graphic>
          </wp:anchor>
        </w:drawing>
      </w:r>
      <w:r>
        <w:t>Kollektivtrafik</w:t>
      </w:r>
    </w:p>
    <w:p w14:paraId="2B2918F1" w14:textId="77777777" w:rsidR="00A140D5" w:rsidRDefault="00BC5CAE">
      <w:pPr>
        <w:spacing w:after="0"/>
        <w:rPr>
          <w:color w:val="000000" w:themeColor="text1"/>
        </w:rPr>
      </w:pPr>
      <w:r>
        <w:rPr>
          <w:noProof/>
          <w:color w:val="000000" w:themeColor="text1"/>
        </w:rPr>
        <w:drawing>
          <wp:anchor distT="0" distB="0" distL="114300" distR="114300" simplePos="0" relativeHeight="53" behindDoc="0" locked="0" layoutInCell="1" allowOverlap="1" wp14:anchorId="11BD7F0D" wp14:editId="1C2AA83C">
            <wp:simplePos x="0" y="0"/>
            <wp:positionH relativeFrom="margin">
              <wp:posOffset>4997450</wp:posOffset>
            </wp:positionH>
            <wp:positionV relativeFrom="paragraph">
              <wp:posOffset>1080770</wp:posOffset>
            </wp:positionV>
            <wp:extent cx="749935" cy="1772920"/>
            <wp:effectExtent l="0" t="0" r="0" b="0"/>
            <wp:wrapNone/>
            <wp:docPr id="1171661146" name="Bildobjekt 1" descr="P53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61146" name="Bildobjekt 1" descr="P537#y1"/>
                    <pic:cNvPicPr/>
                  </pic:nvPicPr>
                  <pic:blipFill dpi="0">
                    <a:blip r:embed="rId41" cstate="print"/>
                    <a:srcRect/>
                    <a:stretch>
                      <a:fillRect/>
                    </a:stretch>
                  </pic:blipFill>
                  <pic:spPr>
                    <a:xfrm>
                      <a:off x="0" y="0"/>
                      <a:ext cx="750536" cy="1773118"/>
                    </a:xfrm>
                    <a:prstGeom prst="rect">
                      <a:avLst/>
                    </a:prstGeom>
                  </pic:spPr>
                </pic:pic>
              </a:graphicData>
            </a:graphic>
          </wp:anchor>
        </w:drawing>
      </w:r>
      <w:bookmarkStart w:id="168" w:name="pf_kollektivtrafik01"/>
      <w:r>
        <w:rPr>
          <w:color w:val="000000" w:themeColor="text1"/>
        </w:rPr>
        <w:t>Området ligger 1,7 kilometer från Mullsjö Resecentrum där både tågtrafik och busslinjer finns. Närmaste busshållplats finns vid Sjövägen. Den är belägen cirka 500–1000 meter gång- och cykelväg från planområdets föreslagna fastigheter. Se figur 16. Busstrafiken trafikeras 5 gånger per dag på vardagar i båda riktningar, två gånger på morgonen och tre gånger på eftermiddagen. På helgerna trafikeras hållplatsen endast två gånger på natten.</w:t>
      </w:r>
      <w:bookmarkEnd w:id="168"/>
      <w:r>
        <w:rPr>
          <w:color w:val="000000" w:themeColor="text1"/>
        </w:rPr>
        <w:t xml:space="preserve">  </w:t>
      </w:r>
    </w:p>
    <w:p w14:paraId="62AEB216" w14:textId="77777777" w:rsidR="00A140D5" w:rsidRDefault="00BC5CAE">
      <w:pPr>
        <w:pStyle w:val="Rubrik4"/>
      </w:pPr>
      <w:r>
        <w:t xml:space="preserve">Planförslag och konsekvenser </w:t>
      </w:r>
    </w:p>
    <w:p w14:paraId="62F2DC58" w14:textId="77777777" w:rsidR="00A140D5" w:rsidRDefault="00BC5CAE">
      <w:pPr>
        <w:spacing w:after="0" w:line="276" w:lineRule="auto"/>
      </w:pPr>
      <w:bookmarkStart w:id="169" w:name="ko_kollektivtrafik01"/>
      <w:r>
        <w:rPr>
          <w:color w:val="000000" w:themeColor="text1"/>
        </w:rPr>
        <w:t xml:space="preserve">De senaste 10 åren har området Torestorp/Ruder växt. Tillsammans med kommunens översiktliga planering om att fortsätta växa i och runt omkring planområdet kan behovet av ytterligare busslinje eller förändrad sträckning för kollektivtrafiken i området uppstå. Mullsjö kommun kommer därför att bevaka behovet och arbeta för att utveckla kollektivtrafiken i Mullsjö tätort tillsammans med länstrafiken för att </w:t>
      </w:r>
      <w:r>
        <w:t>kunna erbjuda en attraktiv kollektivtrafik med bättre upptagningsförmåga. Detta kan bidra till att det i framtiden kan vara möjligt att busstrafiken flyttas till Ringvägen och därmed att en busshållplats kan förläggas inom planområdet.</w:t>
      </w:r>
      <w:bookmarkEnd w:id="169"/>
      <w:r>
        <w:t xml:space="preserve">  </w:t>
      </w:r>
    </w:p>
    <w:p w14:paraId="19FBFA75" w14:textId="77777777" w:rsidR="00A140D5" w:rsidRDefault="00A140D5">
      <w:pPr>
        <w:spacing w:after="0" w:line="276" w:lineRule="auto"/>
        <w:rPr>
          <w:color w:val="92D050"/>
        </w:rPr>
      </w:pPr>
    </w:p>
    <w:p w14:paraId="72C40FDA" w14:textId="77777777" w:rsidR="00A140D5" w:rsidRDefault="00BC5CAE">
      <w:pPr>
        <w:pStyle w:val="Rubrik1"/>
        <w:spacing w:after="240" w:line="276" w:lineRule="auto"/>
      </w:pPr>
      <w:bookmarkStart w:id="170" w:name="_Toc226726315"/>
      <w:r>
        <w:lastRenderedPageBreak/>
        <w:t>Genomförandefrågor</w:t>
      </w:r>
      <w:bookmarkEnd w:id="170"/>
      <w:r>
        <w:t xml:space="preserve"> </w:t>
      </w:r>
    </w:p>
    <w:p w14:paraId="66A1049F" w14:textId="77777777" w:rsidR="00A140D5" w:rsidRDefault="00BC5CAE">
      <w:pPr>
        <w:pStyle w:val="Rubrik2"/>
      </w:pPr>
      <w:bookmarkStart w:id="171" w:name="_Toc226726316"/>
      <w:r>
        <w:t>Mark- och utrymmesförvärv</w:t>
      </w:r>
      <w:bookmarkEnd w:id="171"/>
    </w:p>
    <w:p w14:paraId="4A3B2D4A" w14:textId="77777777" w:rsidR="00A140D5" w:rsidRDefault="00BC5CAE">
      <w:pPr>
        <w:pStyle w:val="Rubrik3"/>
      </w:pPr>
      <w:bookmarkStart w:id="172" w:name="_Hlk218763244"/>
      <w:r>
        <w:t>Skyldighet och rätt till inlösen</w:t>
      </w:r>
    </w:p>
    <w:p w14:paraId="5B454E71" w14:textId="77777777" w:rsidR="00A140D5" w:rsidRDefault="00BC5CAE">
      <w:bookmarkStart w:id="173" w:name="gf_rätttillinlösenavrättighetkommun01"/>
      <w:bookmarkEnd w:id="172"/>
      <w:r>
        <w:t>I enlighet med 6 kap. 13§ PBL har kommunen rätt att lösa in mark</w:t>
      </w:r>
      <w:bookmarkEnd w:id="173"/>
      <w:r>
        <w:t xml:space="preserve"> och </w:t>
      </w:r>
      <w:bookmarkStart w:id="174" w:name="gf_skyldighetinlösenhuvudman01"/>
      <w:r>
        <w:t>enligt 14 kap. 14§ PBL har kommunen en skyldighet att på fastighetsägarens begäran lösa in mark som enligt detaljplanen ska användas för en allmän plats som kommunen ska vara huvudman för, eller annat än enskilt bebyggande, om markens eller utrymmets användning för det avsedda ändamålet inte kan anses säkerställd ändå.</w:t>
      </w:r>
      <w:bookmarkEnd w:id="174"/>
      <w:r>
        <w:t xml:space="preserve"> </w:t>
      </w:r>
      <w:bookmarkStart w:id="175" w:name="gf_markochutrymmesförvärv01"/>
      <w:r>
        <w:t>Under processens gång har det gjorts en fastighetsbestämning mellan fastigheterna Nykyrka-Ruder 1:43 och Nykyrka-Ruder 1:7 som har resulterat i att detaljplanen inte berör fastigheten N</w:t>
      </w:r>
      <w:r>
        <w:rPr>
          <w:lang w:eastAsia="sv-SE" w:bidi="sv-SE"/>
        </w:rPr>
        <w:t>ykyrka-Ruder</w:t>
      </w:r>
      <w:r>
        <w:t xml:space="preserve"> 1:43, därför finns ingen skyldighet eller rätt till inlösen inom detaljplanen, vilket kommunen bedömde kunde finnas för en del av gatumarken innan fastighetsbestämningen utfördes. </w:t>
      </w:r>
      <w:bookmarkEnd w:id="175"/>
    </w:p>
    <w:p w14:paraId="0CDF27BC" w14:textId="77777777" w:rsidR="00A140D5" w:rsidRDefault="00A140D5"/>
    <w:p w14:paraId="6804133D" w14:textId="77777777" w:rsidR="00A140D5" w:rsidRDefault="00BC5CAE">
      <w:pPr>
        <w:pStyle w:val="Rubrik2"/>
      </w:pPr>
      <w:bookmarkStart w:id="176" w:name="_Toc226726317"/>
      <w:r>
        <w:t>Fastighetsrättsliga frågor</w:t>
      </w:r>
      <w:bookmarkEnd w:id="176"/>
    </w:p>
    <w:p w14:paraId="7F62F0FC" w14:textId="77777777" w:rsidR="00A140D5" w:rsidRDefault="00BC5CAE">
      <w:pPr>
        <w:pStyle w:val="Rubrik3"/>
      </w:pPr>
      <w:r>
        <w:t xml:space="preserve">Förändrad fastighetsindelning </w:t>
      </w:r>
    </w:p>
    <w:p w14:paraId="11C3EDFC" w14:textId="77777777" w:rsidR="00A140D5" w:rsidRDefault="00BC5CAE">
      <w:bookmarkStart w:id="177" w:name="gf_förändradfastighetsindelning01"/>
      <w:r>
        <w:t>Inom fastigheterna Torestorp 1:95 och Nykyrka-Ruder 1:7 kommer avstyckningar ske för kvartersmark i form av bostäder.</w:t>
      </w:r>
      <w:bookmarkEnd w:id="177"/>
    </w:p>
    <w:p w14:paraId="248D8888" w14:textId="77777777" w:rsidR="00A140D5" w:rsidRDefault="00A140D5"/>
    <w:p w14:paraId="64BB94C8" w14:textId="77777777" w:rsidR="00A140D5" w:rsidRDefault="00BC5CAE">
      <w:pPr>
        <w:pStyle w:val="Rubrik3"/>
      </w:pPr>
      <w:r>
        <w:t>Fastighetsrättsliga konsekvenser</w:t>
      </w:r>
    </w:p>
    <w:p w14:paraId="0B47B286" w14:textId="77777777" w:rsidR="00A140D5" w:rsidRDefault="00BC5CAE">
      <w:bookmarkStart w:id="178" w:name="gf_fastighetsrättsligakonsekvenser01"/>
      <w:r>
        <w:t>I tabellen nedan beskrivs planområdets fastighetsrättsliga konsekvenser.</w:t>
      </w:r>
    </w:p>
    <w:tbl>
      <w:tblPr>
        <w:tblStyle w:val="Tabellrutnt"/>
        <w:tblW w:w="0" w:type="auto"/>
        <w:tblLook w:val="04A0" w:firstRow="1" w:lastRow="0" w:firstColumn="1" w:lastColumn="0" w:noHBand="0" w:noVBand="1"/>
      </w:tblPr>
      <w:tblGrid>
        <w:gridCol w:w="4531"/>
        <w:gridCol w:w="4531"/>
      </w:tblGrid>
      <w:tr w:rsidR="00A140D5" w14:paraId="4C508FEA" w14:textId="77777777">
        <w:tc>
          <w:tcPr>
            <w:tcW w:w="4531" w:type="dxa"/>
          </w:tcPr>
          <w:p w14:paraId="58986771" w14:textId="77777777" w:rsidR="00A140D5" w:rsidRDefault="00BC5CAE">
            <w:pPr>
              <w:rPr>
                <w:b/>
                <w:bCs/>
              </w:rPr>
            </w:pPr>
            <w:r>
              <w:rPr>
                <w:b/>
                <w:bCs/>
              </w:rPr>
              <w:t>Fastighet</w:t>
            </w:r>
          </w:p>
        </w:tc>
        <w:tc>
          <w:tcPr>
            <w:tcW w:w="4531" w:type="dxa"/>
          </w:tcPr>
          <w:p w14:paraId="69C52CB2" w14:textId="77777777" w:rsidR="00A140D5" w:rsidRDefault="00BC5CAE">
            <w:pPr>
              <w:rPr>
                <w:b/>
                <w:bCs/>
              </w:rPr>
            </w:pPr>
            <w:r>
              <w:rPr>
                <w:b/>
                <w:bCs/>
              </w:rPr>
              <w:t xml:space="preserve">Fastighetsrättsliga konsekvenser </w:t>
            </w:r>
          </w:p>
        </w:tc>
      </w:tr>
      <w:tr w:rsidR="00A140D5" w14:paraId="2463A46B" w14:textId="77777777">
        <w:tc>
          <w:tcPr>
            <w:tcW w:w="4531" w:type="dxa"/>
          </w:tcPr>
          <w:p w14:paraId="49ADE963" w14:textId="77777777" w:rsidR="00A140D5" w:rsidRDefault="00BC5CAE">
            <w:r>
              <w:t>Torestorp 1:95</w:t>
            </w:r>
          </w:p>
        </w:tc>
        <w:tc>
          <w:tcPr>
            <w:tcW w:w="4531" w:type="dxa"/>
          </w:tcPr>
          <w:p w14:paraId="2FDF4B97" w14:textId="77777777" w:rsidR="00A140D5" w:rsidRDefault="00BC5CAE">
            <w:r>
              <w:t xml:space="preserve">Allmän platsmark ska fortsatt vara i kommunalt ägo med kommunalt huvudmannaskap. Kvartersmark ska styckas av och säljas. </w:t>
            </w:r>
          </w:p>
        </w:tc>
      </w:tr>
      <w:tr w:rsidR="00A140D5" w14:paraId="323FF27E" w14:textId="77777777">
        <w:tc>
          <w:tcPr>
            <w:tcW w:w="4531" w:type="dxa"/>
          </w:tcPr>
          <w:p w14:paraId="1DA75811" w14:textId="77777777" w:rsidR="00A140D5" w:rsidRDefault="00BC5CAE">
            <w:r>
              <w:t>NYKYRKA-RUDER 1:7</w:t>
            </w:r>
          </w:p>
        </w:tc>
        <w:tc>
          <w:tcPr>
            <w:tcW w:w="4531" w:type="dxa"/>
          </w:tcPr>
          <w:p w14:paraId="37EA4AAF" w14:textId="77777777" w:rsidR="00A140D5" w:rsidRDefault="00BC5CAE">
            <w:r>
              <w:t>Allmän platsmark och allmän kvartersmark ska fortsatt vara i kommunalt ägo med kommunalt huvudmannaskap. Kvartersmark ska styckas av och säljas.</w:t>
            </w:r>
          </w:p>
        </w:tc>
      </w:tr>
    </w:tbl>
    <w:bookmarkEnd w:id="178"/>
    <w:p w14:paraId="5A469A39" w14:textId="77777777" w:rsidR="00A140D5" w:rsidRDefault="00BC5CAE">
      <w:r>
        <w:br/>
      </w:r>
    </w:p>
    <w:p w14:paraId="61975D5D" w14:textId="77777777" w:rsidR="00A140D5" w:rsidRDefault="00BC5CAE">
      <w:pPr>
        <w:pStyle w:val="Rubrik3"/>
        <w:spacing w:before="0"/>
      </w:pPr>
      <w:r>
        <w:lastRenderedPageBreak/>
        <w:t xml:space="preserve">Rättigheter </w:t>
      </w:r>
    </w:p>
    <w:p w14:paraId="06E59EC4" w14:textId="77777777" w:rsidR="00A140D5" w:rsidRDefault="00BC5CAE">
      <w:pPr>
        <w:pStyle w:val="Rubrik4"/>
      </w:pPr>
      <w:bookmarkStart w:id="179" w:name="gf_rättigheter01"/>
      <w:r>
        <w:t xml:space="preserve">Servitut </w:t>
      </w:r>
    </w:p>
    <w:p w14:paraId="320880D9" w14:textId="77777777" w:rsidR="00A140D5" w:rsidRDefault="00BC5CAE">
      <w:r>
        <w:t xml:space="preserve">Inom planområdet finns ett servitut till förmån för fastigheten Gruvered 1:32. Servitutet är ett officialservitut för väg och föreslås som parkmark i plankartan. Vägen finns inte idag men det är möjligt att anlägga väg utifrån gällande servitut. </w:t>
      </w:r>
    </w:p>
    <w:bookmarkEnd w:id="179"/>
    <w:p w14:paraId="0B43CECA" w14:textId="77777777" w:rsidR="00A140D5" w:rsidRDefault="00A140D5"/>
    <w:p w14:paraId="4360D993" w14:textId="77777777" w:rsidR="00A140D5" w:rsidRDefault="00BC5CAE">
      <w:pPr>
        <w:pStyle w:val="Rubrik2"/>
        <w:spacing w:line="276" w:lineRule="auto"/>
      </w:pPr>
      <w:bookmarkStart w:id="180" w:name="_Toc226726318"/>
      <w:r>
        <w:t>Tekniska frågor</w:t>
      </w:r>
      <w:bookmarkEnd w:id="180"/>
      <w:r>
        <w:t xml:space="preserve"> </w:t>
      </w:r>
    </w:p>
    <w:p w14:paraId="7587AD19" w14:textId="77777777" w:rsidR="00A140D5" w:rsidRDefault="00BC5CAE">
      <w:pPr>
        <w:pStyle w:val="Rubrik3"/>
      </w:pPr>
      <w:r>
        <w:t xml:space="preserve">Vatten och avlopp </w:t>
      </w:r>
    </w:p>
    <w:p w14:paraId="710889F8" w14:textId="77777777" w:rsidR="00A140D5" w:rsidRDefault="00BC5CAE">
      <w:bookmarkStart w:id="181" w:name="gf_utbyggnadvattenochavlopp01"/>
      <w:r>
        <w:t>Mullsjö energi och miljö AB har hand om vatten- och avloppsanläggningar med tillhörande ledningar i Mullsjö tätort. Ledningar för vatten och avlopp finns på allmän platsmark utanför planområdet och kommer ledas vidare in på planområdet. Förslagsvis ska ny vattenledning kopplas mot befintlig ledning i Ringvägen och ny spillvattenledning mot Björksätervägen. Dagvattenledningar ska primärt anläggas i de planerade gatorna och ledas vidare till den planerade dagvattendammen. Efter fördröjning i dagvattendammen ska dagvattnet avledas kontrollerat via dagvattenledningar till det kommunala dagvattennätet i Björksätervägen och vidare mot recipienten Mullsjön. Detaljerad utformning av dagvattensystemet, inklusive dagvattenledningar, brunnar, dimensioner och anslutningspunkter, fastställs i samband med projektering av området. Den planerade dagvattendammen avses ingå i den kommunala dagvattenhanteringen och kommer efter utbyggnad att förvaltas och underhållas av kommunens gata-/parkenhet.</w:t>
      </w:r>
      <w:bookmarkEnd w:id="181"/>
    </w:p>
    <w:p w14:paraId="6FA1F2E4" w14:textId="77777777" w:rsidR="00A140D5" w:rsidRDefault="00A140D5"/>
    <w:p w14:paraId="32F00226" w14:textId="77777777" w:rsidR="00A140D5" w:rsidRDefault="00BC5CAE">
      <w:pPr>
        <w:pStyle w:val="Rubrik3"/>
      </w:pPr>
      <w:r>
        <w:t xml:space="preserve">El och fiber </w:t>
      </w:r>
    </w:p>
    <w:p w14:paraId="3C8F463E" w14:textId="77777777" w:rsidR="00A140D5" w:rsidRDefault="00BC5CAE">
      <w:pPr>
        <w:rPr>
          <w:color w:val="000000" w:themeColor="text1"/>
        </w:rPr>
      </w:pPr>
      <w:bookmarkStart w:id="182" w:name="gf_tekniskaåtgärder01"/>
      <w:r>
        <w:rPr>
          <w:color w:val="000000" w:themeColor="text1"/>
        </w:rPr>
        <w:t xml:space="preserve">Underlag som har används för att identifiera befintliga ledningar i planarbetet har levererarats av Sweco genom Ledningskollen. </w:t>
      </w:r>
    </w:p>
    <w:p w14:paraId="5F869B94" w14:textId="77777777" w:rsidR="00A140D5" w:rsidRDefault="00BC5CAE">
      <w:pPr>
        <w:rPr>
          <w:color w:val="FF0000"/>
        </w:rPr>
      </w:pPr>
      <w:r>
        <w:t xml:space="preserve">Vattenfall Eldistribution AB är huvudman för det allmänna elnätet i Mullsjö kommun. I planförslaget föreslås tre nya transformatorstationer som regleras genom E-områden i plankartan. </w:t>
      </w:r>
      <w:bookmarkStart w:id="183" w:name="_Hlk195014083"/>
      <w:r>
        <w:t>Markupplåtelseavtal kommer tecknas med Vattenfall Eldistribution AB för transformatorstationerna när detaljplanen vunnit laga kraft</w:t>
      </w:r>
      <w:r>
        <w:rPr>
          <w:color w:val="000000" w:themeColor="text1"/>
        </w:rPr>
        <w:t xml:space="preserve">. </w:t>
      </w:r>
      <w:bookmarkEnd w:id="183"/>
      <w:r>
        <w:rPr>
          <w:color w:val="000000" w:themeColor="text1"/>
        </w:rPr>
        <w:t>E-områdena har placerats på ett sådant sätt att tillkommande ledningar kan anläggas i gata och att skyddsavstånd om fem meter till närmsta bostad och två meter till parkering kan hållas. Åtkomst till transformatorstationen ska säkerställas genom bildande av ledningsrätt eller servitut.</w:t>
      </w:r>
    </w:p>
    <w:p w14:paraId="4A0B5B8D" w14:textId="77777777" w:rsidR="00A140D5" w:rsidRDefault="00BC5CAE">
      <w:r>
        <w:t xml:space="preserve">Telia ansvarar för utbyggnad av tele- och fibernät i Mullsjö kommun. Inom planområdet finns två befintliga ledningar. I västra delen av planområdet finns en ledning som inte regleras som U-område, detta eftersom det bedöms mer lämpligt att flytta ledningen till gatu- eller parkmark än att bevara ledningen inom bostadsmarken. En flytt av befintlig ledning bekostas av exploatören. Den andra ledningen ligger i östra delen av planområdet och är en kopparkabel som är tagen ur drift. Om kabeln kommer fram i samband med schaktarbete ska kabeln ändförslutas. </w:t>
      </w:r>
      <w:bookmarkEnd w:id="182"/>
      <w:r>
        <w:br/>
      </w:r>
    </w:p>
    <w:p w14:paraId="30C40172" w14:textId="77777777" w:rsidR="00A140D5" w:rsidRDefault="00BC5CAE">
      <w:pPr>
        <w:pStyle w:val="Rubrik3"/>
      </w:pPr>
      <w:r>
        <w:lastRenderedPageBreak/>
        <w:t>Uppvärmning</w:t>
      </w:r>
    </w:p>
    <w:p w14:paraId="6A78485B" w14:textId="77777777" w:rsidR="00A140D5" w:rsidRDefault="00BC5CAE">
      <w:bookmarkStart w:id="184" w:name="gf_tekniskaåtgärder02"/>
      <w:r>
        <w:t xml:space="preserve">Fjärrvärme finns inte utbyggt på Ruder-området men finns utbyggt i Björksätersvägen. Utifrån befintliga effektmöjligheter är dessa begränsade för en utbyggnad. För att kunna möjliggöra fjärrvärme krävs därför komplettering med en panncentral, vilket i så fall kommer anläggas utanför planområdet. </w:t>
      </w:r>
      <w:proofErr w:type="spellStart"/>
      <w:r>
        <w:t>Solör</w:t>
      </w:r>
      <w:proofErr w:type="spellEnd"/>
      <w:r>
        <w:t xml:space="preserve"> Bioenergi ansvarar för fjärrvärmenätet och eventuell utbyggnad och anslutning till fjärrvärmenätet hänvisas till dem. </w:t>
      </w:r>
      <w:bookmarkEnd w:id="184"/>
      <w:r>
        <w:br/>
      </w:r>
    </w:p>
    <w:p w14:paraId="237CB203" w14:textId="77777777" w:rsidR="00A140D5" w:rsidRDefault="00BC5CAE">
      <w:pPr>
        <w:pStyle w:val="Rubrik3"/>
      </w:pPr>
      <w:r>
        <w:t>Avfall</w:t>
      </w:r>
    </w:p>
    <w:p w14:paraId="01C5E699" w14:textId="77777777" w:rsidR="00A140D5" w:rsidRDefault="00BC5CAE">
      <w:bookmarkStart w:id="185" w:name="gf_tekniskaåtgärder03"/>
      <w:r>
        <w:t xml:space="preserve">June Avfall &amp; Miljö AB ansvarar för insamling av </w:t>
      </w:r>
      <w:r>
        <w:rPr>
          <w:szCs w:val="24"/>
        </w:rPr>
        <w:t>matavfall, restavfall, förpackningsavfall och tidningar</w:t>
      </w:r>
      <w:r>
        <w:t xml:space="preserve">. Utbyggnaden av lokalgatorna ska ske på ett sådant sätt att June Avfall &amp; Miljö AB har möjlighet att hämta avfall på ett säkert sätt. Lokalgatorna inom planområdet är utformade på ett sådant sätt att avfallsbilar inte ska behöva vända eller backa. Fastighetsnära insamling ska ske på kvartersmark och fastighetsägaren ansvarar för att plats avsätts för detta vid bostadsbebyggelse. </w:t>
      </w:r>
      <w:r>
        <w:rPr>
          <w:szCs w:val="24"/>
        </w:rPr>
        <w:t xml:space="preserve">Eftersom </w:t>
      </w:r>
      <w:proofErr w:type="gramStart"/>
      <w:r>
        <w:rPr>
          <w:szCs w:val="24"/>
        </w:rPr>
        <w:t>vardera fastighetsägare</w:t>
      </w:r>
      <w:proofErr w:type="gramEnd"/>
      <w:r>
        <w:rPr>
          <w:szCs w:val="24"/>
        </w:rPr>
        <w:t xml:space="preserve"> ansvarar för att lösa avfallshanteringen är det viktigt att det finns utrymme för uppställning av </w:t>
      </w:r>
      <w:proofErr w:type="gramStart"/>
      <w:r>
        <w:rPr>
          <w:szCs w:val="24"/>
        </w:rPr>
        <w:t>två stycken</w:t>
      </w:r>
      <w:proofErr w:type="gramEnd"/>
      <w:r>
        <w:rPr>
          <w:szCs w:val="24"/>
        </w:rPr>
        <w:t xml:space="preserve"> 370-liters kärl inom respektive fastighet. För att undvika att fastighetsägare ska få dra fram sina kärl vid avfallshämtning, eller betala dragavstånd, ska kärlen kunna ställas upp inom tre meter från sopbilens uppställningsplats.</w:t>
      </w:r>
    </w:p>
    <w:p w14:paraId="202C3654" w14:textId="77777777" w:rsidR="00A140D5" w:rsidRDefault="00BC5CAE">
      <w:r>
        <w:t>Vid hantering av avfall ska även June Avfall &amp; Miljös avfallsföreskrifter och i Avfall Sveriges ”Handbok för avfallsutrymmen – riktlinjer för utformning av avfallsutrymmen vid ny- och ombyggnation” följas.</w:t>
      </w:r>
      <w:bookmarkEnd w:id="185"/>
      <w:r>
        <w:br/>
      </w:r>
    </w:p>
    <w:p w14:paraId="5B2CF794" w14:textId="77777777" w:rsidR="00A140D5" w:rsidRDefault="00BC5CAE">
      <w:pPr>
        <w:pStyle w:val="Rubrik2"/>
        <w:spacing w:after="240" w:line="276" w:lineRule="auto"/>
      </w:pPr>
      <w:bookmarkStart w:id="186" w:name="_Toc226726319"/>
      <w:r>
        <w:t>Ekonomiska frågor</w:t>
      </w:r>
      <w:bookmarkEnd w:id="186"/>
      <w:r>
        <w:t xml:space="preserve"> </w:t>
      </w:r>
    </w:p>
    <w:p w14:paraId="6722C90C" w14:textId="77777777" w:rsidR="00A140D5" w:rsidRDefault="00BC5CAE">
      <w:pPr>
        <w:pStyle w:val="Rubrik3"/>
      </w:pPr>
      <w:r>
        <w:t xml:space="preserve">Planekonomisk bedömning </w:t>
      </w:r>
    </w:p>
    <w:p w14:paraId="3C87BADC" w14:textId="77777777" w:rsidR="00A140D5" w:rsidRDefault="00BC5CAE">
      <w:bookmarkStart w:id="187" w:name="gf_planekonomiskbedömning01"/>
      <w:r>
        <w:t>Enligt 2 kap. 9 § BFS 2020:8 ska kommunen i planbeskrivningen redovisa en ekonomisk bedömning över väsentliga delar av vad genomförandet av detaljplanen kan antas innebära för berörda parter. Även den kostnadsfördelning och det betalningsansvar som kan uppkomma för berörda parter ska redovisas.</w:t>
      </w:r>
    </w:p>
    <w:p w14:paraId="3E185A2C" w14:textId="77777777" w:rsidR="00A140D5" w:rsidRDefault="00BC5CAE">
      <w:pPr>
        <w:rPr>
          <w:b/>
          <w:bCs/>
        </w:rPr>
      </w:pPr>
      <w:r>
        <w:rPr>
          <w:b/>
          <w:bCs/>
        </w:rPr>
        <w:t xml:space="preserve">Mullsjö kommun/Exploatör bedöms stå för de kostnader som gäller: </w:t>
      </w:r>
    </w:p>
    <w:p w14:paraId="47481211" w14:textId="77777777" w:rsidR="00A140D5" w:rsidRDefault="00BC5CAE">
      <w:pPr>
        <w:pStyle w:val="Liststycke"/>
        <w:numPr>
          <w:ilvl w:val="0"/>
          <w:numId w:val="11"/>
        </w:numPr>
      </w:pPr>
      <w:r>
        <w:t xml:space="preserve">Projektering och anläggning av nya gator </w:t>
      </w:r>
    </w:p>
    <w:p w14:paraId="32E9E5FA" w14:textId="77777777" w:rsidR="00A140D5" w:rsidRDefault="00BC5CAE">
      <w:pPr>
        <w:pStyle w:val="Liststycke"/>
        <w:numPr>
          <w:ilvl w:val="0"/>
          <w:numId w:val="11"/>
        </w:numPr>
      </w:pPr>
      <w:r>
        <w:t xml:space="preserve">Anordnande av parkmark </w:t>
      </w:r>
    </w:p>
    <w:p w14:paraId="52286C74" w14:textId="77777777" w:rsidR="00A140D5" w:rsidRDefault="00BC5CAE">
      <w:pPr>
        <w:pStyle w:val="Liststycke"/>
        <w:numPr>
          <w:ilvl w:val="0"/>
          <w:numId w:val="11"/>
        </w:numPr>
      </w:pPr>
      <w:r>
        <w:t xml:space="preserve">Projektering och anläggning av dagvattendamm </w:t>
      </w:r>
    </w:p>
    <w:p w14:paraId="73D586AA" w14:textId="77777777" w:rsidR="00A140D5" w:rsidRDefault="00BC5CAE">
      <w:pPr>
        <w:pStyle w:val="Liststycke"/>
        <w:numPr>
          <w:ilvl w:val="0"/>
          <w:numId w:val="11"/>
        </w:numPr>
      </w:pPr>
      <w:r>
        <w:t>Flytt och återuppförande av stenmurar</w:t>
      </w:r>
    </w:p>
    <w:p w14:paraId="619C1081" w14:textId="77777777" w:rsidR="00A140D5" w:rsidRDefault="00BC5CAE">
      <w:pPr>
        <w:pStyle w:val="Liststycke"/>
        <w:numPr>
          <w:ilvl w:val="0"/>
          <w:numId w:val="11"/>
        </w:numPr>
      </w:pPr>
      <w:r>
        <w:t>Avstyckning</w:t>
      </w:r>
    </w:p>
    <w:p w14:paraId="3B3222AB" w14:textId="77777777" w:rsidR="00A140D5" w:rsidRDefault="00BC5CAE">
      <w:pPr>
        <w:pStyle w:val="Liststycke"/>
        <w:numPr>
          <w:ilvl w:val="0"/>
          <w:numId w:val="11"/>
        </w:numPr>
      </w:pPr>
      <w:r>
        <w:t xml:space="preserve">Flytt av befintliga ledningar </w:t>
      </w:r>
    </w:p>
    <w:p w14:paraId="0D68D2FD" w14:textId="77777777" w:rsidR="00A140D5" w:rsidRDefault="00BC5CAE">
      <w:pPr>
        <w:pStyle w:val="Liststycke"/>
        <w:numPr>
          <w:ilvl w:val="0"/>
          <w:numId w:val="11"/>
        </w:numPr>
      </w:pPr>
      <w:r>
        <w:t xml:space="preserve">Eventuella utredningar i samband med byggnation </w:t>
      </w:r>
    </w:p>
    <w:p w14:paraId="0972F7B9" w14:textId="77777777" w:rsidR="00A140D5" w:rsidRDefault="00BC5CAE">
      <w:pPr>
        <w:pStyle w:val="Liststycke"/>
        <w:numPr>
          <w:ilvl w:val="0"/>
          <w:numId w:val="11"/>
        </w:numPr>
      </w:pPr>
      <w:r>
        <w:t>Projektering och anläggning av ny förskola</w:t>
      </w:r>
    </w:p>
    <w:p w14:paraId="1A963672" w14:textId="77777777" w:rsidR="00A140D5" w:rsidRDefault="00A140D5">
      <w:pPr>
        <w:pStyle w:val="Liststycke"/>
      </w:pPr>
    </w:p>
    <w:p w14:paraId="0FB37CC6" w14:textId="77777777" w:rsidR="00A140D5" w:rsidRDefault="00A140D5">
      <w:pPr>
        <w:pStyle w:val="Liststycke"/>
      </w:pPr>
    </w:p>
    <w:p w14:paraId="73C664BC" w14:textId="77777777" w:rsidR="00A140D5" w:rsidRDefault="00A140D5">
      <w:pPr>
        <w:pStyle w:val="Liststycke"/>
      </w:pPr>
    </w:p>
    <w:p w14:paraId="1D1371F7" w14:textId="77777777" w:rsidR="00A140D5" w:rsidRDefault="00BC5CAE">
      <w:pPr>
        <w:rPr>
          <w:b/>
          <w:bCs/>
        </w:rPr>
      </w:pPr>
      <w:r>
        <w:rPr>
          <w:b/>
          <w:bCs/>
        </w:rPr>
        <w:lastRenderedPageBreak/>
        <w:t xml:space="preserve">Mullsjö Energi &amp; Miljö AB bedöms stå för de kostnader som gäller: </w:t>
      </w:r>
    </w:p>
    <w:p w14:paraId="0E07D957" w14:textId="77777777" w:rsidR="00A140D5" w:rsidRDefault="00BC5CAE">
      <w:pPr>
        <w:pStyle w:val="Liststycke"/>
        <w:numPr>
          <w:ilvl w:val="0"/>
          <w:numId w:val="12"/>
        </w:numPr>
      </w:pPr>
      <w:r>
        <w:t>Utbyggnad och drift av kommunalt vatten och avlopp</w:t>
      </w:r>
      <w:r>
        <w:br/>
      </w:r>
    </w:p>
    <w:p w14:paraId="5E299274" w14:textId="77777777" w:rsidR="00A140D5" w:rsidRDefault="00BC5CAE">
      <w:pPr>
        <w:rPr>
          <w:b/>
          <w:bCs/>
        </w:rPr>
      </w:pPr>
      <w:r>
        <w:rPr>
          <w:b/>
          <w:bCs/>
        </w:rPr>
        <w:t>Fastighetsägare bedöms stå för de kostnader som gäller:</w:t>
      </w:r>
    </w:p>
    <w:p w14:paraId="7BE460A7" w14:textId="77777777" w:rsidR="00A140D5" w:rsidRDefault="00BC5CAE">
      <w:pPr>
        <w:pStyle w:val="Liststycke"/>
        <w:numPr>
          <w:ilvl w:val="0"/>
          <w:numId w:val="12"/>
        </w:numPr>
      </w:pPr>
      <w:r>
        <w:t>Bygglov och tillhörande moment inom byggprocessen enligt Mullsjö kommuns gällande taxa</w:t>
      </w:r>
    </w:p>
    <w:p w14:paraId="035CD1D2" w14:textId="77777777" w:rsidR="00A140D5" w:rsidRDefault="00BC5CAE">
      <w:pPr>
        <w:pStyle w:val="Liststycke"/>
        <w:numPr>
          <w:ilvl w:val="0"/>
          <w:numId w:val="12"/>
        </w:numPr>
      </w:pPr>
      <w:r>
        <w:t>Anslutningsavgift för kommunalt vatten och avlopp</w:t>
      </w:r>
    </w:p>
    <w:p w14:paraId="1AEA0F2D" w14:textId="77777777" w:rsidR="00A140D5" w:rsidRDefault="00BC5CAE">
      <w:pPr>
        <w:pStyle w:val="Liststycke"/>
        <w:numPr>
          <w:ilvl w:val="0"/>
          <w:numId w:val="12"/>
        </w:numPr>
      </w:pPr>
      <w:r>
        <w:t>Fastighetsnära insamling</w:t>
      </w:r>
      <w:bookmarkEnd w:id="187"/>
      <w:r>
        <w:br/>
      </w:r>
    </w:p>
    <w:p w14:paraId="2054F96E" w14:textId="77777777" w:rsidR="00A140D5" w:rsidRDefault="00BC5CAE">
      <w:pPr>
        <w:pStyle w:val="Rubrik3"/>
      </w:pPr>
      <w:r>
        <w:t>Planavgift</w:t>
      </w:r>
    </w:p>
    <w:p w14:paraId="76F1C0C2" w14:textId="77777777" w:rsidR="00A140D5" w:rsidRDefault="00BC5CAE">
      <w:bookmarkStart w:id="188" w:name="gf_planavgift01"/>
      <w:r>
        <w:t xml:space="preserve">Planläggning bekostas via planavgift i samband med bygglovsavgiften. Åtgärder för att genomföra planen bekostas av exploatör/fastighetsägare. Om det är aktuellt med ledningsrätter, flytt av ledningar, ombyggnad av ledningar och anläggningar ska exploatören stå för denna kostnad. Exploatören står även för kostnad för fastighetsbildning. </w:t>
      </w:r>
    </w:p>
    <w:p w14:paraId="337CBD7A" w14:textId="77777777" w:rsidR="00A140D5" w:rsidRDefault="00BC5CAE">
      <w:r>
        <w:t>Anslutningsavgifter för vatten, avlopp, el och fiber kommer tas ut enligt gällande taxa från berörd ledningsägare.</w:t>
      </w:r>
      <w:bookmarkEnd w:id="188"/>
    </w:p>
    <w:p w14:paraId="537DB37B" w14:textId="77777777" w:rsidR="00A140D5" w:rsidRDefault="00BC5CAE">
      <w:pPr>
        <w:pStyle w:val="Rubrik3"/>
      </w:pPr>
      <w:r>
        <w:t xml:space="preserve">Drift allmän plats </w:t>
      </w:r>
    </w:p>
    <w:p w14:paraId="185B5E70" w14:textId="77777777" w:rsidR="00A140D5" w:rsidRDefault="00BC5CAE">
      <w:bookmarkStart w:id="189" w:name="gf_driftallmänplats01"/>
      <w:r>
        <w:t>Den allmänna platsmarken, gator, park och natur ska Mullsjö kommun vara huvudman för. Mullsjö kommun ansvarar därav för drift av all allmän plats inom planområdet.</w:t>
      </w:r>
      <w:bookmarkEnd w:id="189"/>
    </w:p>
    <w:p w14:paraId="04429F9F" w14:textId="77777777" w:rsidR="00A140D5" w:rsidRDefault="00BC5CAE">
      <w:pPr>
        <w:pStyle w:val="Rubrik3"/>
      </w:pPr>
      <w:r>
        <w:t>Drift vatten och avlopp</w:t>
      </w:r>
    </w:p>
    <w:p w14:paraId="0AF23B55" w14:textId="77777777" w:rsidR="00A140D5" w:rsidRDefault="00BC5CAE">
      <w:bookmarkStart w:id="190" w:name="gf_driftvattenochavlopp01"/>
      <w:r>
        <w:t>Efter färdigställd byggnation ska dessa övergå i Mullsjö Energi &amp; Miljö AB ägo. Det kommunala bolaget Mullsjö Energi &amp; Miljö AB ansvarar för drift av vatten och avlopp.</w:t>
      </w:r>
      <w:bookmarkEnd w:id="190"/>
    </w:p>
    <w:p w14:paraId="09DAD192" w14:textId="77777777" w:rsidR="00A140D5" w:rsidRDefault="00BC5CAE">
      <w:pPr>
        <w:pStyle w:val="Rubrik3"/>
      </w:pPr>
      <w:r>
        <w:t xml:space="preserve">Gatukostnader </w:t>
      </w:r>
    </w:p>
    <w:p w14:paraId="2AA68F87" w14:textId="77777777" w:rsidR="00A140D5" w:rsidRDefault="00BC5CAE">
      <w:bookmarkStart w:id="191" w:name="gf_gatukostnader01"/>
      <w:r>
        <w:t>Exploatören kommer bekosta utbyggnad av den befintliga vägen samt resterande nya gator inom planområdet. Detta ingår i tomtpriset för respektive fastighet vid försäljning i den kommunala tomtkön alternativt regleras kostnaden i ett exploateringsavtal. Vem som kommer vara exploatör är ännu inte beslutat.</w:t>
      </w:r>
      <w:bookmarkEnd w:id="191"/>
      <w:r>
        <w:t xml:space="preserve"> </w:t>
      </w:r>
      <w:r>
        <w:br/>
      </w:r>
    </w:p>
    <w:p w14:paraId="52DCFE71" w14:textId="77777777" w:rsidR="00A140D5" w:rsidRDefault="00BC5CAE">
      <w:pPr>
        <w:pStyle w:val="Rubrik2"/>
        <w:spacing w:after="240" w:line="276" w:lineRule="auto"/>
      </w:pPr>
      <w:bookmarkStart w:id="192" w:name="_Toc226726320"/>
      <w:r>
        <w:t>Organisatoriska frågor</w:t>
      </w:r>
      <w:bookmarkEnd w:id="192"/>
      <w:r>
        <w:t xml:space="preserve"> </w:t>
      </w:r>
    </w:p>
    <w:p w14:paraId="031A0B13" w14:textId="77777777" w:rsidR="00A140D5" w:rsidRDefault="00BC5CAE">
      <w:pPr>
        <w:pStyle w:val="Rubrik3"/>
      </w:pPr>
      <w:r>
        <w:t xml:space="preserve">Avtal </w:t>
      </w:r>
    </w:p>
    <w:p w14:paraId="19277919" w14:textId="77777777" w:rsidR="00A140D5" w:rsidRDefault="00BC5CAE">
      <w:bookmarkStart w:id="193" w:name="gf_exploateringsavtal01"/>
      <w:r>
        <w:t>Inga planavtal och exploateringsavtal har tecknats mellan någon exploatör och kommunen. Vid genomförande av detaljplanen ska kommunen ska teckna avtal med elnätsägaren Vattenfall Eldistribution AB för att möjliggöra för nya transformatorstationer som kan tillgodose planområdets elförsörjning.</w:t>
      </w:r>
      <w:bookmarkEnd w:id="193"/>
    </w:p>
    <w:p w14:paraId="1A5D7978" w14:textId="77777777" w:rsidR="00A140D5" w:rsidRDefault="00BC5CAE">
      <w:pPr>
        <w:pStyle w:val="Rubrik3"/>
      </w:pPr>
      <w:r>
        <w:lastRenderedPageBreak/>
        <w:t xml:space="preserve">Tidplan </w:t>
      </w:r>
    </w:p>
    <w:tbl>
      <w:tblPr>
        <w:tblStyle w:val="Tabellrutnt"/>
        <w:tblW w:w="9062" w:type="dxa"/>
        <w:tblLook w:val="04A0" w:firstRow="1" w:lastRow="0" w:firstColumn="1" w:lastColumn="0" w:noHBand="0" w:noVBand="1"/>
      </w:tblPr>
      <w:tblGrid>
        <w:gridCol w:w="4531"/>
        <w:gridCol w:w="4531"/>
      </w:tblGrid>
      <w:tr w:rsidR="00A140D5" w14:paraId="3474D64A" w14:textId="77777777">
        <w:tc>
          <w:tcPr>
            <w:tcW w:w="4531" w:type="dxa"/>
          </w:tcPr>
          <w:p w14:paraId="0F09C2B8" w14:textId="77777777" w:rsidR="00A140D5" w:rsidRDefault="00BC5CAE">
            <w:bookmarkStart w:id="194" w:name="gf_tidplan01" w:colFirst="0" w:colLast="1"/>
            <w:r>
              <w:t>Samråd (BN)</w:t>
            </w:r>
          </w:p>
        </w:tc>
        <w:tc>
          <w:tcPr>
            <w:tcW w:w="4531" w:type="dxa"/>
          </w:tcPr>
          <w:p w14:paraId="047FC352" w14:textId="77777777" w:rsidR="00A140D5" w:rsidRDefault="00BC5CAE">
            <w:r>
              <w:t>Maj 2025</w:t>
            </w:r>
          </w:p>
        </w:tc>
      </w:tr>
      <w:tr w:rsidR="00A140D5" w14:paraId="1F62F668" w14:textId="77777777">
        <w:tc>
          <w:tcPr>
            <w:tcW w:w="4531" w:type="dxa"/>
          </w:tcPr>
          <w:p w14:paraId="014DA2E3" w14:textId="77777777" w:rsidR="00A140D5" w:rsidRDefault="00BC5CAE">
            <w:bookmarkStart w:id="195" w:name="gf_tidplan02" w:colFirst="0" w:colLast="1"/>
            <w:bookmarkEnd w:id="194"/>
            <w:r>
              <w:t>Granskning (BN)</w:t>
            </w:r>
          </w:p>
        </w:tc>
        <w:tc>
          <w:tcPr>
            <w:tcW w:w="4531" w:type="dxa"/>
          </w:tcPr>
          <w:p w14:paraId="1A6E9551" w14:textId="77777777" w:rsidR="00A140D5" w:rsidRDefault="00BC5CAE">
            <w:r>
              <w:t>Januari 2026</w:t>
            </w:r>
          </w:p>
        </w:tc>
      </w:tr>
      <w:tr w:rsidR="00A140D5" w14:paraId="496FC546" w14:textId="77777777">
        <w:tc>
          <w:tcPr>
            <w:tcW w:w="4531" w:type="dxa"/>
          </w:tcPr>
          <w:p w14:paraId="3293B8AE" w14:textId="77777777" w:rsidR="00A140D5" w:rsidRDefault="00BC5CAE">
            <w:bookmarkStart w:id="196" w:name="gf_tidplan03" w:colFirst="0" w:colLast="1"/>
            <w:bookmarkEnd w:id="195"/>
            <w:r>
              <w:t>Antagande (KF)</w:t>
            </w:r>
          </w:p>
        </w:tc>
        <w:tc>
          <w:tcPr>
            <w:tcW w:w="4531" w:type="dxa"/>
          </w:tcPr>
          <w:p w14:paraId="6820B294" w14:textId="77777777" w:rsidR="00A140D5" w:rsidRDefault="00BC5CAE">
            <w:r>
              <w:t xml:space="preserve">Juni 2026 </w:t>
            </w:r>
          </w:p>
        </w:tc>
      </w:tr>
      <w:tr w:rsidR="00A140D5" w14:paraId="197AD3E9" w14:textId="77777777">
        <w:tc>
          <w:tcPr>
            <w:tcW w:w="4531" w:type="dxa"/>
          </w:tcPr>
          <w:p w14:paraId="5FEFE6FE" w14:textId="77777777" w:rsidR="00A140D5" w:rsidRDefault="00BC5CAE">
            <w:bookmarkStart w:id="197" w:name="gf_tidplan04" w:colFirst="0" w:colLast="1"/>
            <w:bookmarkEnd w:id="196"/>
            <w:r>
              <w:t xml:space="preserve">Laga kraft </w:t>
            </w:r>
          </w:p>
        </w:tc>
        <w:tc>
          <w:tcPr>
            <w:tcW w:w="4531" w:type="dxa"/>
          </w:tcPr>
          <w:p w14:paraId="117D92F1" w14:textId="77777777" w:rsidR="00A140D5" w:rsidRDefault="00BC5CAE">
            <w:r>
              <w:t>Juli 2026</w:t>
            </w:r>
          </w:p>
        </w:tc>
      </w:tr>
      <w:bookmarkEnd w:id="197"/>
    </w:tbl>
    <w:p w14:paraId="18205981" w14:textId="77777777" w:rsidR="00A140D5" w:rsidRDefault="00A140D5"/>
    <w:p w14:paraId="2C1664C2" w14:textId="77777777" w:rsidR="00A140D5" w:rsidRDefault="00BC5CAE">
      <w:pPr>
        <w:pStyle w:val="Rubrik1"/>
      </w:pPr>
      <w:bookmarkStart w:id="198" w:name="_Toc226726321"/>
      <w:r>
        <w:t>Medverkande tjänstepersoner</w:t>
      </w:r>
      <w:bookmarkEnd w:id="198"/>
    </w:p>
    <w:p w14:paraId="72243779" w14:textId="77777777" w:rsidR="00A140D5" w:rsidRDefault="00BC5CAE">
      <w:bookmarkStart w:id="199" w:name="_Hlk121407286"/>
      <w:bookmarkStart w:id="200" w:name="be_ärendeinformation08"/>
      <w:r>
        <w:t xml:space="preserve">I planarbetet har följande tjänstepersoner medverkat: </w:t>
      </w:r>
    </w:p>
    <w:bookmarkEnd w:id="199"/>
    <w:p w14:paraId="7271045B" w14:textId="77777777" w:rsidR="00A140D5" w:rsidRDefault="00BC5CAE">
      <w:r>
        <w:t xml:space="preserve">Ofelia Singfjord, planarkitekt </w:t>
      </w:r>
    </w:p>
    <w:p w14:paraId="74C10A5F" w14:textId="77777777" w:rsidR="00A140D5" w:rsidRDefault="00BC5CAE">
      <w:r>
        <w:t>Lina Helgegren, plan- och byggchef</w:t>
      </w:r>
      <w:bookmarkEnd w:id="200"/>
    </w:p>
    <w:sectPr w:rsidR="00A140D5">
      <w:footerReference w:type="default" r:id="rId42"/>
      <w:headerReference w:type="first" r:id="rId43"/>
      <w:pgSz w:w="11906" w:h="16838"/>
      <w:pgMar w:top="1417" w:right="1417" w:bottom="1417" w:left="141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EC80A" w14:textId="77777777" w:rsidR="00D9713A" w:rsidRDefault="00D9713A">
      <w:pPr>
        <w:spacing w:after="0" w:line="240" w:lineRule="auto"/>
      </w:pPr>
      <w:r>
        <w:separator/>
      </w:r>
    </w:p>
  </w:endnote>
  <w:endnote w:type="continuationSeparator" w:id="0">
    <w:p w14:paraId="4C7FC183" w14:textId="77777777" w:rsidR="00D9713A" w:rsidRDefault="00D9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boto">
    <w:altName w:val="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3D61" w14:textId="77777777" w:rsidR="00A140D5" w:rsidRDefault="00BC5CAE">
    <w:pPr>
      <w:pStyle w:val="Sidfot"/>
      <w:jc w:val="right"/>
    </w:pPr>
    <w:r>
      <w:fldChar w:fldCharType="begin"/>
    </w:r>
    <w:r>
      <w:instrText>PAGE   \* MERGEFORMAT</w:instrText>
    </w:r>
    <w:r>
      <w:fldChar w:fldCharType="separate"/>
    </w:r>
    <w:r>
      <w:t>#</w:t>
    </w:r>
    <w:r>
      <w:fldChar w:fldCharType="end"/>
    </w:r>
  </w:p>
  <w:p w14:paraId="7DEC6DA7" w14:textId="77777777" w:rsidR="00A140D5" w:rsidRDefault="00A140D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9008D" w14:textId="77777777" w:rsidR="00D9713A" w:rsidRDefault="00D9713A">
      <w:pPr>
        <w:spacing w:after="0" w:line="240" w:lineRule="auto"/>
      </w:pPr>
      <w:r>
        <w:separator/>
      </w:r>
    </w:p>
  </w:footnote>
  <w:footnote w:type="continuationSeparator" w:id="0">
    <w:p w14:paraId="1D8C74DC" w14:textId="77777777" w:rsidR="00D9713A" w:rsidRDefault="00D97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5CF7" w14:textId="77777777" w:rsidR="00A140D5" w:rsidRDefault="00BC5CAE">
    <w:pPr>
      <w:pStyle w:val="Sidhuvud"/>
      <w:ind w:left="2608"/>
      <w:jc w:val="right"/>
    </w:pPr>
    <w:bookmarkStart w:id="201" w:name="_Hlk121400559"/>
    <w:r>
      <w:rPr>
        <w:noProof/>
      </w:rPr>
      <w:drawing>
        <wp:anchor distT="0" distB="0" distL="114300" distR="114300" simplePos="0" relativeHeight="52" behindDoc="0" locked="0" layoutInCell="1" allowOverlap="1" wp14:anchorId="308487B1" wp14:editId="67566FA2">
          <wp:simplePos x="0" y="0"/>
          <wp:positionH relativeFrom="margin">
            <wp:align>left</wp:align>
          </wp:positionH>
          <wp:positionV relativeFrom="paragraph">
            <wp:posOffset>-30480</wp:posOffset>
          </wp:positionV>
          <wp:extent cx="1439545" cy="474980"/>
          <wp:effectExtent l="0" t="0" r="8255" b="1270"/>
          <wp:wrapSquare wrapText="bothSides"/>
          <wp:docPr id="4" name="Bildobjekt 4" descr="Mullsjö kommuns logotype med vapensköld, trädtoppar och snöstjärn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Mullsjö kommuns logotype med vapensköld, trädtoppar och snöstjärna i."/>
                  <pic:cNvPicPr/>
                </pic:nvPicPr>
                <pic:blipFill dpi="0">
                  <a:blip r:embed="rId1"/>
                  <a:srcRect/>
                  <a:stretch>
                    <a:fillRect/>
                  </a:stretch>
                </pic:blipFill>
                <pic:spPr>
                  <a:xfrm>
                    <a:off x="0" y="0"/>
                    <a:ext cx="1439545" cy="474980"/>
                  </a:xfrm>
                  <a:prstGeom prst="rect">
                    <a:avLst/>
                  </a:prstGeom>
                </pic:spPr>
              </pic:pic>
            </a:graphicData>
          </a:graphic>
        </wp:anchor>
      </w:drawing>
    </w:r>
  </w:p>
  <w:bookmarkEnd w:id="201"/>
  <w:p w14:paraId="42B065BE" w14:textId="77777777" w:rsidR="00A140D5" w:rsidRDefault="00A140D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540FFC"/>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E50CAE9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F24E5A78"/>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C33EC132"/>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565EE7AC"/>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E00672"/>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F8384A"/>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1EE860"/>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5AA5C4"/>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8C1459F0"/>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568158B"/>
    <w:multiLevelType w:val="hybridMultilevel"/>
    <w:tmpl w:val="3D2084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1" w15:restartNumberingAfterBreak="0">
    <w:nsid w:val="08E15613"/>
    <w:multiLevelType w:val="multilevel"/>
    <w:tmpl w:val="E9FE3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607819"/>
    <w:multiLevelType w:val="hybridMultilevel"/>
    <w:tmpl w:val="67DCE49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3" w15:restartNumberingAfterBreak="0">
    <w:nsid w:val="13793799"/>
    <w:multiLevelType w:val="hybridMultilevel"/>
    <w:tmpl w:val="F8323FA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1D43566A"/>
    <w:multiLevelType w:val="hybridMultilevel"/>
    <w:tmpl w:val="6E30B690"/>
    <w:lvl w:ilvl="0" w:tplc="9C14148E">
      <w:numFmt w:val="bullet"/>
      <w:lvlText w:val="-"/>
      <w:lvlJc w:val="left"/>
      <w:pPr>
        <w:ind w:left="720" w:hanging="360"/>
      </w:pPr>
      <w:rPr>
        <w:rFonts w:ascii="Garamond" w:eastAsiaTheme="minorHAnsi" w:hAnsi="Garamond"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1EEF7ECF"/>
    <w:multiLevelType w:val="hybridMultilevel"/>
    <w:tmpl w:val="0032C5EA"/>
    <w:lvl w:ilvl="0" w:tplc="8EE096E0">
      <w:numFmt w:val="bullet"/>
      <w:lvlText w:val="•"/>
      <w:lvlJc w:val="left"/>
      <w:pPr>
        <w:ind w:left="720" w:hanging="360"/>
      </w:pPr>
      <w:rPr>
        <w:rFonts w:ascii="Garamond" w:eastAsiaTheme="minorHAnsi" w:hAnsi="Garamond"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233618C1"/>
    <w:multiLevelType w:val="multilevel"/>
    <w:tmpl w:val="EED06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D43893"/>
    <w:multiLevelType w:val="hybridMultilevel"/>
    <w:tmpl w:val="1E7020F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25D81424"/>
    <w:multiLevelType w:val="hybridMultilevel"/>
    <w:tmpl w:val="91E448F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9" w15:restartNumberingAfterBreak="0">
    <w:nsid w:val="2B365EBB"/>
    <w:multiLevelType w:val="hybridMultilevel"/>
    <w:tmpl w:val="01D6AE80"/>
    <w:lvl w:ilvl="0" w:tplc="637CFF72">
      <w:numFmt w:val="bullet"/>
      <w:lvlText w:val="-"/>
      <w:lvlJc w:val="left"/>
      <w:pPr>
        <w:ind w:left="720" w:hanging="360"/>
      </w:pPr>
      <w:rPr>
        <w:rFonts w:ascii="Times New Roman" w:eastAsiaTheme="minorHAnsi"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2E547FD6"/>
    <w:multiLevelType w:val="hybridMultilevel"/>
    <w:tmpl w:val="17F0BFD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323E364B"/>
    <w:multiLevelType w:val="hybridMultilevel"/>
    <w:tmpl w:val="0B42215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2" w15:restartNumberingAfterBreak="0">
    <w:nsid w:val="32622475"/>
    <w:multiLevelType w:val="hybridMultilevel"/>
    <w:tmpl w:val="7884D16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1132553859">
    <w:abstractNumId w:val="14"/>
  </w:num>
  <w:num w:numId="2" w16cid:durableId="229661645">
    <w:abstractNumId w:val="19"/>
  </w:num>
  <w:num w:numId="3" w16cid:durableId="1234317802">
    <w:abstractNumId w:val="17"/>
  </w:num>
  <w:num w:numId="4" w16cid:durableId="1870601266">
    <w:abstractNumId w:val="12"/>
  </w:num>
  <w:num w:numId="5" w16cid:durableId="60639311">
    <w:abstractNumId w:val="18"/>
  </w:num>
  <w:num w:numId="6" w16cid:durableId="445662386">
    <w:abstractNumId w:val="13"/>
  </w:num>
  <w:num w:numId="7" w16cid:durableId="1237129131">
    <w:abstractNumId w:val="16"/>
  </w:num>
  <w:num w:numId="8" w16cid:durableId="1284507036">
    <w:abstractNumId w:val="15"/>
  </w:num>
  <w:num w:numId="9" w16cid:durableId="297223192">
    <w:abstractNumId w:val="21"/>
  </w:num>
  <w:num w:numId="10" w16cid:durableId="643386717">
    <w:abstractNumId w:val="10"/>
  </w:num>
  <w:num w:numId="11" w16cid:durableId="426116184">
    <w:abstractNumId w:val="22"/>
  </w:num>
  <w:num w:numId="12" w16cid:durableId="1325553313">
    <w:abstractNumId w:val="20"/>
  </w:num>
  <w:num w:numId="13" w16cid:durableId="2095055554">
    <w:abstractNumId w:val="11"/>
  </w:num>
  <w:num w:numId="14" w16cid:durableId="1939024333">
    <w:abstractNumId w:val="8"/>
  </w:num>
  <w:num w:numId="15" w16cid:durableId="694843922">
    <w:abstractNumId w:val="3"/>
  </w:num>
  <w:num w:numId="16" w16cid:durableId="394934201">
    <w:abstractNumId w:val="2"/>
  </w:num>
  <w:num w:numId="17" w16cid:durableId="244193450">
    <w:abstractNumId w:val="1"/>
  </w:num>
  <w:num w:numId="18" w16cid:durableId="600139566">
    <w:abstractNumId w:val="0"/>
  </w:num>
  <w:num w:numId="19" w16cid:durableId="267353324">
    <w:abstractNumId w:val="9"/>
  </w:num>
  <w:num w:numId="20" w16cid:durableId="1623342133">
    <w:abstractNumId w:val="7"/>
  </w:num>
  <w:num w:numId="21" w16cid:durableId="759788941">
    <w:abstractNumId w:val="6"/>
  </w:num>
  <w:num w:numId="22" w16cid:durableId="1482967761">
    <w:abstractNumId w:val="5"/>
  </w:num>
  <w:num w:numId="23" w16cid:durableId="1101682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0D5"/>
    <w:rsid w:val="000901CE"/>
    <w:rsid w:val="00127ADE"/>
    <w:rsid w:val="00202AA3"/>
    <w:rsid w:val="0029626E"/>
    <w:rsid w:val="00A140D5"/>
    <w:rsid w:val="00B45C2B"/>
    <w:rsid w:val="00BC5CAE"/>
    <w:rsid w:val="00D9713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B073A"/>
  <w15:docId w15:val="{04F90C84-7A2E-40AB-979F-AD8B80E74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hAnsi="Garamond"/>
      <w:sz w:val="24"/>
    </w:rPr>
  </w:style>
  <w:style w:type="paragraph" w:styleId="Rubrik1">
    <w:name w:val="heading 1"/>
    <w:basedOn w:val="Normal"/>
    <w:next w:val="Normal"/>
    <w:link w:val="Rubrik1Char"/>
    <w:uiPriority w:val="9"/>
    <w:qFormat/>
    <w:pPr>
      <w:keepNext/>
      <w:keepLines/>
      <w:spacing w:before="240" w:after="0" w:line="360" w:lineRule="auto"/>
      <w:outlineLvl w:val="0"/>
    </w:pPr>
    <w:rPr>
      <w:rFonts w:ascii="Roboto" w:eastAsiaTheme="majorEastAsia" w:hAnsi="Roboto" w:cstheme="majorBidi"/>
      <w:b/>
      <w:color w:val="0071BB" w:themeColor="accent1"/>
      <w:sz w:val="36"/>
      <w:szCs w:val="32"/>
    </w:rPr>
  </w:style>
  <w:style w:type="paragraph" w:styleId="Rubrik2">
    <w:name w:val="heading 2"/>
    <w:basedOn w:val="Normal"/>
    <w:next w:val="Normal"/>
    <w:link w:val="Rubrik2Char"/>
    <w:uiPriority w:val="9"/>
    <w:unhideWhenUsed/>
    <w:qFormat/>
    <w:pPr>
      <w:keepNext/>
      <w:keepLines/>
      <w:spacing w:before="40" w:after="0" w:line="360" w:lineRule="auto"/>
      <w:outlineLvl w:val="1"/>
    </w:pPr>
    <w:rPr>
      <w:rFonts w:ascii="Roboto" w:eastAsiaTheme="majorEastAsia" w:hAnsi="Roboto" w:cstheme="majorBidi"/>
      <w:color w:val="3DB2FF" w:themeColor="accent1" w:themeTint="99"/>
      <w:sz w:val="32"/>
      <w:szCs w:val="26"/>
    </w:rPr>
  </w:style>
  <w:style w:type="paragraph" w:styleId="Rubrik3">
    <w:name w:val="heading 3"/>
    <w:basedOn w:val="Normal"/>
    <w:next w:val="Normal"/>
    <w:link w:val="Rubrik3Char"/>
    <w:uiPriority w:val="9"/>
    <w:unhideWhenUsed/>
    <w:qFormat/>
    <w:pPr>
      <w:keepNext/>
      <w:keepLines/>
      <w:spacing w:before="240" w:after="240"/>
      <w:outlineLvl w:val="2"/>
    </w:pPr>
    <w:rPr>
      <w:rFonts w:ascii="Roboto" w:eastAsiaTheme="majorEastAsia" w:hAnsi="Roboto" w:cstheme="majorBidi"/>
      <w:color w:val="000000" w:themeColor="text1"/>
      <w:sz w:val="28"/>
      <w:szCs w:val="24"/>
    </w:rPr>
  </w:style>
  <w:style w:type="paragraph" w:styleId="Rubrik4">
    <w:name w:val="heading 4"/>
    <w:basedOn w:val="Normal"/>
    <w:next w:val="Normal"/>
    <w:link w:val="Rubrik4Char"/>
    <w:uiPriority w:val="9"/>
    <w:unhideWhenUsed/>
    <w:qFormat/>
    <w:pPr>
      <w:keepNext/>
      <w:keepLines/>
      <w:spacing w:before="120" w:after="120"/>
      <w:outlineLvl w:val="3"/>
    </w:pPr>
    <w:rPr>
      <w:rFonts w:eastAsiaTheme="majorEastAsia" w:cstheme="majorBidi"/>
      <w:b/>
      <w:iCs/>
      <w:color w:val="000000" w:themeColor="text1"/>
    </w:rPr>
  </w:style>
  <w:style w:type="paragraph" w:styleId="Rubrik5">
    <w:name w:val="heading 5"/>
    <w:basedOn w:val="Normal"/>
    <w:next w:val="Normal"/>
    <w:link w:val="Rubrik5Char"/>
    <w:uiPriority w:val="9"/>
    <w:semiHidden/>
    <w:unhideWhenUsed/>
    <w:qFormat/>
    <w:rsid w:val="00B45C2B"/>
    <w:pPr>
      <w:keepNext/>
      <w:keepLines/>
      <w:spacing w:before="40" w:after="0"/>
      <w:outlineLvl w:val="4"/>
    </w:pPr>
    <w:rPr>
      <w:rFonts w:asciiTheme="majorHAnsi" w:eastAsiaTheme="majorEastAsia" w:hAnsiTheme="majorHAnsi" w:cstheme="majorBidi"/>
      <w:color w:val="00548C" w:themeColor="accent1" w:themeShade="BF"/>
    </w:rPr>
  </w:style>
  <w:style w:type="paragraph" w:styleId="Rubrik6">
    <w:name w:val="heading 6"/>
    <w:basedOn w:val="Normal"/>
    <w:next w:val="Normal"/>
    <w:link w:val="Rubrik6Char"/>
    <w:uiPriority w:val="9"/>
    <w:semiHidden/>
    <w:unhideWhenUsed/>
    <w:qFormat/>
    <w:rsid w:val="00B45C2B"/>
    <w:pPr>
      <w:keepNext/>
      <w:keepLines/>
      <w:spacing w:before="40" w:after="0"/>
      <w:outlineLvl w:val="5"/>
    </w:pPr>
    <w:rPr>
      <w:rFonts w:asciiTheme="majorHAnsi" w:eastAsiaTheme="majorEastAsia" w:hAnsiTheme="majorHAnsi" w:cstheme="majorBidi"/>
      <w:color w:val="00385D" w:themeColor="accent1" w:themeShade="7F"/>
    </w:rPr>
  </w:style>
  <w:style w:type="paragraph" w:styleId="Rubrik7">
    <w:name w:val="heading 7"/>
    <w:basedOn w:val="Normal"/>
    <w:next w:val="Normal"/>
    <w:link w:val="Rubrik7Char"/>
    <w:uiPriority w:val="9"/>
    <w:semiHidden/>
    <w:unhideWhenUsed/>
    <w:qFormat/>
    <w:rsid w:val="00B45C2B"/>
    <w:pPr>
      <w:keepNext/>
      <w:keepLines/>
      <w:spacing w:before="40" w:after="0"/>
      <w:outlineLvl w:val="6"/>
    </w:pPr>
    <w:rPr>
      <w:rFonts w:asciiTheme="majorHAnsi" w:eastAsiaTheme="majorEastAsia" w:hAnsiTheme="majorHAnsi" w:cstheme="majorBidi"/>
      <w:i/>
      <w:iCs/>
      <w:color w:val="00385D" w:themeColor="accent1" w:themeShade="7F"/>
    </w:rPr>
  </w:style>
  <w:style w:type="paragraph" w:styleId="Rubrik8">
    <w:name w:val="heading 8"/>
    <w:basedOn w:val="Normal"/>
    <w:next w:val="Normal"/>
    <w:link w:val="Rubrik8Char"/>
    <w:uiPriority w:val="9"/>
    <w:semiHidden/>
    <w:unhideWhenUsed/>
    <w:qFormat/>
    <w:rsid w:val="00B45C2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B45C2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pPr>
      <w:spacing w:after="0" w:line="240" w:lineRule="auto"/>
      <w:contextualSpacing/>
    </w:pPr>
    <w:rPr>
      <w:rFonts w:ascii="Roboto" w:eastAsiaTheme="majorEastAsia" w:hAnsi="Roboto" w:cstheme="majorBidi"/>
      <w:color w:val="0071BB" w:themeColor="accent1"/>
      <w:spacing w:val="-10"/>
      <w:kern w:val="28"/>
      <w:sz w:val="56"/>
      <w:szCs w:val="56"/>
    </w:rPr>
  </w:style>
  <w:style w:type="paragraph" w:styleId="Liststycke">
    <w:name w:val="List Paragraph"/>
    <w:basedOn w:val="Normal"/>
    <w:qFormat/>
    <w:pPr>
      <w:ind w:left="720"/>
      <w:contextualSpacing/>
    </w:pPr>
  </w:style>
  <w:style w:type="paragraph" w:styleId="Brdtext">
    <w:name w:val="Body Text"/>
    <w:basedOn w:val="Normal"/>
    <w:link w:val="BrdtextChar"/>
    <w:pPr>
      <w:suppressAutoHyphens/>
      <w:spacing w:after="0" w:line="288" w:lineRule="auto"/>
      <w:jc w:val="both"/>
    </w:pPr>
    <w:rPr>
      <w:rFonts w:cs="Garamond"/>
      <w:color w:val="000000"/>
      <w:sz w:val="22"/>
    </w:rPr>
  </w:style>
  <w:style w:type="paragraph" w:styleId="Normalwebb">
    <w:name w:val="Normal (Web)"/>
    <w:basedOn w:val="Normal"/>
    <w:semiHidden/>
    <w:pPr>
      <w:spacing w:before="100" w:beforeAutospacing="1" w:after="100" w:afterAutospacing="1" w:line="240" w:lineRule="auto"/>
    </w:pPr>
    <w:rPr>
      <w:rFonts w:ascii="Times New Roman" w:eastAsia="Times New Roman" w:hAnsi="Times New Roman" w:cs="Times New Roman"/>
      <w:szCs w:val="24"/>
      <w:lang w:eastAsia="sv-SE"/>
    </w:rPr>
  </w:style>
  <w:style w:type="paragraph" w:styleId="Sidhuvud">
    <w:name w:val="header"/>
    <w:basedOn w:val="Normal"/>
    <w:link w:val="SidhuvudChar"/>
    <w:pPr>
      <w:tabs>
        <w:tab w:val="center" w:pos="4536"/>
        <w:tab w:val="right" w:pos="9072"/>
      </w:tabs>
      <w:spacing w:after="0" w:line="240" w:lineRule="auto"/>
    </w:pPr>
  </w:style>
  <w:style w:type="paragraph" w:styleId="Sidfot">
    <w:name w:val="footer"/>
    <w:basedOn w:val="Normal"/>
    <w:link w:val="SidfotChar"/>
    <w:pPr>
      <w:tabs>
        <w:tab w:val="center" w:pos="4536"/>
        <w:tab w:val="right" w:pos="9072"/>
      </w:tabs>
      <w:spacing w:after="0" w:line="240" w:lineRule="auto"/>
    </w:pPr>
  </w:style>
  <w:style w:type="paragraph" w:customStyle="1" w:styleId="Allmntstyckeformat">
    <w:name w:val="[Allmänt styckeformat]"/>
    <w:basedOn w:val="Normal"/>
    <w:pPr>
      <w:spacing w:after="0" w:line="288" w:lineRule="auto"/>
    </w:pPr>
    <w:rPr>
      <w:rFonts w:ascii="MinionPro-Regular" w:hAnsi="MinionPro-Regular" w:cs="MinionPro-Regular"/>
      <w:color w:val="000000"/>
      <w:szCs w:val="24"/>
    </w:rPr>
  </w:style>
  <w:style w:type="paragraph" w:styleId="Innehllsfrteckningsrubrik">
    <w:name w:val="TOC Heading"/>
    <w:basedOn w:val="Rubrik1"/>
    <w:next w:val="Normal"/>
    <w:qFormat/>
    <w:pPr>
      <w:spacing w:line="259" w:lineRule="auto"/>
      <w:outlineLvl w:val="9"/>
    </w:pPr>
    <w:rPr>
      <w:rFonts w:asciiTheme="majorHAnsi" w:hAnsiTheme="majorHAnsi"/>
      <w:b w:val="0"/>
      <w:color w:val="00548C" w:themeColor="accent1" w:themeShade="BF"/>
      <w:lang w:eastAsia="sv-SE"/>
    </w:rPr>
  </w:style>
  <w:style w:type="paragraph" w:styleId="Innehll1">
    <w:name w:val="toc 1"/>
    <w:basedOn w:val="Normal"/>
    <w:next w:val="Normal"/>
    <w:pPr>
      <w:spacing w:after="100"/>
    </w:pPr>
    <w:rPr>
      <w:b/>
    </w:rPr>
  </w:style>
  <w:style w:type="paragraph" w:styleId="Innehll2">
    <w:name w:val="toc 2"/>
    <w:basedOn w:val="Normal"/>
    <w:next w:val="Normal"/>
    <w:pPr>
      <w:spacing w:after="100"/>
      <w:ind w:left="240"/>
    </w:pPr>
  </w:style>
  <w:style w:type="paragraph" w:styleId="Kommentarer">
    <w:name w:val="annotation text"/>
    <w:basedOn w:val="Normal"/>
    <w:link w:val="KommentarerChar"/>
    <w:pPr>
      <w:spacing w:line="240" w:lineRule="auto"/>
    </w:pPr>
    <w:rPr>
      <w:sz w:val="20"/>
      <w:szCs w:val="20"/>
    </w:rPr>
  </w:style>
  <w:style w:type="paragraph" w:styleId="Kommentarsmne">
    <w:name w:val="annotation subject"/>
    <w:basedOn w:val="Kommentarer"/>
    <w:next w:val="Kommentarer"/>
    <w:link w:val="KommentarsmneChar"/>
    <w:semiHidden/>
    <w:rPr>
      <w:b/>
      <w:bCs/>
    </w:rPr>
  </w:style>
  <w:style w:type="paragraph" w:styleId="Innehll3">
    <w:name w:val="toc 3"/>
    <w:basedOn w:val="Normal"/>
    <w:next w:val="Normal"/>
    <w:pPr>
      <w:spacing w:after="100"/>
      <w:ind w:left="480"/>
    </w:pPr>
  </w:style>
  <w:style w:type="paragraph" w:styleId="Fotnotstext">
    <w:name w:val="footnote text"/>
    <w:link w:val="FotnotstextChar"/>
    <w:semiHidden/>
    <w:pPr>
      <w:spacing w:after="0" w:line="240" w:lineRule="auto"/>
    </w:pPr>
    <w:rPr>
      <w:sz w:val="20"/>
      <w:szCs w:val="20"/>
    </w:rPr>
  </w:style>
  <w:style w:type="paragraph" w:styleId="Slutnotstext">
    <w:name w:val="endnote text"/>
    <w:link w:val="SlutnotstextChar"/>
    <w:semiHidden/>
    <w:pPr>
      <w:spacing w:after="0" w:line="240" w:lineRule="auto"/>
    </w:pPr>
    <w:rPr>
      <w:sz w:val="20"/>
      <w:szCs w:val="20"/>
    </w:rPr>
  </w:style>
  <w:style w:type="paragraph" w:customStyle="1" w:styleId="Default">
    <w:name w:val="Default"/>
    <w:pPr>
      <w:spacing w:after="0" w:line="240" w:lineRule="auto"/>
    </w:pPr>
    <w:rPr>
      <w:rFonts w:ascii="Calibri" w:hAnsi="Calibri" w:cs="Calibri"/>
      <w:color w:val="000000"/>
      <w:sz w:val="24"/>
      <w:szCs w:val="24"/>
    </w:rPr>
  </w:style>
  <w:style w:type="paragraph" w:styleId="Beskrivning">
    <w:name w:val="caption"/>
    <w:basedOn w:val="Normal"/>
    <w:next w:val="Normal"/>
    <w:qFormat/>
    <w:pPr>
      <w:spacing w:after="200" w:line="240" w:lineRule="auto"/>
    </w:pPr>
    <w:rPr>
      <w:i/>
      <w:iCs/>
      <w:color w:val="44546A" w:themeColor="text2"/>
      <w:sz w:val="18"/>
      <w:szCs w:val="18"/>
    </w:rPr>
  </w:style>
  <w:style w:type="paragraph" w:styleId="Ingetavstnd">
    <w:name w:val="No Spacing"/>
    <w:qFormat/>
    <w:pPr>
      <w:spacing w:after="0" w:line="240" w:lineRule="auto"/>
    </w:pPr>
    <w:rPr>
      <w:rFonts w:ascii="Garamond" w:hAnsi="Garamond"/>
      <w:color w:val="000000" w:themeColor="text1"/>
      <w:sz w:val="24"/>
    </w:rPr>
  </w:style>
  <w:style w:type="character" w:styleId="Radnummer">
    <w:name w:val="line number"/>
    <w:basedOn w:val="Standardstycketeckensnitt"/>
    <w:semiHidden/>
  </w:style>
  <w:style w:type="character" w:styleId="Hyperlnk">
    <w:name w:val="Hyperlink"/>
    <w:basedOn w:val="Standardstycketeckensnitt"/>
    <w:rPr>
      <w:color w:val="0000FF"/>
      <w:u w:val="single"/>
    </w:rPr>
  </w:style>
  <w:style w:type="character" w:customStyle="1" w:styleId="RubrikChar">
    <w:name w:val="Rubrik Char"/>
    <w:basedOn w:val="Standardstycketeckensnitt"/>
    <w:link w:val="Rubrik"/>
    <w:rPr>
      <w:rFonts w:ascii="Roboto" w:eastAsiaTheme="majorEastAsia" w:hAnsi="Roboto" w:cstheme="majorBidi"/>
      <w:color w:val="0071BB" w:themeColor="accent1"/>
      <w:spacing w:val="-10"/>
      <w:kern w:val="28"/>
      <w:sz w:val="56"/>
      <w:szCs w:val="56"/>
    </w:rPr>
  </w:style>
  <w:style w:type="character" w:customStyle="1" w:styleId="Rubrik1Char">
    <w:name w:val="Rubrik 1 Char"/>
    <w:basedOn w:val="Standardstycketeckensnitt"/>
    <w:link w:val="Rubrik1"/>
    <w:rPr>
      <w:rFonts w:ascii="Roboto" w:eastAsiaTheme="majorEastAsia" w:hAnsi="Roboto" w:cstheme="majorBidi"/>
      <w:b/>
      <w:color w:val="0071BB" w:themeColor="accent1"/>
      <w:sz w:val="36"/>
      <w:szCs w:val="32"/>
    </w:rPr>
  </w:style>
  <w:style w:type="character" w:customStyle="1" w:styleId="Rubrik2Char">
    <w:name w:val="Rubrik 2 Char"/>
    <w:basedOn w:val="Standardstycketeckensnitt"/>
    <w:link w:val="Rubrik2"/>
    <w:rPr>
      <w:rFonts w:ascii="Roboto" w:eastAsiaTheme="majorEastAsia" w:hAnsi="Roboto" w:cstheme="majorBidi"/>
      <w:color w:val="3DB2FF" w:themeColor="accent1" w:themeTint="99"/>
      <w:sz w:val="32"/>
      <w:szCs w:val="26"/>
    </w:rPr>
  </w:style>
  <w:style w:type="character" w:customStyle="1" w:styleId="Rubrik4Char">
    <w:name w:val="Rubrik 4 Char"/>
    <w:basedOn w:val="Standardstycketeckensnitt"/>
    <w:link w:val="Rubrik4"/>
    <w:rPr>
      <w:rFonts w:ascii="Garamond" w:eastAsiaTheme="majorEastAsia" w:hAnsi="Garamond" w:cstheme="majorBidi"/>
      <w:b/>
      <w:iCs/>
      <w:color w:val="000000" w:themeColor="text1"/>
      <w:sz w:val="24"/>
    </w:rPr>
  </w:style>
  <w:style w:type="character" w:customStyle="1" w:styleId="BrdtextChar">
    <w:name w:val="Brödtext Char"/>
    <w:basedOn w:val="Standardstycketeckensnitt"/>
    <w:link w:val="Brdtext"/>
    <w:rPr>
      <w:rFonts w:ascii="Garamond" w:hAnsi="Garamond" w:cs="Garamond"/>
      <w:color w:val="000000"/>
    </w:rPr>
  </w:style>
  <w:style w:type="character" w:customStyle="1" w:styleId="SidhuvudChar">
    <w:name w:val="Sidhuvud Char"/>
    <w:basedOn w:val="Standardstycketeckensnitt"/>
    <w:link w:val="Sidhuvud"/>
    <w:rPr>
      <w:rFonts w:ascii="Garamond" w:hAnsi="Garamond"/>
      <w:sz w:val="24"/>
    </w:rPr>
  </w:style>
  <w:style w:type="character" w:customStyle="1" w:styleId="SidfotChar">
    <w:name w:val="Sidfot Char"/>
    <w:basedOn w:val="Standardstycketeckensnitt"/>
    <w:link w:val="Sidfot"/>
    <w:rPr>
      <w:rFonts w:ascii="Garamond" w:hAnsi="Garamond"/>
      <w:sz w:val="24"/>
    </w:rPr>
  </w:style>
  <w:style w:type="character" w:customStyle="1" w:styleId="Rubrik3Char">
    <w:name w:val="Rubrik 3 Char"/>
    <w:basedOn w:val="Standardstycketeckensnitt"/>
    <w:link w:val="Rubrik3"/>
    <w:rPr>
      <w:rFonts w:ascii="Roboto" w:eastAsiaTheme="majorEastAsia" w:hAnsi="Roboto" w:cstheme="majorBidi"/>
      <w:color w:val="000000" w:themeColor="text1"/>
      <w:sz w:val="28"/>
      <w:szCs w:val="24"/>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rPr>
      <w:rFonts w:ascii="Garamond" w:hAnsi="Garamond"/>
      <w:sz w:val="20"/>
      <w:szCs w:val="20"/>
    </w:rPr>
  </w:style>
  <w:style w:type="character" w:customStyle="1" w:styleId="KommentarsmneChar">
    <w:name w:val="Kommentarsämne Char"/>
    <w:basedOn w:val="KommentarerChar"/>
    <w:link w:val="Kommentarsmne"/>
    <w:semiHidden/>
    <w:rPr>
      <w:rFonts w:ascii="Garamond" w:hAnsi="Garamond"/>
      <w:b/>
      <w:bCs/>
      <w:sz w:val="20"/>
      <w:szCs w:val="20"/>
    </w:rPr>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character" w:customStyle="1" w:styleId="UnresolvedMention1">
    <w:name w:val="Unresolved Mention1"/>
    <w:basedOn w:val="Standardstycketeckensnitt"/>
    <w:semiHidden/>
    <w:rPr>
      <w:color w:val="605E5C"/>
      <w:shd w:val="clear" w:color="auto" w:fill="E1DFDD"/>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ntstabell1ljusdekorfrg4">
    <w:name w:val="Grid Table 1 Light Accent 4"/>
    <w:basedOn w:val="Normaltabell"/>
    <w:pPr>
      <w:spacing w:after="0" w:line="240" w:lineRule="auto"/>
    </w:pPr>
    <w:tblPr>
      <w:tblStyleRowBandSize w:val="1"/>
      <w:tblStyleColBandSize w:val="1"/>
      <w:tblBorders>
        <w:top w:val="single" w:sz="4" w:space="0" w:color="ECABC1" w:themeColor="accent4" w:themeTint="66"/>
        <w:left w:val="single" w:sz="4" w:space="0" w:color="ECABC1" w:themeColor="accent4" w:themeTint="66"/>
        <w:bottom w:val="single" w:sz="4" w:space="0" w:color="ECABC1" w:themeColor="accent4" w:themeTint="66"/>
        <w:right w:val="single" w:sz="4" w:space="0" w:color="ECABC1" w:themeColor="accent4" w:themeTint="66"/>
        <w:insideH w:val="single" w:sz="4" w:space="0" w:color="ECABC1" w:themeColor="accent4" w:themeTint="66"/>
        <w:insideV w:val="single" w:sz="4" w:space="0" w:color="ECABC1" w:themeColor="accent4" w:themeTint="66"/>
      </w:tblBorders>
    </w:tblPr>
    <w:tblStylePr w:type="firstRow">
      <w:rPr>
        <w:b/>
        <w:bCs/>
      </w:rPr>
      <w:tblPr/>
      <w:tcPr>
        <w:tcBorders>
          <w:bottom w:val="single" w:sz="12" w:space="0" w:color="E381A2" w:themeColor="accent4" w:themeTint="99"/>
        </w:tcBorders>
      </w:tcPr>
    </w:tblStylePr>
    <w:tblStylePr w:type="lastRow">
      <w:rPr>
        <w:b/>
        <w:bCs/>
      </w:rPr>
      <w:tblPr/>
      <w:tcPr>
        <w:tcBorders>
          <w:top w:val="double" w:sz="2" w:space="0" w:color="E381A2" w:themeColor="accent4" w:themeTint="99"/>
        </w:tcBorders>
      </w:tcPr>
    </w:tblStylePr>
    <w:tblStylePr w:type="firstCol">
      <w:rPr>
        <w:b/>
        <w:bCs/>
      </w:rPr>
    </w:tblStylePr>
    <w:tblStylePr w:type="lastCol">
      <w:rPr>
        <w:b/>
        <w:bCs/>
      </w:rPr>
    </w:tblStylePr>
  </w:style>
  <w:style w:type="table" w:styleId="Rutntstabell1ljusdekorfrg3">
    <w:name w:val="Grid Table 1 Light Accent 3"/>
    <w:basedOn w:val="Normaltabell"/>
    <w:pPr>
      <w:spacing w:after="0" w:line="240" w:lineRule="auto"/>
    </w:pPr>
    <w:tblPr>
      <w:tblStyleRowBandSize w:val="1"/>
      <w:tblStyleColBandSize w:val="1"/>
      <w:tblBorders>
        <w:top w:val="single" w:sz="4" w:space="0" w:color="FFB184" w:themeColor="accent3" w:themeTint="66"/>
        <w:left w:val="single" w:sz="4" w:space="0" w:color="FFB184" w:themeColor="accent3" w:themeTint="66"/>
        <w:bottom w:val="single" w:sz="4" w:space="0" w:color="FFB184" w:themeColor="accent3" w:themeTint="66"/>
        <w:right w:val="single" w:sz="4" w:space="0" w:color="FFB184" w:themeColor="accent3" w:themeTint="66"/>
        <w:insideH w:val="single" w:sz="4" w:space="0" w:color="FFB184" w:themeColor="accent3" w:themeTint="66"/>
        <w:insideV w:val="single" w:sz="4" w:space="0" w:color="FFB184" w:themeColor="accent3" w:themeTint="66"/>
      </w:tblBorders>
    </w:tblPr>
    <w:tblStylePr w:type="firstRow">
      <w:rPr>
        <w:b/>
        <w:bCs/>
      </w:rPr>
      <w:tblPr/>
      <w:tcPr>
        <w:tcBorders>
          <w:bottom w:val="single" w:sz="12" w:space="0" w:color="FF8A47" w:themeColor="accent3" w:themeTint="99"/>
        </w:tcBorders>
      </w:tcPr>
    </w:tblStylePr>
    <w:tblStylePr w:type="lastRow">
      <w:rPr>
        <w:b/>
        <w:bCs/>
      </w:rPr>
      <w:tblPr/>
      <w:tcPr>
        <w:tcBorders>
          <w:top w:val="double" w:sz="2" w:space="0" w:color="FF8A47" w:themeColor="accent3" w:themeTint="99"/>
        </w:tcBorders>
      </w:tcPr>
    </w:tblStylePr>
    <w:tblStylePr w:type="firstCol">
      <w:rPr>
        <w:b/>
        <w:bCs/>
      </w:rPr>
    </w:tblStylePr>
    <w:tblStylePr w:type="lastCol">
      <w:rPr>
        <w:b/>
        <w:bCs/>
      </w:rPr>
    </w:tblStylePr>
  </w:style>
  <w:style w:type="table" w:styleId="Rutntstabell1ljus-dekorfrg2">
    <w:name w:val="Grid Table 1 Light Accent 2"/>
    <w:basedOn w:val="Normaltabell"/>
    <w:pPr>
      <w:spacing w:after="0" w:line="240" w:lineRule="auto"/>
    </w:pPr>
    <w:tblPr>
      <w:tblStyleRowBandSize w:val="1"/>
      <w:tblStyleColBandSize w:val="1"/>
      <w:tblBorders>
        <w:top w:val="single" w:sz="4" w:space="0" w:color="B6DE96" w:themeColor="accent2" w:themeTint="66"/>
        <w:left w:val="single" w:sz="4" w:space="0" w:color="B6DE96" w:themeColor="accent2" w:themeTint="66"/>
        <w:bottom w:val="single" w:sz="4" w:space="0" w:color="B6DE96" w:themeColor="accent2" w:themeTint="66"/>
        <w:right w:val="single" w:sz="4" w:space="0" w:color="B6DE96" w:themeColor="accent2" w:themeTint="66"/>
        <w:insideH w:val="single" w:sz="4" w:space="0" w:color="B6DE96" w:themeColor="accent2" w:themeTint="66"/>
        <w:insideV w:val="single" w:sz="4" w:space="0" w:color="B6DE96" w:themeColor="accent2" w:themeTint="66"/>
      </w:tblBorders>
    </w:tblPr>
    <w:tblStylePr w:type="firstRow">
      <w:rPr>
        <w:b/>
        <w:bCs/>
      </w:rPr>
      <w:tblPr/>
      <w:tcPr>
        <w:tcBorders>
          <w:bottom w:val="single" w:sz="12" w:space="0" w:color="92CE62" w:themeColor="accent2" w:themeTint="99"/>
        </w:tcBorders>
      </w:tcPr>
    </w:tblStylePr>
    <w:tblStylePr w:type="lastRow">
      <w:rPr>
        <w:b/>
        <w:bCs/>
      </w:rPr>
      <w:tblPr/>
      <w:tcPr>
        <w:tcBorders>
          <w:top w:val="double" w:sz="2" w:space="0" w:color="92CE62" w:themeColor="accent2" w:themeTint="99"/>
        </w:tcBorders>
      </w:tcPr>
    </w:tblStylePr>
    <w:tblStylePr w:type="firstCol">
      <w:rPr>
        <w:b/>
        <w:bCs/>
      </w:rPr>
    </w:tblStylePr>
    <w:tblStylePr w:type="lastCol">
      <w:rPr>
        <w:b/>
        <w:bCs/>
      </w:rPr>
    </w:tblStylePr>
  </w:style>
  <w:style w:type="table" w:customStyle="1" w:styleId="GridTable1Light1">
    <w:name w:val="Grid Table 1 Light1"/>
    <w:basedOn w:val="Normaltabell"/>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51">
    <w:name w:val="Plain Table 51"/>
    <w:basedOn w:val="Normaltabell"/>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dress-brev">
    <w:name w:val="envelope address"/>
    <w:basedOn w:val="Normal"/>
    <w:uiPriority w:val="99"/>
    <w:semiHidden/>
    <w:unhideWhenUsed/>
    <w:rsid w:val="00B45C2B"/>
    <w:pPr>
      <w:framePr w:w="7938" w:h="1984"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nteckningsrubrik">
    <w:name w:val="Note Heading"/>
    <w:basedOn w:val="Normal"/>
    <w:next w:val="Normal"/>
    <w:link w:val="AnteckningsrubrikChar"/>
    <w:uiPriority w:val="99"/>
    <w:semiHidden/>
    <w:unhideWhenUsed/>
    <w:rsid w:val="00B45C2B"/>
    <w:pPr>
      <w:spacing w:after="0" w:line="240" w:lineRule="auto"/>
    </w:pPr>
  </w:style>
  <w:style w:type="character" w:customStyle="1" w:styleId="AnteckningsrubrikChar">
    <w:name w:val="Anteckningsrubrik Char"/>
    <w:basedOn w:val="Standardstycketeckensnitt"/>
    <w:link w:val="Anteckningsrubrik"/>
    <w:uiPriority w:val="99"/>
    <w:semiHidden/>
    <w:rsid w:val="00B45C2B"/>
    <w:rPr>
      <w:rFonts w:ascii="Garamond" w:hAnsi="Garamond"/>
      <w:sz w:val="24"/>
    </w:rPr>
  </w:style>
  <w:style w:type="paragraph" w:styleId="Avslutandetext">
    <w:name w:val="Closing"/>
    <w:basedOn w:val="Normal"/>
    <w:link w:val="AvslutandetextChar"/>
    <w:uiPriority w:val="99"/>
    <w:semiHidden/>
    <w:unhideWhenUsed/>
    <w:rsid w:val="00B45C2B"/>
    <w:pPr>
      <w:spacing w:after="0" w:line="240" w:lineRule="auto"/>
      <w:ind w:left="4252"/>
    </w:pPr>
  </w:style>
  <w:style w:type="character" w:customStyle="1" w:styleId="AvslutandetextChar">
    <w:name w:val="Avslutande text Char"/>
    <w:basedOn w:val="Standardstycketeckensnitt"/>
    <w:link w:val="Avslutandetext"/>
    <w:uiPriority w:val="99"/>
    <w:semiHidden/>
    <w:rsid w:val="00B45C2B"/>
    <w:rPr>
      <w:rFonts w:ascii="Garamond" w:hAnsi="Garamond"/>
      <w:sz w:val="24"/>
    </w:rPr>
  </w:style>
  <w:style w:type="paragraph" w:styleId="Avsndaradress-brev">
    <w:name w:val="envelope return"/>
    <w:basedOn w:val="Normal"/>
    <w:uiPriority w:val="99"/>
    <w:semiHidden/>
    <w:unhideWhenUsed/>
    <w:rsid w:val="00B45C2B"/>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B45C2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45C2B"/>
    <w:rPr>
      <w:rFonts w:ascii="Segoe UI" w:hAnsi="Segoe UI" w:cs="Segoe UI"/>
      <w:sz w:val="18"/>
      <w:szCs w:val="18"/>
    </w:rPr>
  </w:style>
  <w:style w:type="paragraph" w:styleId="Brdtext2">
    <w:name w:val="Body Text 2"/>
    <w:basedOn w:val="Normal"/>
    <w:link w:val="Brdtext2Char"/>
    <w:uiPriority w:val="99"/>
    <w:semiHidden/>
    <w:unhideWhenUsed/>
    <w:rsid w:val="00B45C2B"/>
    <w:pPr>
      <w:spacing w:after="120" w:line="480" w:lineRule="auto"/>
    </w:pPr>
  </w:style>
  <w:style w:type="character" w:customStyle="1" w:styleId="Brdtext2Char">
    <w:name w:val="Brödtext 2 Char"/>
    <w:basedOn w:val="Standardstycketeckensnitt"/>
    <w:link w:val="Brdtext2"/>
    <w:uiPriority w:val="99"/>
    <w:semiHidden/>
    <w:rsid w:val="00B45C2B"/>
    <w:rPr>
      <w:rFonts w:ascii="Garamond" w:hAnsi="Garamond"/>
      <w:sz w:val="24"/>
    </w:rPr>
  </w:style>
  <w:style w:type="paragraph" w:styleId="Brdtext3">
    <w:name w:val="Body Text 3"/>
    <w:basedOn w:val="Normal"/>
    <w:link w:val="Brdtext3Char"/>
    <w:uiPriority w:val="99"/>
    <w:semiHidden/>
    <w:unhideWhenUsed/>
    <w:rsid w:val="00B45C2B"/>
    <w:pPr>
      <w:spacing w:after="120"/>
    </w:pPr>
    <w:rPr>
      <w:sz w:val="16"/>
      <w:szCs w:val="16"/>
    </w:rPr>
  </w:style>
  <w:style w:type="character" w:customStyle="1" w:styleId="Brdtext3Char">
    <w:name w:val="Brödtext 3 Char"/>
    <w:basedOn w:val="Standardstycketeckensnitt"/>
    <w:link w:val="Brdtext3"/>
    <w:uiPriority w:val="99"/>
    <w:semiHidden/>
    <w:rsid w:val="00B45C2B"/>
    <w:rPr>
      <w:rFonts w:ascii="Garamond" w:hAnsi="Garamond"/>
      <w:sz w:val="16"/>
      <w:szCs w:val="16"/>
    </w:rPr>
  </w:style>
  <w:style w:type="paragraph" w:styleId="Brdtextmedfrstaindrag">
    <w:name w:val="Body Text First Indent"/>
    <w:basedOn w:val="Brdtext"/>
    <w:link w:val="BrdtextmedfrstaindragChar"/>
    <w:uiPriority w:val="99"/>
    <w:semiHidden/>
    <w:unhideWhenUsed/>
    <w:rsid w:val="00B45C2B"/>
    <w:pPr>
      <w:suppressAutoHyphens w:val="0"/>
      <w:spacing w:after="160" w:line="259" w:lineRule="auto"/>
      <w:ind w:firstLine="360"/>
      <w:jc w:val="left"/>
    </w:pPr>
    <w:rPr>
      <w:rFonts w:cstheme="minorBidi"/>
      <w:color w:val="auto"/>
      <w:sz w:val="24"/>
    </w:rPr>
  </w:style>
  <w:style w:type="character" w:customStyle="1" w:styleId="BrdtextmedfrstaindragChar">
    <w:name w:val="Brödtext med första indrag Char"/>
    <w:basedOn w:val="BrdtextChar"/>
    <w:link w:val="Brdtextmedfrstaindrag"/>
    <w:uiPriority w:val="99"/>
    <w:semiHidden/>
    <w:rsid w:val="00B45C2B"/>
    <w:rPr>
      <w:rFonts w:ascii="Garamond" w:hAnsi="Garamond" w:cs="Garamond"/>
      <w:color w:val="000000"/>
      <w:sz w:val="24"/>
    </w:rPr>
  </w:style>
  <w:style w:type="paragraph" w:styleId="Brdtextmedindrag">
    <w:name w:val="Body Text Indent"/>
    <w:basedOn w:val="Normal"/>
    <w:link w:val="BrdtextmedindragChar"/>
    <w:uiPriority w:val="99"/>
    <w:semiHidden/>
    <w:unhideWhenUsed/>
    <w:rsid w:val="00B45C2B"/>
    <w:pPr>
      <w:spacing w:after="120"/>
      <w:ind w:left="283"/>
    </w:pPr>
  </w:style>
  <w:style w:type="character" w:customStyle="1" w:styleId="BrdtextmedindragChar">
    <w:name w:val="Brödtext med indrag Char"/>
    <w:basedOn w:val="Standardstycketeckensnitt"/>
    <w:link w:val="Brdtextmedindrag"/>
    <w:uiPriority w:val="99"/>
    <w:semiHidden/>
    <w:rsid w:val="00B45C2B"/>
    <w:rPr>
      <w:rFonts w:ascii="Garamond" w:hAnsi="Garamond"/>
      <w:sz w:val="24"/>
    </w:rPr>
  </w:style>
  <w:style w:type="paragraph" w:styleId="Brdtextmedfrstaindrag2">
    <w:name w:val="Body Text First Indent 2"/>
    <w:basedOn w:val="Brdtextmedindrag"/>
    <w:link w:val="Brdtextmedfrstaindrag2Char"/>
    <w:uiPriority w:val="99"/>
    <w:semiHidden/>
    <w:unhideWhenUsed/>
    <w:rsid w:val="00B45C2B"/>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B45C2B"/>
    <w:rPr>
      <w:rFonts w:ascii="Garamond" w:hAnsi="Garamond"/>
      <w:sz w:val="24"/>
    </w:rPr>
  </w:style>
  <w:style w:type="paragraph" w:styleId="Brdtextmedindrag2">
    <w:name w:val="Body Text Indent 2"/>
    <w:basedOn w:val="Normal"/>
    <w:link w:val="Brdtextmedindrag2Char"/>
    <w:uiPriority w:val="99"/>
    <w:semiHidden/>
    <w:unhideWhenUsed/>
    <w:rsid w:val="00B45C2B"/>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B45C2B"/>
    <w:rPr>
      <w:rFonts w:ascii="Garamond" w:hAnsi="Garamond"/>
      <w:sz w:val="24"/>
    </w:rPr>
  </w:style>
  <w:style w:type="paragraph" w:styleId="Brdtextmedindrag3">
    <w:name w:val="Body Text Indent 3"/>
    <w:basedOn w:val="Normal"/>
    <w:link w:val="Brdtextmedindrag3Char"/>
    <w:uiPriority w:val="99"/>
    <w:semiHidden/>
    <w:unhideWhenUsed/>
    <w:rsid w:val="00B45C2B"/>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B45C2B"/>
    <w:rPr>
      <w:rFonts w:ascii="Garamond" w:hAnsi="Garamond"/>
      <w:sz w:val="16"/>
      <w:szCs w:val="16"/>
    </w:rPr>
  </w:style>
  <w:style w:type="paragraph" w:styleId="Citat">
    <w:name w:val="Quote"/>
    <w:basedOn w:val="Normal"/>
    <w:next w:val="Normal"/>
    <w:link w:val="CitatChar"/>
    <w:uiPriority w:val="29"/>
    <w:qFormat/>
    <w:rsid w:val="00B45C2B"/>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B45C2B"/>
    <w:rPr>
      <w:rFonts w:ascii="Garamond" w:hAnsi="Garamond"/>
      <w:i/>
      <w:iCs/>
      <w:color w:val="404040" w:themeColor="text1" w:themeTint="BF"/>
      <w:sz w:val="24"/>
    </w:rPr>
  </w:style>
  <w:style w:type="paragraph" w:styleId="Citatfrteckning">
    <w:name w:val="table of authorities"/>
    <w:basedOn w:val="Normal"/>
    <w:next w:val="Normal"/>
    <w:uiPriority w:val="99"/>
    <w:semiHidden/>
    <w:unhideWhenUsed/>
    <w:rsid w:val="00B45C2B"/>
    <w:pPr>
      <w:spacing w:after="0"/>
      <w:ind w:left="240" w:hanging="240"/>
    </w:pPr>
  </w:style>
  <w:style w:type="paragraph" w:styleId="Citatfrteckningsrubrik">
    <w:name w:val="toa heading"/>
    <w:basedOn w:val="Normal"/>
    <w:next w:val="Normal"/>
    <w:uiPriority w:val="99"/>
    <w:semiHidden/>
    <w:unhideWhenUsed/>
    <w:rsid w:val="00B45C2B"/>
    <w:pPr>
      <w:spacing w:before="120"/>
    </w:pPr>
    <w:rPr>
      <w:rFonts w:asciiTheme="majorHAnsi" w:eastAsiaTheme="majorEastAsia" w:hAnsiTheme="majorHAnsi" w:cstheme="majorBidi"/>
      <w:b/>
      <w:bCs/>
      <w:szCs w:val="24"/>
    </w:rPr>
  </w:style>
  <w:style w:type="paragraph" w:styleId="Datum">
    <w:name w:val="Date"/>
    <w:basedOn w:val="Normal"/>
    <w:next w:val="Normal"/>
    <w:link w:val="DatumChar"/>
    <w:uiPriority w:val="99"/>
    <w:semiHidden/>
    <w:unhideWhenUsed/>
    <w:rsid w:val="00B45C2B"/>
  </w:style>
  <w:style w:type="character" w:customStyle="1" w:styleId="DatumChar">
    <w:name w:val="Datum Char"/>
    <w:basedOn w:val="Standardstycketeckensnitt"/>
    <w:link w:val="Datum"/>
    <w:uiPriority w:val="99"/>
    <w:semiHidden/>
    <w:rsid w:val="00B45C2B"/>
    <w:rPr>
      <w:rFonts w:ascii="Garamond" w:hAnsi="Garamond"/>
      <w:sz w:val="24"/>
    </w:rPr>
  </w:style>
  <w:style w:type="paragraph" w:styleId="Dokumentversikt">
    <w:name w:val="Document Map"/>
    <w:basedOn w:val="Normal"/>
    <w:link w:val="DokumentversiktChar"/>
    <w:uiPriority w:val="99"/>
    <w:semiHidden/>
    <w:unhideWhenUsed/>
    <w:rsid w:val="00B45C2B"/>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B45C2B"/>
    <w:rPr>
      <w:rFonts w:ascii="Segoe UI" w:hAnsi="Segoe UI" w:cs="Segoe UI"/>
      <w:sz w:val="16"/>
      <w:szCs w:val="16"/>
    </w:rPr>
  </w:style>
  <w:style w:type="paragraph" w:styleId="E-postsignatur">
    <w:name w:val="E-mail Signature"/>
    <w:basedOn w:val="Normal"/>
    <w:link w:val="E-postsignaturChar"/>
    <w:uiPriority w:val="99"/>
    <w:semiHidden/>
    <w:unhideWhenUsed/>
    <w:rsid w:val="00B45C2B"/>
    <w:pPr>
      <w:spacing w:after="0" w:line="240" w:lineRule="auto"/>
    </w:pPr>
  </w:style>
  <w:style w:type="character" w:customStyle="1" w:styleId="E-postsignaturChar">
    <w:name w:val="E-postsignatur Char"/>
    <w:basedOn w:val="Standardstycketeckensnitt"/>
    <w:link w:val="E-postsignatur"/>
    <w:uiPriority w:val="99"/>
    <w:semiHidden/>
    <w:rsid w:val="00B45C2B"/>
    <w:rPr>
      <w:rFonts w:ascii="Garamond" w:hAnsi="Garamond"/>
      <w:sz w:val="24"/>
    </w:rPr>
  </w:style>
  <w:style w:type="paragraph" w:styleId="Figurfrteckning">
    <w:name w:val="table of figures"/>
    <w:basedOn w:val="Normal"/>
    <w:next w:val="Normal"/>
    <w:uiPriority w:val="99"/>
    <w:semiHidden/>
    <w:unhideWhenUsed/>
    <w:rsid w:val="00B45C2B"/>
    <w:pPr>
      <w:spacing w:after="0"/>
    </w:pPr>
  </w:style>
  <w:style w:type="paragraph" w:styleId="HTML-adress">
    <w:name w:val="HTML Address"/>
    <w:basedOn w:val="Normal"/>
    <w:link w:val="HTML-adressChar"/>
    <w:uiPriority w:val="99"/>
    <w:semiHidden/>
    <w:unhideWhenUsed/>
    <w:rsid w:val="00B45C2B"/>
    <w:pPr>
      <w:spacing w:after="0" w:line="240" w:lineRule="auto"/>
    </w:pPr>
    <w:rPr>
      <w:i/>
      <w:iCs/>
    </w:rPr>
  </w:style>
  <w:style w:type="character" w:customStyle="1" w:styleId="HTML-adressChar">
    <w:name w:val="HTML - adress Char"/>
    <w:basedOn w:val="Standardstycketeckensnitt"/>
    <w:link w:val="HTML-adress"/>
    <w:uiPriority w:val="99"/>
    <w:semiHidden/>
    <w:rsid w:val="00B45C2B"/>
    <w:rPr>
      <w:rFonts w:ascii="Garamond" w:hAnsi="Garamond"/>
      <w:i/>
      <w:iCs/>
      <w:sz w:val="24"/>
    </w:rPr>
  </w:style>
  <w:style w:type="paragraph" w:styleId="HTML-frformaterad">
    <w:name w:val="HTML Preformatted"/>
    <w:basedOn w:val="Normal"/>
    <w:link w:val="HTML-frformateradChar"/>
    <w:uiPriority w:val="99"/>
    <w:semiHidden/>
    <w:unhideWhenUsed/>
    <w:rsid w:val="00B45C2B"/>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B45C2B"/>
    <w:rPr>
      <w:rFonts w:ascii="Consolas" w:hAnsi="Consolas"/>
      <w:sz w:val="20"/>
      <w:szCs w:val="20"/>
    </w:rPr>
  </w:style>
  <w:style w:type="paragraph" w:styleId="Index1">
    <w:name w:val="index 1"/>
    <w:basedOn w:val="Normal"/>
    <w:next w:val="Normal"/>
    <w:autoRedefine/>
    <w:uiPriority w:val="99"/>
    <w:semiHidden/>
    <w:unhideWhenUsed/>
    <w:rsid w:val="00B45C2B"/>
    <w:pPr>
      <w:spacing w:after="0" w:line="240" w:lineRule="auto"/>
      <w:ind w:left="240" w:hanging="240"/>
    </w:pPr>
  </w:style>
  <w:style w:type="paragraph" w:styleId="Index2">
    <w:name w:val="index 2"/>
    <w:basedOn w:val="Normal"/>
    <w:next w:val="Normal"/>
    <w:autoRedefine/>
    <w:uiPriority w:val="99"/>
    <w:semiHidden/>
    <w:unhideWhenUsed/>
    <w:rsid w:val="00B45C2B"/>
    <w:pPr>
      <w:spacing w:after="0" w:line="240" w:lineRule="auto"/>
      <w:ind w:left="480" w:hanging="240"/>
    </w:pPr>
  </w:style>
  <w:style w:type="paragraph" w:styleId="Index3">
    <w:name w:val="index 3"/>
    <w:basedOn w:val="Normal"/>
    <w:next w:val="Normal"/>
    <w:autoRedefine/>
    <w:uiPriority w:val="99"/>
    <w:semiHidden/>
    <w:unhideWhenUsed/>
    <w:rsid w:val="00B45C2B"/>
    <w:pPr>
      <w:spacing w:after="0" w:line="240" w:lineRule="auto"/>
      <w:ind w:left="720" w:hanging="240"/>
    </w:pPr>
  </w:style>
  <w:style w:type="paragraph" w:styleId="Index4">
    <w:name w:val="index 4"/>
    <w:basedOn w:val="Normal"/>
    <w:next w:val="Normal"/>
    <w:autoRedefine/>
    <w:uiPriority w:val="99"/>
    <w:semiHidden/>
    <w:unhideWhenUsed/>
    <w:rsid w:val="00B45C2B"/>
    <w:pPr>
      <w:spacing w:after="0" w:line="240" w:lineRule="auto"/>
      <w:ind w:left="960" w:hanging="240"/>
    </w:pPr>
  </w:style>
  <w:style w:type="paragraph" w:styleId="Index5">
    <w:name w:val="index 5"/>
    <w:basedOn w:val="Normal"/>
    <w:next w:val="Normal"/>
    <w:autoRedefine/>
    <w:uiPriority w:val="99"/>
    <w:semiHidden/>
    <w:unhideWhenUsed/>
    <w:rsid w:val="00B45C2B"/>
    <w:pPr>
      <w:spacing w:after="0" w:line="240" w:lineRule="auto"/>
      <w:ind w:left="1200" w:hanging="240"/>
    </w:pPr>
  </w:style>
  <w:style w:type="paragraph" w:styleId="Index6">
    <w:name w:val="index 6"/>
    <w:basedOn w:val="Normal"/>
    <w:next w:val="Normal"/>
    <w:autoRedefine/>
    <w:uiPriority w:val="99"/>
    <w:semiHidden/>
    <w:unhideWhenUsed/>
    <w:rsid w:val="00B45C2B"/>
    <w:pPr>
      <w:spacing w:after="0" w:line="240" w:lineRule="auto"/>
      <w:ind w:left="1440" w:hanging="240"/>
    </w:pPr>
  </w:style>
  <w:style w:type="paragraph" w:styleId="Index7">
    <w:name w:val="index 7"/>
    <w:basedOn w:val="Normal"/>
    <w:next w:val="Normal"/>
    <w:autoRedefine/>
    <w:uiPriority w:val="99"/>
    <w:semiHidden/>
    <w:unhideWhenUsed/>
    <w:rsid w:val="00B45C2B"/>
    <w:pPr>
      <w:spacing w:after="0" w:line="240" w:lineRule="auto"/>
      <w:ind w:left="1680" w:hanging="240"/>
    </w:pPr>
  </w:style>
  <w:style w:type="paragraph" w:styleId="Index8">
    <w:name w:val="index 8"/>
    <w:basedOn w:val="Normal"/>
    <w:next w:val="Normal"/>
    <w:autoRedefine/>
    <w:uiPriority w:val="99"/>
    <w:semiHidden/>
    <w:unhideWhenUsed/>
    <w:rsid w:val="00B45C2B"/>
    <w:pPr>
      <w:spacing w:after="0" w:line="240" w:lineRule="auto"/>
      <w:ind w:left="1920" w:hanging="240"/>
    </w:pPr>
  </w:style>
  <w:style w:type="paragraph" w:styleId="Index9">
    <w:name w:val="index 9"/>
    <w:basedOn w:val="Normal"/>
    <w:next w:val="Normal"/>
    <w:autoRedefine/>
    <w:uiPriority w:val="99"/>
    <w:semiHidden/>
    <w:unhideWhenUsed/>
    <w:rsid w:val="00B45C2B"/>
    <w:pPr>
      <w:spacing w:after="0" w:line="240" w:lineRule="auto"/>
      <w:ind w:left="2160" w:hanging="240"/>
    </w:pPr>
  </w:style>
  <w:style w:type="paragraph" w:styleId="Indexrubrik">
    <w:name w:val="index heading"/>
    <w:basedOn w:val="Normal"/>
    <w:next w:val="Index1"/>
    <w:uiPriority w:val="99"/>
    <w:semiHidden/>
    <w:unhideWhenUsed/>
    <w:rsid w:val="00B45C2B"/>
    <w:rPr>
      <w:rFonts w:asciiTheme="majorHAnsi" w:eastAsiaTheme="majorEastAsia" w:hAnsiTheme="majorHAnsi" w:cstheme="majorBidi"/>
      <w:b/>
      <w:bCs/>
    </w:rPr>
  </w:style>
  <w:style w:type="paragraph" w:styleId="Indragetstycke">
    <w:name w:val="Block Text"/>
    <w:basedOn w:val="Normal"/>
    <w:uiPriority w:val="99"/>
    <w:semiHidden/>
    <w:unhideWhenUsed/>
    <w:rsid w:val="00B45C2B"/>
    <w:pPr>
      <w:pBdr>
        <w:top w:val="single" w:sz="2" w:space="10" w:color="0071BB" w:themeColor="accent1"/>
        <w:left w:val="single" w:sz="2" w:space="10" w:color="0071BB" w:themeColor="accent1"/>
        <w:bottom w:val="single" w:sz="2" w:space="10" w:color="0071BB" w:themeColor="accent1"/>
        <w:right w:val="single" w:sz="2" w:space="10" w:color="0071BB" w:themeColor="accent1"/>
      </w:pBdr>
      <w:ind w:left="1152" w:right="1152"/>
    </w:pPr>
    <w:rPr>
      <w:rFonts w:asciiTheme="minorHAnsi" w:eastAsiaTheme="minorEastAsia" w:hAnsiTheme="minorHAnsi"/>
      <w:i/>
      <w:iCs/>
      <w:color w:val="0071BB" w:themeColor="accent1"/>
    </w:rPr>
  </w:style>
  <w:style w:type="paragraph" w:styleId="Inledning">
    <w:name w:val="Salutation"/>
    <w:basedOn w:val="Normal"/>
    <w:next w:val="Normal"/>
    <w:link w:val="InledningChar"/>
    <w:uiPriority w:val="99"/>
    <w:semiHidden/>
    <w:unhideWhenUsed/>
    <w:rsid w:val="00B45C2B"/>
  </w:style>
  <w:style w:type="character" w:customStyle="1" w:styleId="InledningChar">
    <w:name w:val="Inledning Char"/>
    <w:basedOn w:val="Standardstycketeckensnitt"/>
    <w:link w:val="Inledning"/>
    <w:uiPriority w:val="99"/>
    <w:semiHidden/>
    <w:rsid w:val="00B45C2B"/>
    <w:rPr>
      <w:rFonts w:ascii="Garamond" w:hAnsi="Garamond"/>
      <w:sz w:val="24"/>
    </w:rPr>
  </w:style>
  <w:style w:type="paragraph" w:styleId="Innehll4">
    <w:name w:val="toc 4"/>
    <w:basedOn w:val="Normal"/>
    <w:next w:val="Normal"/>
    <w:autoRedefine/>
    <w:uiPriority w:val="39"/>
    <w:semiHidden/>
    <w:unhideWhenUsed/>
    <w:rsid w:val="00B45C2B"/>
    <w:pPr>
      <w:spacing w:after="100"/>
      <w:ind w:left="720"/>
    </w:pPr>
  </w:style>
  <w:style w:type="paragraph" w:styleId="Innehll5">
    <w:name w:val="toc 5"/>
    <w:basedOn w:val="Normal"/>
    <w:next w:val="Normal"/>
    <w:autoRedefine/>
    <w:uiPriority w:val="39"/>
    <w:semiHidden/>
    <w:unhideWhenUsed/>
    <w:rsid w:val="00B45C2B"/>
    <w:pPr>
      <w:spacing w:after="100"/>
      <w:ind w:left="960"/>
    </w:pPr>
  </w:style>
  <w:style w:type="paragraph" w:styleId="Innehll6">
    <w:name w:val="toc 6"/>
    <w:basedOn w:val="Normal"/>
    <w:next w:val="Normal"/>
    <w:autoRedefine/>
    <w:uiPriority w:val="39"/>
    <w:semiHidden/>
    <w:unhideWhenUsed/>
    <w:rsid w:val="00B45C2B"/>
    <w:pPr>
      <w:spacing w:after="100"/>
      <w:ind w:left="1200"/>
    </w:pPr>
  </w:style>
  <w:style w:type="paragraph" w:styleId="Innehll7">
    <w:name w:val="toc 7"/>
    <w:basedOn w:val="Normal"/>
    <w:next w:val="Normal"/>
    <w:autoRedefine/>
    <w:uiPriority w:val="39"/>
    <w:semiHidden/>
    <w:unhideWhenUsed/>
    <w:rsid w:val="00B45C2B"/>
    <w:pPr>
      <w:spacing w:after="100"/>
      <w:ind w:left="1440"/>
    </w:pPr>
  </w:style>
  <w:style w:type="paragraph" w:styleId="Innehll8">
    <w:name w:val="toc 8"/>
    <w:basedOn w:val="Normal"/>
    <w:next w:val="Normal"/>
    <w:autoRedefine/>
    <w:uiPriority w:val="39"/>
    <w:semiHidden/>
    <w:unhideWhenUsed/>
    <w:rsid w:val="00B45C2B"/>
    <w:pPr>
      <w:spacing w:after="100"/>
      <w:ind w:left="1680"/>
    </w:pPr>
  </w:style>
  <w:style w:type="paragraph" w:styleId="Innehll9">
    <w:name w:val="toc 9"/>
    <w:basedOn w:val="Normal"/>
    <w:next w:val="Normal"/>
    <w:autoRedefine/>
    <w:uiPriority w:val="39"/>
    <w:semiHidden/>
    <w:unhideWhenUsed/>
    <w:rsid w:val="00B45C2B"/>
    <w:pPr>
      <w:spacing w:after="100"/>
      <w:ind w:left="1920"/>
    </w:pPr>
  </w:style>
  <w:style w:type="paragraph" w:styleId="Lista">
    <w:name w:val="List"/>
    <w:basedOn w:val="Normal"/>
    <w:uiPriority w:val="99"/>
    <w:semiHidden/>
    <w:unhideWhenUsed/>
    <w:rsid w:val="00B45C2B"/>
    <w:pPr>
      <w:ind w:left="283" w:hanging="283"/>
      <w:contextualSpacing/>
    </w:pPr>
  </w:style>
  <w:style w:type="paragraph" w:styleId="Lista2">
    <w:name w:val="List 2"/>
    <w:basedOn w:val="Normal"/>
    <w:uiPriority w:val="99"/>
    <w:semiHidden/>
    <w:unhideWhenUsed/>
    <w:rsid w:val="00B45C2B"/>
    <w:pPr>
      <w:ind w:left="566" w:hanging="283"/>
      <w:contextualSpacing/>
    </w:pPr>
  </w:style>
  <w:style w:type="paragraph" w:styleId="Lista3">
    <w:name w:val="List 3"/>
    <w:basedOn w:val="Normal"/>
    <w:uiPriority w:val="99"/>
    <w:semiHidden/>
    <w:unhideWhenUsed/>
    <w:rsid w:val="00B45C2B"/>
    <w:pPr>
      <w:ind w:left="849" w:hanging="283"/>
      <w:contextualSpacing/>
    </w:pPr>
  </w:style>
  <w:style w:type="paragraph" w:styleId="Lista4">
    <w:name w:val="List 4"/>
    <w:basedOn w:val="Normal"/>
    <w:uiPriority w:val="99"/>
    <w:semiHidden/>
    <w:unhideWhenUsed/>
    <w:rsid w:val="00B45C2B"/>
    <w:pPr>
      <w:ind w:left="1132" w:hanging="283"/>
      <w:contextualSpacing/>
    </w:pPr>
  </w:style>
  <w:style w:type="paragraph" w:styleId="Lista5">
    <w:name w:val="List 5"/>
    <w:basedOn w:val="Normal"/>
    <w:uiPriority w:val="99"/>
    <w:semiHidden/>
    <w:unhideWhenUsed/>
    <w:rsid w:val="00B45C2B"/>
    <w:pPr>
      <w:ind w:left="1415" w:hanging="283"/>
      <w:contextualSpacing/>
    </w:pPr>
  </w:style>
  <w:style w:type="paragraph" w:styleId="Listafortstt">
    <w:name w:val="List Continue"/>
    <w:basedOn w:val="Normal"/>
    <w:uiPriority w:val="99"/>
    <w:semiHidden/>
    <w:unhideWhenUsed/>
    <w:rsid w:val="00B45C2B"/>
    <w:pPr>
      <w:spacing w:after="120"/>
      <w:ind w:left="283"/>
      <w:contextualSpacing/>
    </w:pPr>
  </w:style>
  <w:style w:type="paragraph" w:styleId="Listafortstt2">
    <w:name w:val="List Continue 2"/>
    <w:basedOn w:val="Normal"/>
    <w:uiPriority w:val="99"/>
    <w:semiHidden/>
    <w:unhideWhenUsed/>
    <w:rsid w:val="00B45C2B"/>
    <w:pPr>
      <w:spacing w:after="120"/>
      <w:ind w:left="566"/>
      <w:contextualSpacing/>
    </w:pPr>
  </w:style>
  <w:style w:type="paragraph" w:styleId="Listafortstt3">
    <w:name w:val="List Continue 3"/>
    <w:basedOn w:val="Normal"/>
    <w:uiPriority w:val="99"/>
    <w:semiHidden/>
    <w:unhideWhenUsed/>
    <w:rsid w:val="00B45C2B"/>
    <w:pPr>
      <w:spacing w:after="120"/>
      <w:ind w:left="849"/>
      <w:contextualSpacing/>
    </w:pPr>
  </w:style>
  <w:style w:type="paragraph" w:styleId="Listafortstt4">
    <w:name w:val="List Continue 4"/>
    <w:basedOn w:val="Normal"/>
    <w:uiPriority w:val="99"/>
    <w:semiHidden/>
    <w:unhideWhenUsed/>
    <w:rsid w:val="00B45C2B"/>
    <w:pPr>
      <w:spacing w:after="120"/>
      <w:ind w:left="1132"/>
      <w:contextualSpacing/>
    </w:pPr>
  </w:style>
  <w:style w:type="paragraph" w:styleId="Listafortstt5">
    <w:name w:val="List Continue 5"/>
    <w:basedOn w:val="Normal"/>
    <w:uiPriority w:val="99"/>
    <w:semiHidden/>
    <w:unhideWhenUsed/>
    <w:rsid w:val="00B45C2B"/>
    <w:pPr>
      <w:spacing w:after="120"/>
      <w:ind w:left="1415"/>
      <w:contextualSpacing/>
    </w:pPr>
  </w:style>
  <w:style w:type="paragraph" w:styleId="Litteraturfrteckning">
    <w:name w:val="Bibliography"/>
    <w:basedOn w:val="Normal"/>
    <w:next w:val="Normal"/>
    <w:uiPriority w:val="37"/>
    <w:semiHidden/>
    <w:unhideWhenUsed/>
    <w:rsid w:val="00B45C2B"/>
  </w:style>
  <w:style w:type="paragraph" w:styleId="Makrotext">
    <w:name w:val="macro"/>
    <w:link w:val="MakrotextChar"/>
    <w:uiPriority w:val="99"/>
    <w:semiHidden/>
    <w:unhideWhenUsed/>
    <w:rsid w:val="00B45C2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B45C2B"/>
    <w:rPr>
      <w:rFonts w:ascii="Consolas" w:hAnsi="Consolas"/>
      <w:sz w:val="20"/>
      <w:szCs w:val="20"/>
    </w:rPr>
  </w:style>
  <w:style w:type="paragraph" w:styleId="Meddelanderubrik">
    <w:name w:val="Message Header"/>
    <w:basedOn w:val="Normal"/>
    <w:link w:val="MeddelanderubrikChar"/>
    <w:uiPriority w:val="99"/>
    <w:semiHidden/>
    <w:unhideWhenUsed/>
    <w:rsid w:val="00B45C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ddelanderubrikChar">
    <w:name w:val="Meddelanderubrik Char"/>
    <w:basedOn w:val="Standardstycketeckensnitt"/>
    <w:link w:val="Meddelanderubrik"/>
    <w:uiPriority w:val="99"/>
    <w:semiHidden/>
    <w:rsid w:val="00B45C2B"/>
    <w:rPr>
      <w:rFonts w:asciiTheme="majorHAnsi" w:eastAsiaTheme="majorEastAsia" w:hAnsiTheme="majorHAnsi" w:cstheme="majorBidi"/>
      <w:sz w:val="24"/>
      <w:szCs w:val="24"/>
      <w:shd w:val="pct20" w:color="auto" w:fill="auto"/>
    </w:rPr>
  </w:style>
  <w:style w:type="paragraph" w:styleId="Normaltindrag">
    <w:name w:val="Normal Indent"/>
    <w:basedOn w:val="Normal"/>
    <w:uiPriority w:val="99"/>
    <w:semiHidden/>
    <w:unhideWhenUsed/>
    <w:rsid w:val="00B45C2B"/>
    <w:pPr>
      <w:ind w:left="1304"/>
    </w:pPr>
  </w:style>
  <w:style w:type="paragraph" w:styleId="Numreradlista">
    <w:name w:val="List Number"/>
    <w:basedOn w:val="Normal"/>
    <w:uiPriority w:val="99"/>
    <w:semiHidden/>
    <w:unhideWhenUsed/>
    <w:rsid w:val="00B45C2B"/>
    <w:pPr>
      <w:numPr>
        <w:numId w:val="14"/>
      </w:numPr>
      <w:contextualSpacing/>
    </w:pPr>
  </w:style>
  <w:style w:type="paragraph" w:styleId="Numreradlista2">
    <w:name w:val="List Number 2"/>
    <w:basedOn w:val="Normal"/>
    <w:uiPriority w:val="99"/>
    <w:semiHidden/>
    <w:unhideWhenUsed/>
    <w:rsid w:val="00B45C2B"/>
    <w:pPr>
      <w:numPr>
        <w:numId w:val="15"/>
      </w:numPr>
      <w:contextualSpacing/>
    </w:pPr>
  </w:style>
  <w:style w:type="paragraph" w:styleId="Numreradlista3">
    <w:name w:val="List Number 3"/>
    <w:basedOn w:val="Normal"/>
    <w:uiPriority w:val="99"/>
    <w:semiHidden/>
    <w:unhideWhenUsed/>
    <w:rsid w:val="00B45C2B"/>
    <w:pPr>
      <w:numPr>
        <w:numId w:val="16"/>
      </w:numPr>
      <w:contextualSpacing/>
    </w:pPr>
  </w:style>
  <w:style w:type="paragraph" w:styleId="Numreradlista4">
    <w:name w:val="List Number 4"/>
    <w:basedOn w:val="Normal"/>
    <w:uiPriority w:val="99"/>
    <w:semiHidden/>
    <w:unhideWhenUsed/>
    <w:rsid w:val="00B45C2B"/>
    <w:pPr>
      <w:numPr>
        <w:numId w:val="17"/>
      </w:numPr>
      <w:contextualSpacing/>
    </w:pPr>
  </w:style>
  <w:style w:type="paragraph" w:styleId="Numreradlista5">
    <w:name w:val="List Number 5"/>
    <w:basedOn w:val="Normal"/>
    <w:uiPriority w:val="99"/>
    <w:semiHidden/>
    <w:unhideWhenUsed/>
    <w:rsid w:val="00B45C2B"/>
    <w:pPr>
      <w:numPr>
        <w:numId w:val="18"/>
      </w:numPr>
      <w:contextualSpacing/>
    </w:pPr>
  </w:style>
  <w:style w:type="paragraph" w:styleId="Oformateradtext">
    <w:name w:val="Plain Text"/>
    <w:basedOn w:val="Normal"/>
    <w:link w:val="OformateradtextChar"/>
    <w:uiPriority w:val="99"/>
    <w:semiHidden/>
    <w:unhideWhenUsed/>
    <w:rsid w:val="00B45C2B"/>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B45C2B"/>
    <w:rPr>
      <w:rFonts w:ascii="Consolas" w:hAnsi="Consolas"/>
      <w:sz w:val="21"/>
      <w:szCs w:val="21"/>
    </w:rPr>
  </w:style>
  <w:style w:type="paragraph" w:styleId="Punktlista">
    <w:name w:val="List Bullet"/>
    <w:basedOn w:val="Normal"/>
    <w:uiPriority w:val="99"/>
    <w:semiHidden/>
    <w:unhideWhenUsed/>
    <w:rsid w:val="00B45C2B"/>
    <w:pPr>
      <w:numPr>
        <w:numId w:val="19"/>
      </w:numPr>
      <w:contextualSpacing/>
    </w:pPr>
  </w:style>
  <w:style w:type="paragraph" w:styleId="Punktlista2">
    <w:name w:val="List Bullet 2"/>
    <w:basedOn w:val="Normal"/>
    <w:uiPriority w:val="99"/>
    <w:semiHidden/>
    <w:unhideWhenUsed/>
    <w:rsid w:val="00B45C2B"/>
    <w:pPr>
      <w:numPr>
        <w:numId w:val="20"/>
      </w:numPr>
      <w:contextualSpacing/>
    </w:pPr>
  </w:style>
  <w:style w:type="paragraph" w:styleId="Punktlista3">
    <w:name w:val="List Bullet 3"/>
    <w:basedOn w:val="Normal"/>
    <w:uiPriority w:val="99"/>
    <w:semiHidden/>
    <w:unhideWhenUsed/>
    <w:rsid w:val="00B45C2B"/>
    <w:pPr>
      <w:numPr>
        <w:numId w:val="21"/>
      </w:numPr>
      <w:contextualSpacing/>
    </w:pPr>
  </w:style>
  <w:style w:type="paragraph" w:styleId="Punktlista4">
    <w:name w:val="List Bullet 4"/>
    <w:basedOn w:val="Normal"/>
    <w:uiPriority w:val="99"/>
    <w:semiHidden/>
    <w:unhideWhenUsed/>
    <w:rsid w:val="00B45C2B"/>
    <w:pPr>
      <w:numPr>
        <w:numId w:val="22"/>
      </w:numPr>
      <w:contextualSpacing/>
    </w:pPr>
  </w:style>
  <w:style w:type="paragraph" w:styleId="Punktlista5">
    <w:name w:val="List Bullet 5"/>
    <w:basedOn w:val="Normal"/>
    <w:uiPriority w:val="99"/>
    <w:semiHidden/>
    <w:unhideWhenUsed/>
    <w:rsid w:val="00B45C2B"/>
    <w:pPr>
      <w:numPr>
        <w:numId w:val="23"/>
      </w:numPr>
      <w:contextualSpacing/>
    </w:pPr>
  </w:style>
  <w:style w:type="character" w:customStyle="1" w:styleId="Rubrik5Char">
    <w:name w:val="Rubrik 5 Char"/>
    <w:basedOn w:val="Standardstycketeckensnitt"/>
    <w:link w:val="Rubrik5"/>
    <w:uiPriority w:val="9"/>
    <w:semiHidden/>
    <w:rsid w:val="00B45C2B"/>
    <w:rPr>
      <w:rFonts w:asciiTheme="majorHAnsi" w:eastAsiaTheme="majorEastAsia" w:hAnsiTheme="majorHAnsi" w:cstheme="majorBidi"/>
      <w:color w:val="00548C" w:themeColor="accent1" w:themeShade="BF"/>
      <w:sz w:val="24"/>
    </w:rPr>
  </w:style>
  <w:style w:type="character" w:customStyle="1" w:styleId="Rubrik6Char">
    <w:name w:val="Rubrik 6 Char"/>
    <w:basedOn w:val="Standardstycketeckensnitt"/>
    <w:link w:val="Rubrik6"/>
    <w:uiPriority w:val="9"/>
    <w:semiHidden/>
    <w:rsid w:val="00B45C2B"/>
    <w:rPr>
      <w:rFonts w:asciiTheme="majorHAnsi" w:eastAsiaTheme="majorEastAsia" w:hAnsiTheme="majorHAnsi" w:cstheme="majorBidi"/>
      <w:color w:val="00385D" w:themeColor="accent1" w:themeShade="7F"/>
      <w:sz w:val="24"/>
    </w:rPr>
  </w:style>
  <w:style w:type="character" w:customStyle="1" w:styleId="Rubrik7Char">
    <w:name w:val="Rubrik 7 Char"/>
    <w:basedOn w:val="Standardstycketeckensnitt"/>
    <w:link w:val="Rubrik7"/>
    <w:uiPriority w:val="9"/>
    <w:semiHidden/>
    <w:rsid w:val="00B45C2B"/>
    <w:rPr>
      <w:rFonts w:asciiTheme="majorHAnsi" w:eastAsiaTheme="majorEastAsia" w:hAnsiTheme="majorHAnsi" w:cstheme="majorBidi"/>
      <w:i/>
      <w:iCs/>
      <w:color w:val="00385D" w:themeColor="accent1" w:themeShade="7F"/>
      <w:sz w:val="24"/>
    </w:rPr>
  </w:style>
  <w:style w:type="character" w:customStyle="1" w:styleId="Rubrik8Char">
    <w:name w:val="Rubrik 8 Char"/>
    <w:basedOn w:val="Standardstycketeckensnitt"/>
    <w:link w:val="Rubrik8"/>
    <w:uiPriority w:val="9"/>
    <w:semiHidden/>
    <w:rsid w:val="00B45C2B"/>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B45C2B"/>
    <w:rPr>
      <w:rFonts w:asciiTheme="majorHAnsi" w:eastAsiaTheme="majorEastAsia" w:hAnsiTheme="majorHAnsi" w:cstheme="majorBidi"/>
      <w:i/>
      <w:iCs/>
      <w:color w:val="272727" w:themeColor="text1" w:themeTint="D8"/>
      <w:sz w:val="21"/>
      <w:szCs w:val="21"/>
    </w:rPr>
  </w:style>
  <w:style w:type="paragraph" w:styleId="Signatur">
    <w:name w:val="Signature"/>
    <w:basedOn w:val="Normal"/>
    <w:link w:val="SignaturChar"/>
    <w:uiPriority w:val="99"/>
    <w:semiHidden/>
    <w:unhideWhenUsed/>
    <w:rsid w:val="00B45C2B"/>
    <w:pPr>
      <w:spacing w:after="0" w:line="240" w:lineRule="auto"/>
      <w:ind w:left="4252"/>
    </w:pPr>
  </w:style>
  <w:style w:type="character" w:customStyle="1" w:styleId="SignaturChar">
    <w:name w:val="Signatur Char"/>
    <w:basedOn w:val="Standardstycketeckensnitt"/>
    <w:link w:val="Signatur"/>
    <w:uiPriority w:val="99"/>
    <w:semiHidden/>
    <w:rsid w:val="00B45C2B"/>
    <w:rPr>
      <w:rFonts w:ascii="Garamond" w:hAnsi="Garamond"/>
      <w:sz w:val="24"/>
    </w:rPr>
  </w:style>
  <w:style w:type="paragraph" w:styleId="Starktcitat">
    <w:name w:val="Intense Quote"/>
    <w:basedOn w:val="Normal"/>
    <w:next w:val="Normal"/>
    <w:link w:val="StarktcitatChar"/>
    <w:uiPriority w:val="30"/>
    <w:qFormat/>
    <w:rsid w:val="00B45C2B"/>
    <w:pPr>
      <w:pBdr>
        <w:top w:val="single" w:sz="4" w:space="10" w:color="0071BB" w:themeColor="accent1"/>
        <w:bottom w:val="single" w:sz="4" w:space="10" w:color="0071BB" w:themeColor="accent1"/>
      </w:pBdr>
      <w:spacing w:before="360" w:after="360"/>
      <w:ind w:left="864" w:right="864"/>
      <w:jc w:val="center"/>
    </w:pPr>
    <w:rPr>
      <w:i/>
      <w:iCs/>
      <w:color w:val="0071BB" w:themeColor="accent1"/>
    </w:rPr>
  </w:style>
  <w:style w:type="character" w:customStyle="1" w:styleId="StarktcitatChar">
    <w:name w:val="Starkt citat Char"/>
    <w:basedOn w:val="Standardstycketeckensnitt"/>
    <w:link w:val="Starktcitat"/>
    <w:uiPriority w:val="30"/>
    <w:rsid w:val="00B45C2B"/>
    <w:rPr>
      <w:rFonts w:ascii="Garamond" w:hAnsi="Garamond"/>
      <w:i/>
      <w:iCs/>
      <w:color w:val="0071BB" w:themeColor="accent1"/>
      <w:sz w:val="24"/>
    </w:rPr>
  </w:style>
  <w:style w:type="paragraph" w:styleId="Underrubrik">
    <w:name w:val="Subtitle"/>
    <w:basedOn w:val="Normal"/>
    <w:next w:val="Normal"/>
    <w:link w:val="UnderrubrikChar"/>
    <w:uiPriority w:val="11"/>
    <w:qFormat/>
    <w:rsid w:val="00B45C2B"/>
    <w:pPr>
      <w:numPr>
        <w:ilvl w:val="1"/>
      </w:numPr>
    </w:pPr>
    <w:rPr>
      <w:rFonts w:asciiTheme="minorHAnsi" w:eastAsiaTheme="minorEastAsia" w:hAnsiTheme="minorHAnsi"/>
      <w:color w:val="5A5A5A" w:themeColor="text1" w:themeTint="A5"/>
      <w:spacing w:val="15"/>
      <w:sz w:val="22"/>
    </w:rPr>
  </w:style>
  <w:style w:type="character" w:customStyle="1" w:styleId="UnderrubrikChar">
    <w:name w:val="Underrubrik Char"/>
    <w:basedOn w:val="Standardstycketeckensnitt"/>
    <w:link w:val="Underrubrik"/>
    <w:uiPriority w:val="11"/>
    <w:rsid w:val="00B45C2B"/>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planobygg@mullsjo.se"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jpg"/><Relationship Id="rId38" Type="http://schemas.openxmlformats.org/officeDocument/2006/relationships/image" Target="media/image27.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4.png"/><Relationship Id="rId32" Type="http://schemas.openxmlformats.org/officeDocument/2006/relationships/image" Target="media/image21.jp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hyperlink" Target="https://fastighetsok.metria.se/fsok/SokPaAkt.seam?akt=0642-P59" TargetMode="External"/><Relationship Id="rId36" Type="http://schemas.openxmlformats.org/officeDocument/2006/relationships/image" Target="media/image25.png"/><Relationship Id="rId10" Type="http://schemas.openxmlformats.org/officeDocument/2006/relationships/image" Target="media/image2.jp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planobygg@mullsjo.se"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theme/theme1.xml><?xml version="1.0" encoding="utf-8"?>
<a:theme xmlns:a="http://schemas.openxmlformats.org/drawingml/2006/main" name="Office-tema">
  <a:themeElements>
    <a:clrScheme name="dekorfärg 7">
      <a:dk1>
        <a:sysClr val="windowText" lastClr="000000"/>
      </a:dk1>
      <a:lt1>
        <a:sysClr val="window" lastClr="FFFFFF"/>
      </a:lt1>
      <a:dk2>
        <a:srgbClr val="44546A"/>
      </a:dk2>
      <a:lt2>
        <a:srgbClr val="E7E6E6"/>
      </a:lt2>
      <a:accent1>
        <a:srgbClr val="0071BB"/>
      </a:accent1>
      <a:accent2>
        <a:srgbClr val="508128"/>
      </a:accent2>
      <a:accent3>
        <a:srgbClr val="CC4B00"/>
      </a:accent3>
      <a:accent4>
        <a:srgbClr val="D12E65"/>
      </a:accent4>
      <a:accent5>
        <a:srgbClr val="E0E0E0"/>
      </a:accent5>
      <a:accent6>
        <a:srgbClr val="E5F0F8"/>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objektidentitet>4035b1ec-cb37-4244-aad0-2edfe62db7e9</objektidentitet>
  <versionGiltigFran>2026-07-10T08:41:23.5734587+02:00</versionGiltigFran>
  <detaljplansreferens>9ca649ad-fb6c-4202-b0cc-4b62e6d4707e</detaljplansreferens>
  <Objektmetadata>
    <programvara>GEOSECMA</programvara>
    <programvaruversion>20.6</programvaruversion>
  </Objektmetadata>
  <Omfattning>
    <identitet>sy_syfte02</identitet>
    <Lage>
      <planomrade>true</planomrade>
    </Lage>
    <Indelning>
      <tema>Detaljplanens syfte</tema>
      <grupp>Syfte</grupp>
    </Indelning>
  </Omfattning>
  <Omfattning>
    <identitet>be_genomförandetid01</identitet>
    <Lage>
      <planomrade>true</planomrade>
    </Lage>
    <Indelning>
      <tema>Beskrivning av detaljplanen</tema>
      <grupp>Genomförandetid</grupp>
    </Indelning>
  </Omfattning>
  <Omfattning>
    <identitet>pu_detaljplan01</identitet>
    <Lage>
      <planomrade>true</planomrade>
    </Lage>
    <Indelning>
      <tema>Planeringsunderlag</tema>
      <grupp>Kommunala</grupp>
      <undergrupp>Detaljplan</undergrupp>
    </Indelning>
  </Omfattning>
  <Omfattning>
    <identitet>pu_översiktsplan01</identitet>
    <Lage>
      <planomrade>true</planomrade>
    </Lage>
    <Indelning>
      <tema>Planeringsunderlag</tema>
      <grupp>Kommunala</grupp>
      <undergrupp>Översiktsplan</undergrupp>
    </Indelning>
  </Omfattning>
  <Omfattning>
    <identitet>pu_riktlinjerförbostadsförsörjning01</identitet>
    <Lage>
      <planomrade>true</planomrade>
    </Lage>
    <Indelning>
      <tema>Planeringsunderlag</tema>
      <grupp>Kommunala</grupp>
      <undergrupp>Riktlinjer för bostadsförsörjning</undergrupp>
    </Indelning>
  </Omfattning>
  <Omfattning>
    <identitet>be_heladetaljplan01</identitet>
    <Lage>
      <planomrade>true</planomrade>
    </Lage>
    <Indelning>
      <tema>Beskrivning av detaljplanen</tema>
      <grupp>Hela detaljplan</grupp>
    </Indelning>
  </Omfattning>
  <Omfattning>
    <identitet>be_gata01</identitet>
    <Lage>
      <lmg:Yta>
        <lmg:absolutLagesosakerhetPlan>0</lmg:absolutLagesosakerhetPlan>
        <lmg:absolutLagesosakerhetHojd>0</lmg:absolutLagesosakerhetHojd>
        <lmg:hojdsystem>RH 2000</lmg:hojdsystem>
        <gml:Polygon gml:id="ID_5333ca36-c510-4c2b-9f78-4c3954c1bdb1" srsName="EPSG:3008" srsDimension="2">
          <gml:exterior>
            <gml:LinearRing gml:id="ID_b12a77e6-730f-4a66-a2fc-291f87e04186">
              <gml:posList>6420354.981 173025.801 6420346.754 173026.45 6420348.858 173013.244 6420355.109 173012.751 6420357.093 173012.595 6420358.763 173012.463 6420358.829 173012.458 6420359.881 173012.375 6420362.545 173012.165 6420362.869 173012.14 6420368.091 173011.728 6420368.586 173011.689 6420371.519 173011.458 6420372.095 173011.413 6420372.41 173011.388 6420384.011 173010.474 6420384.095 173010.467 6420384.639 173010.424 6420387.759 173010.178 6420389.623 173010.031 6420398.861 173009.303 6420403.846 173008.911 6420407.677 173008.609 6420412.704 173008.213 6420424.401 173007.291 6420426.661 173007.113 6420429.318 173006.903 6420449.981 173003.917 6420476.742 173000.05 6420485.573 172998.774 6420494.573 172997.473 6420495.356 172997.36 6420517.095 172994.38 6420530.273 172993.287 6420531.186 172993.212 6420535.511 172992.853 6420558.237 172990.969 6420563.22 172990.556 6420572.503 172989.786 6420577.486 172989.373 6420578.567 172989.283 6420585.577 172989.803 6420612.279 172991.78 6420612.752 172991.815 6420633.762 172994.932 6420642.127 172996.173 6420645.44 172996.664 6420650.386 172997.397 6420659.293 172998.719 6420664.239 172999.452 6420666.266 172999.753 6420684.457 173002.452 6420688.982 173003.123 6420697.274 173004.353 6420697.721 173004.419 6420698.012 173004.462 6420702.915 173005.19 6420702.914 173005.194 6420702.912 173005.202 6420700.369 173017.954 6420698.424 173017.666 6420698.416 173017.664 6420693.355 173016.914 6420690.477 173016.487 6420690.465 173016.485 6420690.133 173016.436 6420679.899 173014.918 6420669.383 173013.358 6420661.808 173012.234 6420656.862 173011.5 6420647.953 173010.179 6420643.007 173009.445 6420636.077 173008.417 6420633.041 173007.967 6420629.831 173007.491 6420627.33 173007.12 6420626.433 173006.987 6420626.379 173006.979 6420622.043 173006.336 6420620.688 173006.134 6420617.467 173005.657 6420614.398 173005.202 6420614.344 173005.194 6420611.316 173004.744 6420608.584 173004.542 6420606.444 173004.384 6420582.43 173002.605 6420578.624 173002.323 6420575.102 173002.615 6420570.119 173003.028 6420560.836 173003.798 6420555.853 173004.211 6420553.422 173004.413 6420544.005 173005.194 6420543.908 173005.202 6420539.149 173005.596 6420533.543 173006.061 6420524.442 173006.815 6420522.474 173006.979 6420522.377 173006.987 6420522.329 173006.991 6420522.235 173006.998 6420518.385 173007.318 6420516.276 173007.563 6420515.048 173007.707 6420513.015 173007.943 6420513.011 173007.944 6420512.466 173008.007 6420506.638 173008.865 6420503.02 173009.388 6420502.995 173009.391 6420500.99 173009.681 6420497.808 173010.141 6420497.765 173010.147 6420494.665 173010.595 6420486.604 173011.76 6420486.503 173011.775 6420430.759 173019.83 6420424.544 173020.32 6420411.848 173021.32 6420388.561 173023.155 6420385.608 173023.388 6420371.519 173024.498 6420369.852 173024.629 6420354.981 173025.801</gml:posList>
            </gml:LinearRing>
          </gml:exterior>
        </gml:Polygon>
      </lmg:Yta>
      <planbestammelsereferens>3a5d4b77-ddfc-4cd4-b60f-1108269bcf63</planbestammelsereferens>
    </Lage>
    <Indelning>
      <tema>Beskrivning av detaljplanen</tema>
      <grupp>Allmän plats</grupp>
      <undergrupp>Gata</undergrupp>
    </Indelning>
  </Omfattning>
  <Omfattning>
    <identitet>be_lokalgata01</identitet>
    <Lage>
      <lmg:Yta>
        <lmg:absolutLagesosakerhetPlan>0</lmg:absolutLagesosakerhetPlan>
        <lmg:absolutLagesosakerhetHojd>0</lmg:absolutLagesosakerhetHojd>
        <lmg:hojdsystem>RH 2000</lmg:hojdsystem>
        <gml:Polygon gml:id="ID_ef63cfc0-95d1-4091-bd6f-1bdef21a4eb3" srsName="EPSG:3008" srsDimension="2">
          <gml:exterior>
            <gml:LinearRing gml:id="ID_7c433e46-182b-489c-9386-aefe420e6f9d">
              <gml:posList>6420652.495 173034.594 6420652.488 173034.632 6420638.194 173113.985 6420638.1 173114.507 6420637.525 173117.701 6420628.564 173117.697 6420607.227 173117.686 6420605.573 173117.685 6420603.637 173117.685 6420601.983 173117.684 6420595.881 173117.681 6420594.96 173117.68 6420594.227 173117.68 6420593.307 173117.679 6420592.94 173117.679 6420591.286 173117.679 6420577.637 173117.672 6420575.983 173117.671 6420561.22 173117.664 6420559.566 173117.663 6420555.075 173117.661 6420553.422 173117.66 6420551.637 173117.659 6420549.983 173117.658 6420541.997 173117.654 6420540.343 173117.654 6420548.082 173074.657 6420549.702 173065.658 6420553.422 173044.991 6420554.381 173039.661 6420559.419 173011.672 6420559.662 173010.32 6420559.95 173008.719 6420555.969 173004.339 6420555.853 173004.211 6420560.836 173003.798 6420570.119 173003.028 6420575.102 173002.615 6420569.234 173007.949 6420568.702 173010.902 6420564.123 173036.345 6420563.525 173039.665 6420557.889 173070.979 6420557.226 173074.662 6420552.517 173100.823 6420551.986 173103.776 6420555.659 173108.172 6420556.904 173109.662 6420572.751 173109.669 6420576.917 173109.671 6420587.541 173109.677 6420589.552 173109.678 6420598.9 173109.682 6420598.903 173109.682 6420600.667 173109.683 6420624.821 173109.695 6420630.708 173104.776 6420631.24 173101.824 6420634.994 173080.982 6420636.125 173074.701 6420642.43 173039.704 6420643.645 173032.96 6420646.331 173018.755 6420646.466 173018.039 6420647.024 173015.092 6420643.007 173009.445 6420647.953 173010.179 6420656.862 173011.5 6420661.808 173012.234 6420655.933 173016.413 6420655.534 173018.522 6420653.667 173028.395 6420653.048 173031.668 6420652.495 173034.594</gml:posList>
            </gml:LinearRing>
          </gml:exterior>
        </gml:Polygon>
      </lmg:Yta>
      <planbestammelsereferens>ae1048b1-9761-4536-8d17-6fc2892742b9</planbestammelsereferens>
    </Lage>
    <Lage>
      <lmg:Yta>
        <lmg:absolutLagesosakerhetPlan>0</lmg:absolutLagesosakerhetPlan>
        <lmg:absolutLagesosakerhetHojd>0</lmg:absolutLagesosakerhetHojd>
        <lmg:hojdsystem>RH 2000</lmg:hojdsystem>
        <gml:Polygon gml:id="ID_3ee6b224-d4a5-4ce4-bfa0-7c7c63ea9aed" srsName="EPSG:3008" srsDimension="2">
          <gml:exterior>
            <gml:LinearRing gml:id="ID_464043d8-0e3a-4f0d-8243-d8b2003fbc88">
              <gml:posList>6420645.44 172996.664 6420651.272 172992.477 6420651.803 172989.524 6420654.683 172973.522 6420646.231 172929.151 6420630.302 172902.82 6420626.737 172896.927 6420600.741 172853.955 6420592.406 172848.009 6420582.103 172840.658 6420577.231 172837.155 6420569.322 172831.589 6420568.079 172830.715 6420555.085 172821.571 6420550.274 172818.431 6420547.183 172816.413 6420539.641 172811.491 6420537.67 172810.205 6420532.52 172806.844 6420519.707 172798.482 6420500.959 172786.247 6420500.134 172785.708 6420491.292 172779.937 6420489.265 172778.614 6420488.121 172777.868 6420482.06 172774.578 6420471.955 172769.092 6420457.171 172761.066 6420456.695 172760.808 6420449.645 172756.981 6420447.888 172756.027 6420446.4 172755.219 6420445.251 172754.596 6420440.051 172757.145 6420439.567 172760.106 6420436.644 172778.003 6420435.222 172786.709 6420433.908 172794.748 6420431.002 172812.538 6420430.658 172814.646 6420428.83 172825.838 6420428.436 172828.249 6420428.346 172828.799 6420430.396 172832.98 6420431.934 172836.119 6420432.034 172836.173 6420433.508 172836.973 6420434.458 172837.488 6420434.571 172837.55 6420434.671 172837.604 6420436.329 172838.504 6420448.134 172844.913 6420450.609 172846.528 6420450.794 172846.649 6420454.207 172848.876 6420455.432 172849.675 6420456.695 172850.5 6420465.239 172856.076 6420468.654 172858.305 6420477.544 172864.106 6420491.148 172872.985 6420493.26 172874.363 6420497.878 172877.377 6420500.959 172879.388 6420501.35 172879.643 6420503.473 172881.028 6420506.225 172882.825 6420510.176 172885.403 6420511.313 172886.145 6420516.447 172889.758 6420524.441 172895.384 6420525.473 172896.11 6420528.121 172897.973 6420529.291 172898.796 6420530.294 172899.512 6420530.914 172899.954 6420533.356 172901.697 6420535.799 172903.439 6420542.336 172908.103 6420572.234 172957.524 6420575.358 172973.925 6420573.92 172981.913 6420573.388 172984.865 6420577.486 172989.373 6420572.503 172989.786 6420563.22 172990.556 6420558.237 172990.969 6420564.106 172985.635 6420564.637 172982.682 6420565.437 172978.235 6420566.205 172973.972 6420563.695 172960.798 6420558.918 172952.901 6420551.367 172949.231 6420548.389 172949.595 6420542.672 172950.295 6420542.608 172950.303 6420538.104 172950.854 6420528.962 172951.973 6420523.463 172952.646 6420512.256 172954.018 6420501.086 172955.385 6420486.408 172957.182 6420460.56 172960.346 6420434.712 172963.51 6420415.688 172965.838 6420413.703 172966.082 6420410.726 172966.446 6420404.956 172971.988 6420401.134 172995.391 6420400.664 172998.269 6420400.341 173000.243 6420399.667 173004.369 6420401.147 173005.977 6420402.74 173007.708 6420403.323 173008.343 6420403.846 173008.911 6420398.861 173009.303 6420389.623 173010.031 6420387.759 173010.178 6420384.639 173010.424 6420384.938 173010.148 6420385.339 173009.78 6420385.393 173009.73 6420386.583 173008.636 6420390.429 173005.097 6420390.561 173004.287 6420390.843 173002.56 6420390.913 173002.136 6420391.045 173001.326 6420392.101 172994.859 6420392.251 172993.94 6420394.498 172980.186 6420396.777 172966.235 6420402.096 172933.667 6420403.075 172927.675 6420404.58 172918.461 6420406.595 172906.123 6420407.416 172901.098 6420412.736 172868.53 6420416.459 172845.734 6420417.355 172840.249 6420418.056 172835.962 6420421.548 172814.582 6420423.376 172803.393 6420428.696 172770.825 6420434.017 172738.257 6420437.527 172716.771 6420439.139 172706.902 6420445.654 172710.438 6420447.515 172711.449 6420447.244 172713.112 6420446.145 172719.838 6420443.21 172737.808 6420443.199 172737.869 6420444.327 172740.17 6420446.788 172745.189 6420446.935 172745.269 6420447.31 172745.473 6420449.336 172746.572 6420449.424 172746.621 6420449.946 172746.904 6420451.182 172747.575 6420464.215 172754.65 6420478.597 172762.457 6420487.762 172767.433 6420492.735 172770.132 6420511.109 172782.123 6420512.428 172782.984 6420512.976 172783.342 6420516.063 172785.357 6420516.519 172785.654 6420530.87 172795.02 6420560.136 172814.12 6420579.589 172827.809 6420582.561 172829.929 6420585.003 172831.672 6420587.446 172833.414 6420607.48 172847.707 6420618.271 172865.545 6420618.482 172865.893 6420630.577 172885.887 6420642.674 172905.882 6420654.77 172925.877 6420659.346 172949.9 6420663.836 172973.476 6420660.71 172990.845 6420660.179 172993.798 6420664.239 172999.452 6420659.293 172998.719 6420650.386 172997.397 6420645.44 172996.664</gml:posList>
            </gml:LinearRing>
          </gml:exterior>
          <gml:interior>
            <gml:LinearRing gml:id="ID_b841942b-afc7-402f-9552-0fc2fad05c89">
              <gml:posList>6420408.564 172949.906 6420408.08 172952.867 6420412.237 172957.194 6420412.446 172957.168 6420412.706 172957.136 6420415.215 172956.829 6420417.409 172956.561 6420475.111 172949.498 6420477.749 172949.175 6420518.66 172944.167 6420524.873 172943.406 6420546.26 172940.789 6420548.635 172935.903 6420543.168 172926.866 6420539.028 172920.022 6420535.597 172914.351 6420529.924 172910.304 6420524.087 172906.14 6420518.66 172902.321 6420506.262 172893.596 6420498.186 172888.325 6420493.436 172885.225 6420450.556 172857.241 6420443.52 172852.649 6420440.567 172851.045 6420436.31 172848.735 6420434.792 172847.911 6420433.035 172846.957 6420432.254 172846.533 6420430.398 172845.525 6420425.198 172848.074 6420424.714 172851.035 6420423.264 172859.91 6420415.517 172907.339 6420408.886 172947.932 6420408.564 172949.906</gml:posList>
            </gml:LinearRing>
          </gml:interior>
        </gml:Polygon>
      </lmg:Yta>
      <planbestammelsereferens>ff1e2a81-97bd-4e18-948b-a6e114057b7e</planbestammelsereferens>
    </Lage>
    <Lage>
      <lmg:Yta>
        <lmg:absolutLagesosakerhetPlan>0</lmg:absolutLagesosakerhetPlan>
        <lmg:absolutLagesosakerhetHojd>0</lmg:absolutLagesosakerhetHojd>
        <lmg:hojdsystem>RH 2000</lmg:hojdsystem>
        <gml:Polygon gml:id="ID_906a9906-906c-4e6e-b825-954f646d24e1" srsName="EPSG:3008" srsDimension="2">
          <gml:exterior>
            <gml:LinearRing gml:id="ID_2ba22a50-c8ff-43a4-8974-47b1dd613b38">
              <gml:posList>6420645.44 172996.664 6420651.272 172992.477 6420651.803 172989.524 6420654.683 172973.522 6420646.231 172929.151 6420630.302 172902.82 6420626.737 172896.927 6420600.741 172853.955 6420592.406 172848.009 6420582.103 172840.658 6420577.231 172837.155 6420569.322 172831.589 6420568.079 172830.715 6420555.085 172821.571 6420550.274 172818.431 6420547.183 172816.413 6420539.641 172811.491 6420537.67 172810.205 6420532.52 172806.844 6420519.707 172798.482 6420500.959 172786.247 6420500.134 172785.708 6420491.292 172779.937 6420489.265 172778.614 6420488.121 172777.868 6420482.06 172774.578 6420471.955 172769.092 6420457.171 172761.066 6420456.695 172760.808 6420449.645 172756.981 6420447.888 172756.027 6420446.4 172755.219 6420445.251 172754.596 6420440.051 172757.145 6420439.567 172760.106 6420436.644 172778.003 6420435.222 172786.709 6420433.908 172794.748 6420431.002 172812.538 6420430.658 172814.646 6420428.83 172825.838 6420428.436 172828.249 6420428.346 172828.799 6420430.396 172832.98 6420431.934 172836.119 6420432.034 172836.173 6420433.508 172836.973 6420434.458 172837.488 6420434.571 172837.55 6420434.671 172837.604 6420436.329 172838.504 6420448.134 172844.913 6420450.609 172846.528 6420450.794 172846.649 6420454.207 172848.876 6420455.432 172849.675 6420456.695 172850.5 6420465.239 172856.076 6420468.654 172858.305 6420477.544 172864.106 6420491.148 172872.985 6420493.26 172874.363 6420497.878 172877.377 6420500.959 172879.388 6420501.35 172879.643 6420503.473 172881.028 6420506.225 172882.825 6420510.176 172885.403 6420511.313 172886.145 6420516.447 172889.758 6420524.441 172895.384 6420525.473 172896.11 6420528.121 172897.973 6420529.291 172898.796 6420530.294 172899.512 6420530.914 172899.954 6420533.356 172901.697 6420535.799 172903.439 6420542.336 172908.103 6420572.234 172957.524 6420575.358 172973.925 6420573.92 172981.913 6420573.388 172984.865 6420577.486 172989.373 6420572.503 172989.786 6420563.22 172990.556 6420558.237 172990.969 6420564.106 172985.635 6420564.637 172982.682 6420565.437 172978.235 6420566.205 172973.972 6420563.695 172960.798 6420558.918 172952.901 6420551.367 172949.231 6420548.389 172949.595 6420542.672 172950.295 6420542.608 172950.303 6420538.104 172950.854 6420528.962 172951.973 6420523.463 172952.646 6420512.256 172954.018 6420501.086 172955.385 6420486.408 172957.182 6420460.56 172960.346 6420434.712 172963.51 6420415.688 172965.838 6420413.703 172966.082 6420410.726 172966.446 6420404.956 172971.988 6420401.134 172995.391 6420400.664 172998.269 6420400.341 173000.243 6420399.667 173004.369 6420401.147 173005.977 6420402.74 173007.708 6420403.323 173008.343 6420403.846 173008.911 6420398.861 173009.303 6420389.623 173010.031 6420387.759 173010.178 6420384.639 173010.424 6420384.938 173010.148 6420385.339 173009.78 6420385.393 173009.73 6420386.583 173008.636 6420390.429 173005.097 6420390.561 173004.287 6420390.843 173002.56 6420390.913 173002.136 6420391.045 173001.326 6420392.101 172994.859 6420392.251 172993.94 6420394.498 172980.186 6420396.777 172966.235 6420402.096 172933.667 6420403.075 172927.675 6420404.58 172918.461 6420406.595 172906.123 6420407.416 172901.098 6420412.736 172868.53 6420416.459 172845.734 6420417.355 172840.249 6420418.056 172835.962 6420421.548 172814.582 6420423.376 172803.393 6420428.696 172770.825 6420434.017 172738.257 6420437.527 172716.771 6420439.139 172706.902 6420445.654 172710.438 6420447.515 172711.449 6420447.244 172713.112 6420446.145 172719.838 6420443.21 172737.808 6420443.199 172737.869 6420444.327 172740.17 6420446.788 172745.189 6420446.935 172745.269 6420447.31 172745.473 6420449.336 172746.572 6420449.424 172746.621 6420449.946 172746.904 6420451.182 172747.575 6420464.215 172754.65 6420478.597 172762.457 6420487.762 172767.433 6420492.735 172770.132 6420511.109 172782.123 6420512.428 172782.984 6420512.976 172783.342 6420516.063 172785.357 6420516.519 172785.654 6420530.87 172795.02 6420560.136 172814.12 6420579.589 172827.809 6420582.561 172829.929 6420585.003 172831.672 6420587.446 172833.414 6420607.48 172847.707 6420618.271 172865.545 6420618.482 172865.893 6420630.577 172885.887 6420642.674 172905.882 6420654.77 172925.877 6420659.346 172949.9 6420663.836 172973.476 6420660.71 172990.845 6420660.179 172993.798 6420664.239 172999.452 6420659.293 172998.719 6420650.386 172997.397 6420645.44 172996.664</gml:posList>
            </gml:LinearRing>
          </gml:exterior>
          <gml:interior>
            <gml:LinearRing gml:id="ID_1ec8e46e-47fd-4f7d-8607-d71b7c51a803">
              <gml:posList>6420408.564 172949.906 6420408.08 172952.867 6420412.237 172957.194 6420412.446 172957.168 6420412.706 172957.136 6420415.215 172956.829 6420417.409 172956.561 6420475.111 172949.498 6420477.749 172949.175 6420518.66 172944.167 6420524.873 172943.406 6420546.26 172940.789 6420548.635 172935.903 6420543.168 172926.866 6420539.028 172920.022 6420535.597 172914.351 6420529.924 172910.304 6420524.087 172906.14 6420518.66 172902.321 6420506.262 172893.596 6420498.186 172888.325 6420493.436 172885.225 6420450.556 172857.241 6420443.52 172852.649 6420440.567 172851.045 6420436.31 172848.735 6420434.792 172847.911 6420433.035 172846.957 6420432.254 172846.533 6420430.398 172845.525 6420425.198 172848.074 6420424.714 172851.035 6420423.264 172859.91 6420415.517 172907.339 6420408.886 172947.932 6420408.564 172949.906</gml:posList>
            </gml:LinearRing>
          </gml:interior>
        </gml:Polygon>
      </lmg:Yta>
      <planbestammelsereferens>ff1e2a81-97bd-4e18-948b-a6e114057b7e</planbestammelsereferens>
    </Lage>
    <Lage>
      <lmg:Yta>
        <lmg:absolutLagesosakerhetPlan>0</lmg:absolutLagesosakerhetPlan>
        <lmg:absolutLagesosakerhetHojd>0</lmg:absolutLagesosakerhetHojd>
        <lmg:hojdsystem>RH 2000</lmg:hojdsystem>
        <gml:Polygon gml:id="ID_c2b3b5fb-79d7-473e-9646-4641b965895e" srsName="EPSG:3008" srsDimension="2">
          <gml:exterior>
            <gml:LinearRing gml:id="ID_815a08e1-b70c-430d-a524-deb2bec9ab27">
              <gml:posList>6420652.495 173034.594 6420652.488 173034.632 6420638.194 173113.985 6420638.1 173114.507 6420637.525 173117.701 6420628.564 173117.697 6420607.227 173117.686 6420605.573 173117.685 6420603.637 173117.685 6420601.983 173117.684 6420595.881 173117.681 6420594.96 173117.68 6420594.227 173117.68 6420593.307 173117.679 6420592.94 173117.679 6420591.286 173117.679 6420577.637 173117.672 6420575.983 173117.671 6420561.22 173117.664 6420559.566 173117.663 6420555.075 173117.661 6420553.422 173117.66 6420551.637 173117.659 6420549.983 173117.658 6420541.997 173117.654 6420540.343 173117.654 6420548.082 173074.657 6420549.702 173065.658 6420553.422 173044.991 6420554.381 173039.661 6420559.419 173011.672 6420559.662 173010.32 6420559.95 173008.719 6420555.969 173004.339 6420555.853 173004.211 6420560.836 173003.798 6420570.119 173003.028 6420575.102 173002.615 6420569.234 173007.949 6420568.702 173010.902 6420564.123 173036.345 6420563.525 173039.665 6420557.889 173070.979 6420557.226 173074.662 6420552.517 173100.823 6420551.986 173103.776 6420555.659 173108.172 6420556.904 173109.662 6420572.751 173109.669 6420576.917 173109.671 6420587.541 173109.677 6420589.552 173109.678 6420598.9 173109.682 6420598.903 173109.682 6420600.667 173109.683 6420624.821 173109.695 6420630.708 173104.776 6420631.24 173101.824 6420634.994 173080.982 6420636.125 173074.701 6420642.43 173039.704 6420643.645 173032.96 6420646.331 173018.755 6420646.466 173018.039 6420647.024 173015.092 6420643.007 173009.445 6420647.953 173010.179 6420656.862 173011.5 6420661.808 173012.234 6420655.933 173016.413 6420655.534 173018.522 6420653.667 173028.395 6420653.048 173031.668 6420652.495 173034.594</gml:posList>
            </gml:LinearRing>
          </gml:exterior>
        </gml:Polygon>
      </lmg:Yta>
      <planbestammelsereferens>ae1048b1-9761-4536-8d17-6fc2892742b9</planbestammelsereferens>
    </Lage>
    <Indelning>
      <tema>Beskrivning av detaljplanen</tema>
      <grupp>Allmän plats</grupp>
      <undergrupp>Lokalgata</undergrupp>
    </Indelning>
  </Omfattning>
  <Omfattning>
    <identitet>be_park01</identitet>
    <Lage>
      <lmg:Yta>
        <lmg:absolutLagesosakerhetPlan>0</lmg:absolutLagesosakerhetPlan>
        <lmg:absolutLagesosakerhetHojd>0</lmg:absolutLagesosakerhetHojd>
        <lmg:hojdsystem>RH 2000</lmg:hojdsystem>
        <gml:Polygon gml:id="ID_1853e595-53db-4a74-a3e1-a6a58ac09be4" srsName="EPSG:3008" srsDimension="2">
          <gml:exterior>
            <gml:LinearRing gml:id="ID_a55aa15b-8104-4535-b0c9-e6262c7e7ffc">
              <gml:posList>6420546.26 172940.789 6420524.873 172943.406 6420525.476 172939.452 6420525.5 172939.301 6420529.248 172914.735 6420529.924 172910.304 6420535.597 172914.351 6420539.028 172920.022 6420543.168 172926.866 6420548.635 172935.903 6420546.26 172940.789</gml:posList>
            </gml:LinearRing>
          </gml:exterior>
        </gml:Polygon>
      </lmg:Yta>
      <planbestammelsereferens>fcbaa541-4561-4f63-9e83-bc18333d14c1</planbestammelsereferens>
    </Lage>
    <Lage>
      <lmg:Yta>
        <lmg:absolutLagesosakerhetPlan>0.1</lmg:absolutLagesosakerhetPlan>
        <lmg:absolutLagesosakerhetHojd>0</lmg:absolutLagesosakerhetHojd>
        <lmg:hojdsystem>RH 2000</lmg:hojdsystem>
        <gml:Polygon gml:id="ID_b50efd80-4bcb-4a1c-9170-43ccebc8b602" srsName="EPSG:3008" srsDimension="2">
          <gml:exterior>
            <gml:LinearRing gml:id="ID_92769516-69ab-4512-a6cf-17c18d23bbcc">
              <gml:posList>6420599.616 173105.683 6420598.936 173109.492 6420598.903 173109.682 6420598.9 173109.682 6420589.566 173109.597 6420590.276 173105.678 6420590.449 173104.723 6420591.621 173098.247 6420595.887 173074.681 6420602.222 173039.685 6420604.679 173026.113 6420605.159 173023.462 6420613.827 173026.054 6420613.201 173029.562 6420611.394 173039.689 6420610.68 173043.688 6420605.148 173074.686 6420604.791 173076.685 6420600.372 173101.446 6420599.616 173105.683</gml:posList>
            </gml:LinearRing>
          </gml:exterior>
        </gml:Polygon>
      </lmg:Yta>
      <planbestammelsereferens>0d36c19f-577f-4066-b302-9d334b1e0199</planbestammelsereferens>
    </Lage>
    <Lage>
      <lmg:Yta>
        <lmg:absolutLagesosakerhetPlan>0</lmg:absolutLagesosakerhetPlan>
        <lmg:absolutLagesosakerhetHojd>0</lmg:absolutLagesosakerhetHojd>
        <lmg:hojdsystem>RH 2000</lmg:hojdsystem>
        <gml:Polygon gml:id="ID_01c417d8-3d22-4f36-94b9-13c604f4cf54" srsName="EPSG:3008" srsDimension="2">
          <gml:exterior>
            <gml:LinearRing gml:id="ID_01b58c1f-e39e-424c-a69c-a676f8218f08">
              <gml:posList>6420598.9 173109.682 6420589.552 173109.678 6420589.566 173109.597 6420590.276 173105.678 6420590.449 173104.723 6420591.621 173098.247 6420595.887 173074.681 6420602.222 173039.685 6420604.679 173026.113 6420605.159 173023.462 6420607.868 173008.5 6420608.584 173004.542 6420611.316 173004.744 6420614.344 173005.194 6420614.398 173005.202 6420617.467 173005.657 6420616.764 173009.596 6420615.081 173019.029 6420613.827 173026.054 6420613.201 173029.562 6420611.394 173039.689 6420610.68 173043.688 6420605.148 173074.686 6420604.791 173076.685 6420600.372 173101.446 6420599.616 173105.683 6420598.936 173109.492 6420598.903 173109.682 6420598.9 173109.682</gml:posList>
            </gml:LinearRing>
          </gml:exterior>
        </gml:Polygon>
      </lmg:Yta>
      <planbestammelsereferens>d4092134-8643-4478-96d9-2d82be2e4051</planbestammelsereferens>
    </Lage>
    <Lage>
      <lmg:Yta>
        <lmg:absolutLagesosakerhetPlan>0</lmg:absolutLagesosakerhetPlan>
        <lmg:absolutLagesosakerhetHojd>0</lmg:absolutLagesosakerhetHojd>
        <lmg:hojdsystem>RH 2000</lmg:hojdsystem>
        <gml:Polygon gml:id="ID_f38dcd7a-4b3e-4a61-96a3-28d3653e5bc2" srsName="EPSG:3008" srsDimension="2">
          <gml:exterior>
            <gml:LinearRing gml:id="ID_cc2e64fb-8778-4b1f-b50f-fc7a53ba5054">
              <gml:posList>6420579.728 172843.878 6420538.174 172900.22 6420537.711 172900.846 6420535.799 172903.439 6420533.356 172901.697 6420530.914 172899.954 6420533.289 172896.735 6420541.161 172886.061 6420556.484 172865.285 6420574.856 172840.375 6420577.231 172837.155 6420582.103 172840.658 6420579.728 172843.878</gml:posList>
            </gml:LinearRing>
          </gml:exterior>
        </gml:Polygon>
      </lmg:Yta>
      <planbestammelsereferens>1cd6c4a8-510f-4dca-b02a-9d68133d9842</planbestammelsereferens>
    </Lage>
    <Lage>
      <lmg:Yta>
        <lmg:absolutLagesosakerhetPlan>0</lmg:absolutLagesosakerhetPlan>
        <lmg:absolutLagesosakerhetHojd>0</lmg:absolutLagesosakerhetHojd>
        <lmg:hojdsystem>RH 2000</lmg:hojdsystem>
        <gml:Polygon gml:id="ID_4d2ec256-a55e-474c-a3ad-934bfb5fe04d" srsName="EPSG:3008" srsDimension="2">
          <gml:exterior>
            <gml:LinearRing gml:id="ID_d106fc0b-7dbe-481b-b4f9-a1eb06ffb548">
              <gml:posList>6420669.788 172850.29 6420669.015 172851.424 6420669.159 172851.59 6420691.37 172877.25 6420698.201 172881.263 6420699.792 172882.197 6420710.543 172888.509 6420720.893 172891.633 6420725.288 172892.959 6420717.672 172931.235 6420715.512 172942.057 6420702.915 173005.19 6420698.012 173004.462 6420697.721 173004.419 6420697.274 173004.353 6420688.982 173003.123 6420689.202 173001.9 6420689.568 172999.871 6420689.691 172999.184 6420694.346 172973.321 6420693.256 172967.596 6420689.454 172947.638 6420689.341 172947.045 6420688.733 172943.851 6420688.19 172941.003 6420687.889 172939.42 6420685.205 172925.332 6420683.23 172914.964 6420671.134 172894.97 6420667.646 172889.203 6420662.943 172881.43 6420659.038 172874.975 6420657.052 172871.691 6420656.616 172870.97 6420655.975 172869.911 6420648.8 172858.051 6420645.331 172852.317 6420643.474 172849.247 6420636.403 172837.558 6420629.944 172826.882 6420619.144 172819.177 6420605.255 172809.268 6420589.82 172830.195 6420587.446 172833.414 6420585.003 172831.672 6420582.561 172829.929 6420584.865 172826.804 6420584.935 172826.71 6420594.941 172813.143 6420600.37 172805.783 6420596.933 172803.331 6420592.614 172800.291 6420585.015 172795.234 6420580.869 172792.474 6420566.327 172782.796 6420560.986 172779.241 6420549.299 172771.463 6420548.378 172770.85 6420546.526 172769.618 6420542.018 172766.617 6420534.54 172761.64 6420530.77 172759.131 6420522.573 172753.781 6420508.114 172744.345 6420502.297 172741.188 6420500.041 172739.963 6420496.623 172738.107 6420492.816 172736.04 6420480.604 172729.411 6420474.386 172726.036 6420456.2 172716.163 6420451.238 172713.47 6420447.515 172711.449 6420445.654 172710.438 6420439.139 172706.902 6420430.35 172702.131 6420428.708 172712.055 6420437.527 172716.771 6420434.017 172738.257 6420430.294 172736.236 6420406.095 172723.099 6420412.525 172686.277 6420412.526 172686.274 6420425.928 172691.554 6420454.589 172702.844 6420454.596 172702.847 6420459.02 172704.59 6420459.904 172705.05 6420485.705 172718.47 6420488.984 172720.176 6420509.423 172730.808 6420511.481 172724.843 6420524.98 172685.705 6420525.707 172683.598 6420534.148 172686.849 6420540.008 172689.106 6420562.785 172697.83 6420578.12 172703.736 6420578.605 172703.923 6420582.967 172705.604 6420587.726 172707.436 6420590.346 172708.446 6420592.423 172709.246 6420593.953 172709.835 6420598.884 172711.733 6420606.035 172714.486 6420606.62 172714.712 6420608.439 172715.412 6420615.182 172718.008 6420617.355 172718.844 6420624.159 172721.464 6420627.607 172722.791 6420643.351 172728.852 6420651.201 172732.725 6420657.232 172735.7 6420659.782 172736.957 6420660.157 172737.143 6420662.346 172738.222 6420662.723 172738.408 6420665.157 172739.609 6420667.646 172740.837 6420673.565 172743.757 6420681.468 172747.655 6420687.624 172750.692 6420706.864 172760.183 6420715.946 172764.663 6420718.758 172766.05 6420719.604 172766.468 6420719.815 172766.572 6420725.366 172768.756 6420683.187 172830.634 6420669.788 172850.29</gml:posList>
            </gml:LinearRing>
          </gml:exterior>
        </gml:Polygon>
      </lmg:Yta>
      <planbestammelsereferens>ae03dec2-ce8c-49b2-a9db-f2b09876c5fe</planbestammelsereferens>
    </Lage>
    <Indelning>
      <tema>Beskrivning av detaljplanen</tema>
      <grupp>Allmän plats</grupp>
      <undergrupp>Park</undergrupp>
    </Indelning>
  </Omfattning>
  <Omfattning>
    <identitet>be_huvudmannaskap01</identitet>
    <Lage>
      <planomrade>true</planomrade>
    </Lage>
    <Indelning>
      <tema>Beskrivning av detaljplanen</tema>
      <grupp>Allmän plats</grupp>
      <undergrupp>Huvudmannaskap</undergrupp>
    </Indelning>
  </Omfattning>
  <Omfattning>
    <identitet>be_bostäder01</identitet>
    <Lage>
      <lmg:Linje>
        <lmg:absolutLagesosakerhetPlan>0</lmg:absolutLagesosakerhetPlan>
        <lmg:absolutLagesosakerhetHojd>0</lmg:absolutLagesosakerhetHojd>
        <lmg:hojdsystem>RH 2000</lmg:hojdsystem>
        <gml:LineString gml:id="ID_96711d58-7943-4526-974c-c639c1cef384" srsName="EPSG:3008" srsDimension="2">
          <gml:posList>6420512.256 172954.018 6420507.674 172982.074 6420506.49 172989.322 6420505.442 172995.738</gml:posList>
        </gml:LineString>
      </lmg:Linje>
      <objektreferens/>
    </Lage>
    <Lage>
      <lmg:Yta>
        <lmg:absolutLagesosakerhetPlan>0</lmg:absolutLagesosakerhetPlan>
        <lmg:absolutLagesosakerhetHojd>0</lmg:absolutLagesosakerhetHojd>
        <lmg:hojdsystem>RH 2000</lmg:hojdsystem>
        <gml:Polygon gml:id="ID_029231a6-4f45-43ef-8e31-b8451b0a56fa" srsName="EPSG:3008" srsDimension="2">
          <gml:exterior>
            <gml:LinearRing gml:id="ID_c12794a0-5fc7-428b-8173-8a63d502bb97">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30082b1a-495d-4719-91f5-23bbad9c56b9</planbestammelsereferens>
    </Lage>
    <Lage>
      <lmg:Yta>
        <lmg:absolutLagesosakerhetPlan>0</lmg:absolutLagesosakerhetPlan>
        <lmg:absolutLagesosakerhetHojd>0</lmg:absolutLagesosakerhetHojd>
        <lmg:hojdsystem>RH 2000</lmg:hojdsystem>
        <gml:Polygon gml:id="ID_f3de905d-24dc-41e7-b1ac-4a20fc698a36" srsName="EPSG:3008" srsDimension="2">
          <gml:exterior>
            <gml:LinearRing gml:id="ID_166490e9-be41-4bcc-8ea4-b08bc22ff174">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17078c9a-ed9d-46af-9e6c-0bde605342d5</planbestammelsereferens>
    </Lage>
    <Lage>
      <lmg:Yta>
        <lmg:absolutLagesosakerhetPlan>0</lmg:absolutLagesosakerhetPlan>
        <lmg:absolutLagesosakerhetHojd>0</lmg:absolutLagesosakerhetHojd>
        <lmg:hojdsystem>RH 2000</lmg:hojdsystem>
        <gml:Polygon gml:id="ID_fc65a724-8142-48fe-9c44-1c3a74ed6902" srsName="EPSG:3008" srsDimension="2">
          <gml:exterior>
            <gml:LinearRing gml:id="ID_8bebf16c-82e1-4f6c-bb55-f44b01f8c824">
              <gml:posList>6420359.881 173012.375 6420358.829 173012.458 6420359.438 173008.728 6420359.493 173008.393 6420363.797 172982.044 6420364.468 172977.938 6420366.419 172965.993 6420371.777 172933.19 6420384.902 172852.841 6420391.634 172811.629 6420395.856 172785.784 6420396.889 172779.457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85eb2819-b602-4831-9182-48307cde281b</planbestammelsereferens>
    </Lage>
    <Lage>
      <lmg:Yta>
        <lmg:absolutLagesosakerhetPlan>0</lmg:absolutLagesosakerhetPlan>
        <lmg:absolutLagesosakerhetHojd>0</lmg:absolutLagesosakerhetHojd>
        <lmg:hojdsystem>RH 2000</lmg:hojdsystem>
        <gml:Polygon gml:id="ID_37b38093-a8be-4743-8e31-1d604fd2404f" srsName="EPSG:3008" srsDimension="2">
          <gml:exterior>
            <gml:LinearRing gml:id="ID_364688d2-6c94-48a6-9882-ee979827f15a">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e2f4cdbc-77ed-4012-b3e9-048dd1f4ad71</planbestammelsereferens>
    </Lage>
    <Lage>
      <lmg:Yta>
        <lmg:absolutLagesosakerhetPlan>0</lmg:absolutLagesosakerhetPlan>
        <lmg:absolutLagesosakerhetHojd>0</lmg:absolutLagesosakerhetHojd>
        <lmg:hojdsystem>RH 2000</lmg:hojdsystem>
        <gml:Polygon gml:id="ID_7e3b523b-ac3d-4f66-aebf-7be0faa2bd39" srsName="EPSG:3008" srsDimension="2">
          <gml:exterior>
            <gml:LinearRing gml:id="ID_4ef9b06a-31dc-48ba-9c5f-5148adfd52da">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62392f5f-4785-41f9-80f8-f2c5c4b9db04</planbestammelsereferens>
    </Lage>
    <Lage>
      <lmg:Yta>
        <lmg:absolutLagesosakerhetPlan>0</lmg:absolutLagesosakerhetPlan>
        <lmg:absolutLagesosakerhetHojd>0</lmg:absolutLagesosakerhetHojd>
        <lmg:hojdsystem>RH 2000</lmg:hojdsystem>
        <gml:Polygon gml:id="ID_ba36c40f-44f5-40f0-be2c-01e06b2533c3" srsName="EPSG:3008" srsDimension="2">
          <gml:exterior>
            <gml:LinearRing gml:id="ID_a8bf42b8-228a-4104-a000-101a943d19c4">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adc65811-a7e2-4147-9a9c-2e78e5d35ada</planbestammelsereferens>
    </Lage>
    <Lage>
      <lmg:Yta>
        <lmg:absolutLagesosakerhetPlan>0</lmg:absolutLagesosakerhetPlan>
        <lmg:absolutLagesosakerhetHojd>0</lmg:absolutLagesosakerhetHojd>
        <lmg:hojdsystem>RH 2000</lmg:hojdsystem>
        <gml:Polygon gml:id="ID_c7643e43-aaef-4f66-8f5d-cb996f015e8d" srsName="EPSG:3008" srsDimension="2">
          <gml:exterior>
            <gml:LinearRing gml:id="ID_af8a4e57-f062-42d1-a05e-bb59fa6c323b">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fe675718-574f-49e3-8567-db1a62475f3f</planbestammelsereferens>
    </Lage>
    <Lage>
      <lmg:Yta>
        <lmg:absolutLagesosakerhetPlan>0</lmg:absolutLagesosakerhetPlan>
        <lmg:absolutLagesosakerhetHojd>0</lmg:absolutLagesosakerhetHojd>
        <lmg:hojdsystem>RH 2000</lmg:hojdsystem>
        <gml:Polygon gml:id="ID_fb13ee13-e5cc-4612-8c75-1f5465d37af3" srsName="EPSG:3008" srsDimension="2">
          <gml:exterior>
            <gml:LinearRing gml:id="ID_13a3f792-8626-494c-897a-eb11d1963632">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36b74431-aaa5-4caa-be87-20579e3b4a2c</planbestammelsereferens>
    </Lage>
    <Lage>
      <lmg:Yta>
        <lmg:absolutLagesosakerhetPlan>0</lmg:absolutLagesosakerhetPlan>
        <lmg:absolutLagesosakerhetHojd>0</lmg:absolutLagesosakerhetHojd>
        <lmg:hojdsystem>RH 2000</lmg:hojdsystem>
        <gml:Polygon gml:id="ID_b07e6228-139f-4f85-9737-275e401183d2" srsName="EPSG:3008" srsDimension="2">
          <gml:exterior>
            <gml:LinearRing gml:id="ID_81d66a42-2404-4c08-baab-c25498704859">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842682ec-a41f-40db-9d1e-670b3ef79408</planbestammelsereferens>
    </Lage>
    <Lage>
      <lmg:Yta>
        <lmg:absolutLagesosakerhetPlan>0</lmg:absolutLagesosakerhetPlan>
        <lmg:absolutLagesosakerhetHojd>0</lmg:absolutLagesosakerhetHojd>
        <lmg:hojdsystem>RH 2000</lmg:hojdsystem>
        <gml:Polygon gml:id="ID_4e901bbd-bc4a-498f-aed3-b6c61dc3847c" srsName="EPSG:3008" srsDimension="2">
          <gml:exterior>
            <gml:LinearRing gml:id="ID_71df10cb-e196-4356-9aa0-db8a335328d3">
              <gml:posList>6420633.504 173151.699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81df825c-676e-4893-bee4-c1667ba1392f</planbestammelsereferens>
    </Lage>
    <Indelning>
      <tema>Beskrivning av detaljplanen</tema>
      <grupp>Kvartersmark</grupp>
      <undergrupp>Bostäder</undergrupp>
    </Indelning>
  </Omfattning>
  <Omfattning>
    <identitet>be_skola01</identitet>
    <Lage>
      <lmg:Yta>
        <lmg:absolutLagesosakerhetPlan>0</lmg:absolutLagesosakerhetPlan>
        <lmg:absolutLagesosakerhetHojd>0</lmg:absolutLagesosakerhetHojd>
        <lmg:hojdsystem>RH 2000</lmg:hojdsystem>
        <gml:Polygon gml:id="ID_7fa6903f-d559-47ea-b20d-5878d46314d4" srsName="EPSG:3008" srsDimension="2">
          <gml:exterior>
            <gml:LinearRing gml:id="ID_1c35d691-5c14-40ed-9644-979dbd8c7859">
              <gml:posList>6420501.575 173072.067 6420500.406 173078.623 6420498.166 173091.176 6420491.778 173126.999 6420491.075 173130.953 6420490.452 173134.457 6420489.254 173141.202 6420489.138 173141.855 6420487.82 173149.273 6420487.559 173150.74 6420487.061 173153.543 6420486.714 173155.496 6420486.616 173156.045 6420486.515 173156.608 6420486.51 173156.636 6420486.506 173156.636 6420467.929 173156.867 6420466.268 173156.923 6420456.844 173157.242 6420453.036 173156.923 6420452.446 173156.873 6420451.41 173156.787 6420446.044 173156.669 6420437.501 173156.48 6420427.098 173156.911 6420411.91 173156.828 6420411.905 173156.828 6420411.906 173156.819 6420412.39 173153.308 6420413.3 173146.697 6420416.134 173126.105 6420427.032 173046.912 6420428.038 173039.606 6420428.63 173035.298 6420429.831 173026.576 6420430.368 173022.679 6420430.759 173019.83 6420486.503 173011.775 6420486.604 173011.76 6420494.665 173010.595 6420497.765 173010.147 6420497.808 173010.141 6420500.99 173009.681 6420502.995 173009.391 6420501.083 173018.951 6420500.994 173019.393 6420507.847 173018.327 6420511.254 173017.798 6420511.25 173017.818 6420510.634 173021.272 6420510.336 173022.944 6420510.325 173023.002 6420509.652 173026.776 6420509.46 173027.855 6420508.728 173031.961 6420506.531 173044.276 6420501.575 173072.067</gml:posList>
            </gml:LinearRing>
          </gml:exterior>
        </gml:Polygon>
      </lmg:Yta>
      <planbestammelsereferens>fa7d6405-5349-4116-8a15-c9bb42c96600</planbestammelsereferens>
    </Lage>
    <Indelning>
      <tema>Beskrivning av detaljplanen</tema>
      <grupp>Kvartersmark</grupp>
      <undergrupp>Skola</undergrupp>
    </Indelning>
  </Omfattning>
  <Omfattning>
    <identitet>be_transformatorstation01</identitet>
    <Lage>
      <lmg:Yta>
        <lmg:absolutLagesosakerhetPlan>0</lmg:absolutLagesosakerhetPlan>
        <lmg:absolutLagesosakerhetHojd>0</lmg:absolutLagesosakerhetHojd>
        <lmg:hojdsystem>RH 2000</lmg:hojdsystem>
        <gml:Polygon gml:id="ID_d5b16c16-1ff2-4852-8128-c233ec8326e0" srsName="EPSG:3008" srsDimension="2">
          <gml:exterior>
            <gml:LinearRing gml:id="ID_efa74336-43b7-49d5-a1fa-21ecc1444318">
              <gml:posList>6420507.847 173018.327 6420500.994 173019.393 6420501.083 173018.951 6420502.995 173009.391 6420503.02 173009.388 6420506.638 173008.865 6420512.466 173008.007 6420513.011 173007.944 6420511.254 173017.798 6420507.847 173018.327</gml:posList>
            </gml:LinearRing>
          </gml:exterior>
        </gml:Polygon>
      </lmg:Yta>
      <planbestammelsereferens>4dfccd12-0370-4ebb-b0dd-999db1d808db</planbestammelsereferens>
    </Lage>
    <Lage>
      <lmg:Yta>
        <lmg:absolutLagesosakerhetPlan>0</lmg:absolutLagesosakerhetPlan>
        <lmg:absolutLagesosakerhetHojd>0</lmg:absolutLagesosakerhetHojd>
        <lmg:hojdsystem>RH 2000</lmg:hojdsystem>
        <gml:Polygon gml:id="ID_2ce949b4-7f6c-45be-9ea2-588234539a67" srsName="EPSG:3008" srsDimension="2">
          <gml:exterior>
            <gml:LinearRing gml:id="ID_85430a26-d672-4493-90a4-b72a85ab1750">
              <gml:posList>6420698.412 173027.761 6420687.939 173026.686 6420690.133 173016.436 6420690.465 173016.485 6420690.477 173016.487 6420693.355 173016.914 6420698.416 173017.664 6420698.424 173017.666 6420700.369 173017.954 6420699.902 173020.29 6420698.412 173027.761</gml:posList>
            </gml:LinearRing>
          </gml:exterior>
        </gml:Polygon>
      </lmg:Yta>
      <planbestammelsereferens>be077114-823e-4c50-9f48-97a5a257d890</planbestammelsereferens>
    </Lage>
    <Lage>
      <lmg:Yta>
        <lmg:absolutLagesosakerhetPlan>0</lmg:absolutLagesosakerhetPlan>
        <lmg:absolutLagesosakerhetHojd>0</lmg:absolutLagesosakerhetHojd>
        <lmg:hojdsystem>RH 2000</lmg:hojdsystem>
        <gml:Polygon gml:id="ID_efe70994-c846-4fc5-b3ab-41a1ea93cc44" srsName="EPSG:3008" srsDimension="2">
          <gml:exterior>
            <gml:LinearRing gml:id="ID_5b749ea5-543c-4ad8-af77-707c1595be37">
              <gml:posList>6420439.139 172706.902 6420437.527 172716.771 6420428.708 172712.055 6420430.35 172702.131 6420439.139 172706.902</gml:posList>
            </gml:LinearRing>
          </gml:exterior>
        </gml:Polygon>
      </lmg:Yta>
      <planbestammelsereferens>7f5d5ee7-1c8a-4642-b118-894306788a86</planbestammelsereferens>
    </Lage>
    <Indelning>
      <tema>Beskrivning av detaljplanen</tema>
      <grupp>Kvartersmark</grupp>
      <undergrupp>Transformatorstation</undergrupp>
    </Indelning>
  </Omfattning>
  <Omfattning>
    <identitet>pu_grundkarta01</identitet>
    <Lage>
      <planomrade>true</planomrade>
    </Lage>
    <Indelning>
      <tema>Planeringsunderlag</tema>
      <grupp>Kommunala</grupp>
      <undergrupp>Grundkarta</under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pf_miljökvalitetsnormer01</identitet>
    <Lage>
      <planomrade>true</planomrade>
    </Lage>
    <Indelning>
      <tema>Planeringsförutsättningar</tema>
      <grupp>Miljökvalitetsnormer</grupp>
    </Indelning>
  </Omfattning>
  <Omfattning>
    <identitet>pf_dagvatten01</identitet>
    <Lage>
      <planomrade>true</planomrade>
    </Lage>
    <Indelning>
      <tema>Planeringsförutsättningar</tema>
      <grupp>Miljö</grupp>
      <undergrupp>Dagvatten</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pf_riskförras01</identitet>
    <Lage>
      <planomrade>true</planomrade>
    </Lage>
    <Indelning>
      <tema>Planeringsförutsättningar</tema>
      <grupp>Hälsa och säkerhet</grupp>
      <undergrupp>Risk för ras</undergrupp>
    </Indelning>
  </Omfattning>
  <Omfattning>
    <identitet>pf_radon01</identitet>
    <Lage>
      <planomrade>true</planomrade>
    </Lage>
    <Indelning>
      <tema>Planeringsförutsättningar</tema>
      <grupp>Hälsa och säkerhet</grupp>
      <undergrupp>Radon</undergrupp>
    </Indelning>
  </Omfattning>
  <Omfattning>
    <identitet>pf_förorenadmark01</identitet>
    <Lage>
      <planomrade>true</planomrade>
    </Lage>
    <Indelning>
      <tema>Planeringsförutsättningar</tema>
      <grupp>Hälsa och säkerhet</grupp>
      <undergrupp>Förorenad mark</undergrupp>
    </Indelning>
  </Omfattning>
  <Omfattning>
    <identitet>pf_djurhållning01</identitet>
    <Lage>
      <planomrade>true</planomrade>
    </Lage>
    <Indelning>
      <tema>Planeringsförutsättningar</tema>
      <grupp>Hälsa och säkerhet</grupp>
      <undergrupp>Djurhållning</undergrupp>
    </Indelning>
  </Omfattning>
  <Omfattning>
    <identitet>pf_barnperspektiv01</identitet>
    <Lage>
      <planomrade>true</planomrade>
    </Lage>
    <Indelning>
      <tema>Planeringsförutsättningar</tema>
      <grupp>Sociala</grupp>
      <undergrupp>Barnperspektiv</undergrupp>
    </Indelning>
  </Omfattning>
  <Omfattning>
    <identitet>pf_service01</identitet>
    <Lage>
      <planomrade>true</planomrade>
    </Lage>
    <Indelning>
      <tema>Planeringsförutsättningar</tema>
      <grupp>Service</grupp>
    </Indelning>
  </Omfattning>
  <Omfattning>
    <identitet>pf_rekreation01</identitet>
    <Lage>
      <planomrade>true</planomrade>
    </Lage>
    <Indelning>
      <tema>Planeringsförutsättningar</tema>
      <grupp>Sociala</grupp>
      <undergrupp>Rekreation</undergrupp>
    </Indelning>
  </Omfattning>
  <Omfattning>
    <identitet>pf_motortrafikangöringochparkering01</identitet>
    <Lage>
      <planomrade>true</planomrade>
    </Lage>
    <Indelning>
      <tema>Planeringsförutsättningar</tema>
      <grupp>Trafik</grupp>
      <undergrupp>Motortrafik, angöring och parkering</undergrupp>
    </Indelning>
  </Omfattning>
  <Omfattning>
    <identitet>pf_gångochcykeltrafik01</identitet>
    <Lage>
      <planomrade>true</planomrade>
    </Lage>
    <Indelning>
      <tema>Planeringsförutsättningar</tema>
      <grupp>Trafik</grupp>
      <undergrupp>Gång- och cykeltrafik</undergrupp>
    </Indelning>
  </Omfattning>
  <Omfattning>
    <identitet>pf_kollektivtrafik01</identitet>
    <Lage>
      <planomrade>true</planomrade>
    </Lage>
    <Indelning>
      <tema>Planeringsförutsättningar</tema>
      <grupp>Trafik</grupp>
      <undergrupp>Kollektivtrafik</undergrupp>
    </Indelning>
  </Omfattning>
  <Omfattning>
    <identitet>gf_rätttillinlösenavrättighetkommun01</identitet>
    <Lage>
      <planomrade>true</planomrade>
    </Lage>
    <Indelning>
      <tema>Genomförandefrågor</tema>
      <grupp>Mark- och utrymmesförvärv</grupp>
      <undergrupp>Rätt till inlösen av rättighet, kommun</undergrupp>
    </Indelning>
  </Omfattning>
  <Omfattning>
    <identitet>gf_skyldighetinlösenhuvudman01</identitet>
    <Lage>
      <planomrade>true</planomrade>
    </Lage>
    <Indelning>
      <tema>Genomförandefrågor</tema>
      <grupp>Mark- och utrymmesförvärv</grupp>
      <undergrupp>Skyldighet inlösen, huvudman</undergrupp>
    </Indelning>
  </Omfattning>
  <Omfattning>
    <identitet>gf_rättigheter01</identitet>
    <Lage>
      <planomrade>true</planomrade>
    </Lage>
    <Indelning>
      <tema>Genomförandefrågor</tema>
      <grupp>Fastighetsrättsliga frågor</grupp>
      <undergrupp>Rättigheter</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gf_gatukostnader01</identitet>
    <Lage>
      <planomrade>true</planomrade>
    </Lage>
    <Indelning>
      <tema>Genomförandefrågor</tema>
      <grupp>Ekonomiska frågor</grupp>
      <undergrupp>Gatukostnader</undergrupp>
    </Indelning>
  </Omfattning>
  <Omfattning>
    <identitet>gf_exploateringsavtal01</identitet>
    <Lage>
      <planomrade>true</planomrade>
    </Lage>
    <Indelning>
      <tema>Genomförandefrågor</tema>
      <grupp>Organisatoriska frågor</grupp>
      <undergrupp>Exploateringsavtal</undergrupp>
    </Indelning>
  </Omfattning>
  <Omfattning>
    <identitet>gf_tidplan01</identitet>
    <Lage>
      <planomrade>true</planomrade>
    </Lage>
    <Indelning>
      <tema>Genomförandefrågor</tema>
      <grupp>Organisatoriska frågor</grupp>
      <undergrupp>Tidplan</undergrupp>
    </Indelning>
  </Omfattning>
  <Omfattning>
    <identitet>gf_tidplan02</identitet>
    <Lage>
      <planomrade>true</planomrade>
    </Lage>
    <Indelning>
      <tema>Genomförandefrågor</tema>
      <grupp>Organisatoriska frågor</grupp>
      <undergrupp>Tidplan</undergrupp>
    </Indelning>
  </Omfattning>
  <Omfattning>
    <identitet>gf_tidplan03</identitet>
    <Lage>
      <planomrade>true</planomrade>
    </Lage>
    <Indelning>
      <tema>Genomförandefrågor</tema>
      <grupp>Organisatoriska frågor</grupp>
      <undergrupp>Tidplan</undergrupp>
    </Indelning>
  </Omfattning>
  <Omfattning>
    <identitet>gf_tidplan04</identitet>
    <Lage>
      <planomrade>true</planomrade>
    </Lage>
    <Indelning>
      <tema>Genomförandefrågor</tema>
      <grupp>Organisatoriska frågor</grupp>
      <undergrupp>Tidplan</undergrupp>
    </Indelning>
  </Omfattning>
  <Omfattning>
    <identitet>be_befintligt01</identitet>
    <Lage>
      <planomrade>true</planomrade>
    </Lage>
    <Indelning>
      <tema>Beskrivning av detaljplanen</tema>
      <grupp>Befintligt</grupp>
    </Indelning>
  </Omfattning>
  <Omfattning>
    <identitet>pu_arkeologiskutredning01</identitet>
    <Lage>
      <planomrade>true</planomrade>
    </Lage>
    <Indelning>
      <tema>Planeringsunderlag</tema>
      <grupp>Utredningar</grupp>
      <undergrupp>Arkeologiskutredning</undergrupp>
    </Indelning>
  </Omfattning>
  <Omfattning>
    <identitet>pu_geotekniskutredning01</identitet>
    <Lage>
      <planomrade>true</planomrade>
    </Lage>
    <Indelning>
      <tema>Planeringsunderlag</tema>
      <grupp>Utredningar</grupp>
      <undergrupp>Geoteknisk utredning</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gf_tekniskaåtgärder01</identitet>
    <Lage>
      <planomrade>true</planomrade>
    </Lage>
    <Indelning>
      <tema>Genomförandefrågor</tema>
      <grupp>Tekniska frågor</grupp>
      <undergrupp>Tekniska åtgärder</undergrupp>
    </Indelning>
  </Omfattning>
  <Omfattning>
    <identitet>gf_tekniskaåtgärder02</identitet>
    <Lage>
      <planomrade>true</planomrade>
    </Lage>
    <Indelning>
      <tema>Genomförandefrågor</tema>
      <grupp>Tekniska frågor</grupp>
      <undergrupp>Tekniska åtgärder</undergrupp>
    </Indelning>
  </Omfattning>
  <Omfattning>
    <identitet>gf_tekniskaåtgärder03</identitet>
    <Lage>
      <planomrade>true</planomrade>
    </Lage>
    <Indelning>
      <tema>Genomförandefrågor</tema>
      <grupp>Tekniska frågor</grupp>
      <undergrupp>Tekniska åtgärder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ko_kollektivtrafik01</identitet>
    <Lage>
      <planomrade>true</planomrade>
    </Lage>
    <Indelning>
      <tema>Konsekvenser</tema>
      <grupp>Trafik</grupp>
      <undergrupp>Kollektivtrafik</undergrupp>
    </Indelning>
  </Omfattning>
  <Omfattning>
    <identitet>be_planförslag02</identitet>
    <Lage>
      <planomrade>true</planomrade>
    </Lage>
    <Indelning>
      <tema>Beskrivning av detaljplanen</tema>
      <grupp>Annat</grupp>
      <undergrupp>Planförslag</under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be_ärendeinformation07</identitet>
    <Lage>
      <planomrade>true</planomrade>
    </Lage>
    <Indelning>
      <tema>Beskrivning av detaljplanen</tema>
      <grupp>Ärendeinformation</grupp>
    </Indelning>
  </Omfattning>
  <Omfattning>
    <identitet>be_allmänplats01</identitet>
    <Lage>
      <planomrade>true</planomrade>
    </Lage>
    <Indelning>
      <tema>Beskrivning av detaljplanen</tema>
      <grupp>Allmän plats</grupp>
    </Indelning>
  </Omfattning>
  <Omfattning>
    <identitet>be_kvartersmark01</identitet>
    <Lage>
      <planomrade>true</planomrade>
    </Lage>
    <Indelning>
      <tema>Beskrivning av detaljplanen</tema>
      <grupp>Kvartersmark</grupp>
    </Indelning>
  </Omfattning>
  <Omfattning>
    <identitet>pu_utredningar01</identitet>
    <Lage>
      <planomrade>true</planomrade>
    </Lage>
    <Indelning>
      <tema>Planeringsunderlag</tema>
      <grupp>Utredningar</grupp>
    </Indelning>
  </Omfattning>
  <Omfattning>
    <identitet>pf_fysiskmiljö01</identitet>
    <Lage>
      <planomrade>true</planomrade>
    </Lage>
    <Indelning>
      <tema>Planeringsförutsättningar</tema>
      <grupp>Fysisk miljö</grupp>
    </Indelning>
  </Omfattning>
  <Omfattning>
    <identitet>ko_landskapsbild01</identitet>
    <Lage>
      <planomrade>true</planomrade>
    </Lage>
    <Indelning>
      <tema>Konsekvenser</tema>
      <grupp>Natur</grupp>
      <undergrupp>Landskapsbild</undergrupp>
    </Indelning>
  </Omfattning>
  <Omfattning>
    <identitet>ko_natur01</identitet>
    <Lage>
      <planomrade>true</planomrade>
    </Lage>
    <Indelning>
      <tema>Konsekvenser</tema>
      <grupp>Natur</grupp>
    </Indelning>
  </Omfattning>
  <Omfattning>
    <identitet>pf_fysiskmiljö02</identitet>
    <Lage>
      <planomrade>true</planomrade>
    </Lage>
    <Indelning>
      <tema>Planeringsförutsättningar</tema>
      <grupp>Fysisk miljö</grupp>
    </Indelning>
  </Omfattning>
  <Omfattning>
    <identitet>pf_fysiskmiljö03</identitet>
    <Lage>
      <planomrade>true</planomrade>
    </Lage>
    <Indelning>
      <tema>Planeringsförutsättningar</tema>
      <grupp>Fysisk miljö</grupp>
    </Indelning>
  </Omfattning>
  <Omfattning>
    <identitet>pf_fysiskmiljö04</identitet>
    <Lage>
      <planomrade>true</planomrade>
    </Lage>
    <Indelning>
      <tema>Planeringsförutsättningar</tema>
      <grupp>Fysisk miljö</grupp>
    </Indelning>
  </Omfattning>
  <Omfattning>
    <identitet>ko_natur03</identitet>
    <Lage>
      <planomrade>true</planomrade>
    </Lage>
    <Indelning>
      <tema>Konsekvenser</tema>
      <grupp>Natur</grupp>
    </Indelning>
  </Omfattning>
  <Omfattning>
    <identitet>pf_jordbruksmark02</identitet>
    <Lage>
      <planomrade>true</planomrade>
    </Lage>
    <Indelning>
      <tema>Planeringsförutsättningar</tema>
      <grupp>Hushållningsbestämmelser enligt 3 kap. miljöbalken</grupp>
      <undergrupp>Jordbruksmark</undergrupp>
    </Indelning>
  </Omfattning>
  <Omfattning>
    <identitet>pf_jordbruksmark03</identitet>
    <Lage>
      <planomrade>true</planomrade>
    </Lage>
    <Indelning>
      <tema>Planeringsförutsättningar</tema>
      <grupp>Hushållningsbestämmelser enligt 3 kap. miljöbalken</grupp>
      <undergrupp>Jordbruksmark</undergrupp>
    </Indelning>
  </Omfattning>
  <Omfattning>
    <identitet>ko_jordbruksmark01</identitet>
    <Lage>
      <planomrade>true</planomrade>
    </Lage>
    <Indelning>
      <tema>Konsekvenser</tema>
      <grupp>Hushållningsbestämmelser enligt 3 kap. miljöbalken</grupp>
      <undergrupp>Jordbruksmark</undergrupp>
    </Indelning>
  </Omfattning>
  <Omfattning>
    <identitet>ko_jordbruksmark02</identitet>
    <Lage>
      <planomrade>true</planomrade>
    </Lage>
    <Indelning>
      <tema>Konsekvenser</tema>
      <grupp>Hushållningsbestämmelser enligt 3 kap. miljöbalken</grupp>
      <undergrupp>Jordbruksmark</undergrupp>
    </Indelning>
  </Omfattning>
  <Omfattning>
    <identitet>ko_natur02</identitet>
    <Lage>
      <planomrade>true</planomrade>
    </Lage>
    <Indelning>
      <tema>Konsekvenser</tema>
      <grupp>Natur</grupp>
    </Indelning>
  </Omfattning>
  <Omfattning>
    <identitet>pf_fysiskmiljö05</identitet>
    <Lage>
      <planomrade>true</planomrade>
    </Lage>
    <Indelning>
      <tema>Planeringsförutsättningar</tema>
      <grupp>Fysisk miljö</grupp>
    </Indelning>
  </Omfattning>
  <Omfattning>
    <identitet>ko_natur04</identitet>
    <Lage>
      <planomrade>true</planomrade>
    </Lage>
    <Indelning>
      <tema>Konsekvenser</tema>
      <grupp>Natur</grupp>
    </Indelning>
  </Omfattning>
  <Omfattning>
    <identitet>ko_natur05</identitet>
    <Lage>
      <planomrade>true</planomrade>
    </Lage>
    <Indelning>
      <tema>Konsekvenser</tema>
      <grupp>Natur</grupp>
    </Indelning>
  </Omfattning>
  <Omfattning>
    <identitet>ko_geotekniskaförhållanden01</identitet>
    <Lage>
      <planomrade>true</planomrade>
    </Lage>
    <Indelning>
      <tema>Konsekvenser</tema>
      <grupp>Annat</grupp>
      <undergrupp>Geotekniska förhållanden</undergrupp>
    </Indelning>
  </Omfattning>
  <Omfattning>
    <identitet>ko_hydrologiskaförhållanden01</identitet>
    <Lage>
      <planomrade>true</planomrade>
    </Lage>
    <Indelning>
      <tema>Konsekvenser</tema>
      <grupp>Annat</grupp>
      <undergrupp>Hydrologiska förhållanden</undergrupp>
    </Indelning>
  </Omfattning>
  <Omfattning>
    <identitet>pf_fornlämningar01</identitet>
    <Lage>
      <planomrade>true</planomrade>
    </Lage>
    <Indelning>
      <tema>Planeringsförutsättningar</tema>
      <grupp>Kulturmiljö</grupp>
      <undergrupp>Fornlämningar</undergrupp>
    </Indelning>
  </Omfattning>
  <Omfattning>
    <identitet>ko_kulturmiljö01</identitet>
    <Lage>
      <planomrade>true</planomrade>
    </Lage>
    <Indelning>
      <tema>Konsekvenser</tema>
      <grupp>Annat</grupp>
      <undergrupp>Kulturmiljö</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pf_hushållningsbestämmelserenl3kap_mb02</identitet>
    <Lage>
      <planomrade>true</planomrade>
    </Lage>
    <Indelning>
      <tema>Planeringsförutsättningar</tema>
      <grupp>Hushållningsbestämmelser enligt 3 kap. miljöbalken</grupp>
    </Indelning>
  </Omfattning>
  <Omfattning>
    <identitet>ko_miljökvalitetsnormer01</identitet>
    <Lage>
      <planomrade>true</planomrade>
    </Lage>
    <Indelning>
      <tema>Konsekvenser</tema>
      <grupp>Miljökvalitetsnormer</grupp>
    </Indelning>
  </Omfattning>
  <Omfattning>
    <identitet>ko_dagvatten01</identitet>
    <Lage>
      <planomrade>true</planomrade>
    </Lage>
    <Indelning>
      <tema>Konsekvenser</tema>
      <grupp>Miljö</grupp>
      <undergrupp>Dagvatten</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ko_olyckor01</identitet>
    <Lage>
      <planomrade>true</planomrade>
    </Lage>
    <Indelning>
      <tema>Konsekvenser</tema>
      <grupp>Hälsa och säkerhet</grupp>
      <undergrupp>Olyckor</undergrupp>
    </Indelning>
  </Omfattning>
  <Omfattning>
    <identitet>pf_riskföröversvämning02</identitet>
    <Lage>
      <planomrade>true</planomrade>
    </Lage>
    <Indelning>
      <tema>Planeringsförutsättningar</tema>
      <grupp>Hälsa och säkerhet</grupp>
      <undergrupp>Risk för översvämning</undergrupp>
    </Indelning>
  </Omfattning>
  <Omfattning>
    <identitet>ko_översvämning01</identitet>
    <Lage>
      <planomrade>true</planomrade>
    </Lage>
    <Indelning>
      <tema>Konsekvenser</tema>
      <grupp>Hälsa och säkerhet</grupp>
      <undergrupp>Översvämning</undergrupp>
    </Indelning>
  </Omfattning>
  <Omfattning>
    <identitet>ko_ras01</identitet>
    <Lage>
      <planomrade>true</planomrade>
    </Lage>
    <Indelning>
      <tema>Konsekvenser</tema>
      <grupp>Hälsa och säkerhet</grupp>
      <undergrupp>Ras</undergrupp>
    </Indelning>
  </Omfattning>
  <Omfattning>
    <identitet>ko_radon01</identitet>
    <Lage>
      <planomrade>true</planomrade>
    </Lage>
    <Indelning>
      <tema>Konsekvenser</tema>
      <grupp>Hälsa och säkerhet</grupp>
      <undergrupp>Radon</undergrupp>
    </Indelning>
  </Omfattning>
  <Omfattning>
    <identitet>ko_förorenadmark01</identitet>
    <Lage>
      <planomrade>true</planomrade>
    </Lage>
    <Indelning>
      <tema>Konsekvenser</tema>
      <grupp>Hälsa och säkerhet</grupp>
      <undergrupp>Förorenad mark</undergrupp>
    </Indelning>
  </Omfattning>
  <Omfattning>
    <identitet>ko_djurhållning01</identitet>
    <Lage>
      <planomrade>true</planomrade>
    </Lage>
    <Indelning>
      <tema>Konsekvenser</tema>
      <grupp>Hälsa och säkerhet</grupp>
      <undergrupp>Djurhållning</undergrupp>
    </Indelning>
  </Omfattning>
  <Omfattning>
    <identitet>ko_barn01</identitet>
    <Lage>
      <planomrade>true</planomrade>
    </Lage>
    <Indelning>
      <tema>Konsekvenser</tema>
      <grupp>Sociala</grupp>
      <undergrupp>Barn</undergrupp>
    </Indelning>
  </Omfattning>
  <Omfattning>
    <identitet>ko_rekreation01</identitet>
    <Lage>
      <planomrade>true</planomrade>
    </Lage>
    <Indelning>
      <tema>Konsekvenser</tema>
      <grupp>Sociala</grupp>
      <undergrupp>Rekreation</undergrupp>
    </Indelning>
  </Omfattning>
  <Omfattning>
    <identitet>ko_service01</identitet>
    <Lage>
      <planomrade>true</planomrade>
    </Lage>
    <Indelning>
      <tema>Konsekvenser</tema>
      <grupp>Annat</grupp>
      <undergrupp>Service</undergrupp>
    </Indelning>
  </Omfattning>
  <Omfattning>
    <identitet>ko_motortrafik01</identitet>
    <Lage>
      <planomrade>true</planomrade>
    </Lage>
    <Indelning>
      <tema>Konsekvenser</tema>
      <grupp>Trafik</grupp>
      <undergrupp>Motortrafik</undergrupp>
    </Indelning>
  </Omfattning>
  <Omfattning>
    <identitet>gf_markochutrymmesförvärv01</identitet>
    <Lage>
      <planomrade>true</planomrade>
    </Lage>
    <Indelning>
      <tema>Genomförandefrågor</tema>
      <grupp>Mark- och utrymmesförvärv</grupp>
    </Indelning>
  </Omfattning>
  <Omfattning>
    <identitet>gf_fastighetsrättsligakonsekvenser01</identitet>
    <Lage>
      <planomrade>true</planomrade>
    </Lage>
    <Indelning>
      <tema>Genomförandefrågor</tema>
      <grupp>Fastighetsrättsliga frågor</grupp>
      <undergrupp>Fastighetsrättsliga konsekvenser</undergrupp>
    </Indelning>
  </Omfattning>
  <Omfattning>
    <identitet>be_ärendeinformation08</identitet>
    <Lage>
      <planomrade>true</planomrade>
    </Lage>
    <Indelning>
      <tema>Beskrivning av detaljplanen</tema>
      <grupp>Ärendeinformation</grupp>
    </Indelning>
  </Omfattning>
  <Omfattning>
    <identitet>be_natur01</identitet>
    <Lage>
      <lmg:Yta>
        <lmg:absolutLagesosakerhetPlan>0</lmg:absolutLagesosakerhetPlan>
        <lmg:absolutLagesosakerhetHojd>0</lmg:absolutLagesosakerhetHojd>
        <lmg:hojdsystem>RH 2000</lmg:hojdsystem>
        <gml:Polygon gml:id="ID_d317597c-b035-46b4-881c-93bfac9db245" srsName="EPSG:3008" srsDimension="2">
          <gml:exterior>
            <gml:LinearRing gml:id="ID_18a5bc7f-3139-4024-a003-9e1eb3347b76">
              <gml:posList>6420693.14 173054.182 6420654.236 173072.28 6420666.759 173099.875 6420671.283 173109.8 6420673.722 173115.152 6420679.202 173127.174 6420681.671 173132.59 6420687.934 173146.334 6420690.406 173151.757 6420691.926 173155.093 6420687.34 173156.725 6420664.547 173156.714 6420663.926 173156.714 6420659.693 173156.712 6420653.667 173156.709 6420650.114 173156.707 6420647.582 173156.706 6420631.707 173156.698 6420623.787 173156.694 6420620.237 173156.693 6420611.213 173156.688 6420611.086 173156.688 6420599.021 173156.682 6420577.566 173156.672 6420574.436 173156.67 6420567.512 173156.667 6420561.857 173156.664 6420552.332 173156.66 6420550.375 173156.658 6420533.917 173156.651 6420518.135 173156.643 6420514.331 173156.641 6420514.302 173156.641 6420509.766 173156.639 6420506.103 173156.637 6420496.997 173156.585 6420492.62 173156.56 6420492.571 173156.561 6420487.002 173156.63 6420486.51 173156.636 6420486.515 173156.608 6420486.616 173156.045 6420486.714 173155.496 6420487.061 173153.543 6420487.559 173150.74 6420487.82 173149.273 6420489.138 173141.855 6420489.254 173141.202 6420490.452 173134.457 6420491.075 173130.953 6420491.778 173126.999 6420498.166 173091.176 6420500.406 173078.623 6420501.575 173072.067 6420506.531 173044.276 6420508.728 173031.961 6420509.46 173027.855 6420509.652 173026.776 6420510.325 173023.002 6420510.336 173022.944 6420510.634 173021.272 6420511.25 173017.818 6420511.254 173017.798 6420513.011 173007.944 6420513.015 173007.943 6420515.048 173007.707 6420516.276 173007.563 6420518.385 173007.318 6420522.235 173006.998 6420522.329 173006.991 6420521.638 173010.815 6420521.593 173011.065 6420518.363 173028.934 6420516.427 173039.642 6420513.84 173053.953 6420512.609 173060.764 6420510.101 173074.639 6420504.257 173106.966 6420503.47 173111.317 6420502.328 173117.635 6420501.796 173120.58 6420496.917 173147.668 6420496.513 173149.838 6420496.18 173151.632 6420498.071 173151.633 6420544.691 173151.656 6420570.62 173151.668 6420597.607 173151.682 6420623.802 173151.694 6420633.504 173151.699 6420637.052 173121.701 6420637.525 173117.701 6420638.1 173114.507 6420638.194 173113.985 6420652.488 173034.632 6420652.495 173034.594 6420653.048 173031.668 6420653.667 173028.395 6420655.534 173018.522 6420655.933 173016.413 6420661.808 173012.234 6420669.383 173013.358 6420679.899 173014.918 6420690.133 173016.436 6420687.939 173026.686 6420698.412 173027.761 6420698.409 173027.773 6420693.355 173053.105 6420693.14 173054.182</gml:posList>
            </gml:LinearRing>
          </gml:exterior>
        </gml:Polygon>
      </lmg:Yta>
      <planbestammelsereferens>67f3e0cd-4732-4f6b-b707-0f637c25b38d</planbestammelsereferens>
    </Lage>
    <Lage>
      <lmg:Yta>
        <lmg:absolutLagesosakerhetPlan>0</lmg:absolutLagesosakerhetPlan>
        <lmg:absolutLagesosakerhetHojd>0</lmg:absolutLagesosakerhetHojd>
        <lmg:hojdsystem>RH 2000</lmg:hojdsystem>
        <gml:Polygon gml:id="ID_49de021f-2170-4829-b4c1-3dec3743cbf8" srsName="EPSG:3008" srsDimension="2">
          <gml:exterior>
            <gml:LinearRing gml:id="ID_64c596b7-4a1f-4c8d-b609-ec24c92f5b45">
              <gml:posList>6420355.109 173012.751 6420348.858 173013.244 6420364.688 172913.87 6420375.644 172845.093 6420377.272 172834.868 6420377.331 172834.497 6420377.687 172832.267 6420379.084 172823.496 6420379.103 172823.377 6420379.853 172818.674 6420380.537 172814.383 6420380.883 172812.208 6420381.569 172807.9 6420381.57 172807.896 6420382.007 172805.175 6420382.106 172804.557 6420382.679 172800.985 6420383.502 172795.857 6420383.521 172795.742 6420383.797 172794.016 6420384.842 172787.507 6420385.217 172785.173 6420385.433 172783.822 6420385.628 172782.606 6420387.092 172773.489 6420387.381 172771.687 6420388.296 172765.976 6420388.421 172765.211 6420388.441 172765.082 6420388.469 172764.914 6420388.578 172764.228 6420390.011 172755.164 6420390.516 172751.977 6420390.727 172750.645 6420391.017 172748.812 6420391.043 172748.649 6420391.547 172745.465 6420392.126 172741.805 6420392.784 172737.649 6420392.863 172737.151 6420392.888 172736.992 6420393.96 172730.226 6420394.698 172725.562 6420394.793 172724.962 6420395.208 172722.345 6420395.349 172721.452 6420395.383 172721.235 6420395.518 172720.384 6420396.092 172716.758 6420396.125 172716.552 6420396.238 172715.836 6420396.51 172714.121 6420396.522 172714.043 6420396.835 172712.066 6420396.993 172711.069 6420397.245 172709.474 6420397.349 172708.82 6420397.517 172707.757 6420397.734 172706.387 6420397.96 172704.963 6420398.112 172704 6420398.207 172703.4 6420398.509 172701.491 6420398.641 172700.66 6420399.016 172698.288 6420399.107 172697.713 6420399.255 172696.782 6420399.577 172694.745 6420399.82 172693.214 6420400.002 172692.061 6420400.189 172690.882 6420400.316 172690.079 6420400.767 172687.23 6420400.821 172686.886 6420400.928 172686.211 6420401.124 172684.976 6420401.444 172682.952 6420401.6 172681.971 6420402.607 172682.367 6420412.526 172686.274 6420412.525 172686.277 6420406.095 172723.099 6420400.205 172759.156 6420399.377 172764.228 6420396.889 172779.457 6420395.856 172785.784 6420394.735 172792.645 6420391.634 172811.629 6420389.297 172825.937 6420384.902 172852.841 6420383.763 172859.813 6420378.264 172893.476 6420372.352 172929.671 6420371.777 172933.19 6420366.419 172965.993 6420364.468 172977.938 6420363.797 172982.044 6420359.493 173008.393 6420359.438 173008.728 6420358.829 173012.458 6420358.763 173012.463 6420357.093 173012.595 6420355.109 173012.751</gml:posList>
            </gml:LinearRing>
          </gml:exterior>
        </gml:Polygon>
      </lmg:Yta>
      <planbestammelsereferens>12542637-11d5-4e80-8995-d0375b81d25a</planbestammelsereferens>
    </Lage>
    <Indelning>
      <tema>Beskrivning av detaljplanen</tema>
      <grupp>Allmän plats</grupp>
      <undergrupp>Natur</undergrupp>
    </Indelning>
  </Omfattning>
  <Omfattning>
    <identitet>be_ärendeinformation09</identitet>
    <Lage>
      <planomrade>true</planomrade>
    </Lage>
    <Indelning>
      <tema>Beskrivning av detaljplanen</tema>
      <grupp>Ärendeinformation</grupp>
    </Indelning>
  </Omfattning>
  <Omfattning>
    <identitet>be_heladetaljplan02</identitet>
    <Lage>
      <planomrade>true</planomrade>
    </Lage>
    <Indelning>
      <tema>Beskrivning av detaljplanen</tema>
      <grupp>Hela detaljplan</grupp>
    </Indelning>
  </Omfattning>
  <Omfattning>
    <identitet>mo_motivtillreglering01</identitet>
    <Lage>
      <lmg:Yta>
        <lmg:absolutLagesosakerhetPlan>0</lmg:absolutLagesosakerhetPlan>
        <lmg:absolutLagesosakerhetHojd>0</lmg:absolutLagesosakerhetHojd>
        <lmg:hojdsystem>RH 2000</lmg:hojdsystem>
        <gml:Polygon gml:id="ID_adb5f1c7-7c97-4cd5-960e-9bba6b291e00" srsName="EPSG:3008" srsDimension="2">
          <gml:exterior>
            <gml:LinearRing gml:id="ID_dab8ffe3-12a0-48c0-8aa5-e88beda2dbfe">
              <gml:posList>6420599.616 173105.683 6420598.936 173109.492 6420598.903 173109.682 6420598.9 173109.682 6420589.566 173109.597 6420590.276 173105.678 6420590.449 173104.723 6420591.621 173098.247 6420595.887 173074.681 6420602.222 173039.685 6420604.679 173026.113 6420605.159 173023.462 6420613.827 173026.054 6420613.201 173029.562 6420611.394 173039.689 6420610.68 173043.688 6420605.148 173074.686 6420604.791 173076.685 6420600.372 173101.446 6420599.616 173105.683</gml:posList>
            </gml:LinearRing>
          </gml:exterior>
        </gml:Polygon>
      </lmg:Yta>
      <planbestammelsereferens>463fe1af-6bd5-404e-b9eb-72d01e4f558a</planbestammelsereferens>
    </Lage>
    <Lage>
      <lmg:Yta>
        <lmg:absolutLagesosakerhetPlan>0</lmg:absolutLagesosakerhetPlan>
        <lmg:absolutLagesosakerhetHojd>0</lmg:absolutLagesosakerhetHojd>
        <lmg:hojdsystem>RH 2000</lmg:hojdsystem>
        <gml:Polygon gml:id="ID_9e1d8b07-e43d-4387-90fc-071a87cbe78d" srsName="EPSG:3008" srsDimension="2">
          <gml:exterior>
            <gml:LinearRing gml:id="ID_99fac544-5a9e-4341-8926-6f14525c1123">
              <gml:posList>6420599.616 173105.683 6420598.936 173109.492 6420598.903 173109.682 6420598.9 173109.682 6420589.566 173109.597 6420590.276 173105.678 6420590.449 173104.723 6420591.621 173098.247 6420595.887 173074.681 6420602.222 173039.685 6420604.679 173026.113 6420605.159 173023.462 6420613.827 173026.054 6420613.201 173029.562 6420611.394 173039.689 6420610.68 173043.688 6420605.148 173074.686 6420604.791 173076.685 6420600.372 173101.446 6420599.616 173105.683</gml:posList>
            </gml:LinearRing>
          </gml:exterior>
        </gml:Polygon>
      </lmg:Yta>
      <planbestammelsereferens>463fe1af-6bd5-404e-b9eb-72d01e4f558a</planbestammelsereferens>
    </Lage>
    <Lage>
      <lmg:Yta>
        <lmg:absolutLagesosakerhetPlan>0</lmg:absolutLagesosakerhetPlan>
        <lmg:absolutLagesosakerhetHojd>0</lmg:absolutLagesosakerhetHojd>
        <lmg:hojdsystem>RH 2000</lmg:hojdsystem>
        <gml:Polygon gml:id="ID_9b5e5912-4003-4f6b-a3f8-0cb067a92224" srsName="EPSG:3008" srsDimension="2">
          <gml:exterior>
            <gml:LinearRing gml:id="ID_a4997824-5242-46d8-b3a8-71b30e984c9b">
              <gml:posList>6420693.14 173054.182 6420654.236 173072.28 6420666.759 173099.875 6420671.283 173109.8 6420673.722 173115.152 6420679.202 173127.174 6420681.671 173132.59 6420687.934 173146.334 6420690.406 173151.757 6420691.926 173155.093 6420687.34 173156.725 6420664.547 173156.714 6420663.926 173156.714 6420659.693 173156.712 6420653.667 173156.709 6420650.114 173156.707 6420647.582 173156.706 6420631.707 173156.698 6420623.787 173156.694 6420620.237 173156.693 6420611.213 173156.688 6420611.086 173156.688 6420599.021 173156.682 6420577.566 173156.672 6420574.436 173156.67 6420567.512 173156.667 6420561.857 173156.664 6420552.332 173156.66 6420550.375 173156.658 6420533.917 173156.651 6420518.135 173156.643 6420514.331 173156.641 6420514.302 173156.641 6420509.766 173156.639 6420506.103 173156.637 6420496.997 173156.585 6420492.62 173156.56 6420492.571 173156.561 6420487.002 173156.63 6420486.51 173156.636 6420486.515 173156.608 6420486.616 173156.045 6420486.714 173155.496 6420487.061 173153.543 6420487.559 173150.74 6420487.82 173149.273 6420489.138 173141.855 6420489.254 173141.202 6420490.452 173134.457 6420491.075 173130.953 6420491.778 173126.999 6420498.166 173091.176 6420500.406 173078.623 6420501.575 173072.067 6420506.531 173044.276 6420508.728 173031.961 6420509.46 173027.855 6420509.652 173026.776 6420510.325 173023.002 6420510.336 173022.944 6420510.634 173021.272 6420511.25 173017.818 6420511.254 173017.798 6420513.011 173007.944 6420513.015 173007.943 6420515.048 173007.707 6420516.276 173007.563 6420518.385 173007.318 6420522.235 173006.998 6420522.329 173006.991 6420521.638 173010.815 6420521.593 173011.065 6420518.363 173028.934 6420516.427 173039.642 6420513.84 173053.953 6420512.609 173060.764 6420510.101 173074.639 6420504.257 173106.966 6420503.47 173111.317 6420502.328 173117.635 6420501.796 173120.58 6420496.917 173147.668 6420496.513 173149.838 6420496.18 173151.632 6420498.071 173151.633 6420544.691 173151.656 6420570.62 173151.668 6420597.607 173151.682 6420623.802 173151.694 6420633.504 173151.699 6420637.052 173121.701 6420637.525 173117.701 6420638.1 173114.507 6420638.194 173113.985 6420652.488 173034.632 6420652.495 173034.594 6420653.048 173031.668 6420653.667 173028.395 6420655.534 173018.522 6420655.933 173016.413 6420661.808 173012.234 6420669.383 173013.358 6420679.899 173014.918 6420690.133 173016.436 6420687.939 173026.686 6420698.412 173027.761 6420698.409 173027.773 6420693.355 173053.105 6420693.14 173054.182</gml:posList>
            </gml:LinearRing>
          </gml:exterior>
        </gml:Polygon>
      </lmg:Yta>
      <planbestammelsereferens>93c7f60d-8348-4455-8ad9-1decb116bd75</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e8b4e483-79bc-4633-a968-dd124ac190e8" srsName="EPSG:3008" srsDimension="2">
          <gml:exterior>
            <gml:LinearRing gml:id="ID_eb76be8c-a5f6-4ede-b06d-b9ecf68c865f">
              <gml:posList>6420669.788 172850.29 6420669.015 172851.424 6420669.159 172851.59 6420691.37 172877.25 6420698.201 172881.263 6420699.792 172882.197 6420710.543 172888.509 6420720.893 172891.633 6420725.288 172892.959 6420717.672 172931.235 6420715.512 172942.057 6420702.915 173005.19 6420698.012 173004.462 6420697.721 173004.419 6420697.274 173004.353 6420688.982 173003.123 6420689.202 173001.9 6420689.568 172999.871 6420689.691 172999.184 6420694.346 172973.321 6420693.256 172967.596 6420689.454 172947.638 6420689.341 172947.045 6420688.733 172943.851 6420688.19 172941.003 6420687.889 172939.42 6420685.205 172925.332 6420683.23 172914.964 6420671.134 172894.97 6420667.646 172889.203 6420662.943 172881.43 6420659.038 172874.975 6420657.052 172871.691 6420656.616 172870.97 6420655.975 172869.911 6420648.8 172858.051 6420645.331 172852.317 6420643.474 172849.247 6420636.403 172837.558 6420629.944 172826.882 6420619.144 172819.177 6420605.255 172809.268 6420589.82 172830.195 6420587.446 172833.414 6420585.003 172831.672 6420582.561 172829.929 6420584.865 172826.804 6420584.935 172826.71 6420594.941 172813.143 6420600.37 172805.783 6420596.933 172803.331 6420592.614 172800.291 6420585.015 172795.234 6420580.869 172792.474 6420566.327 172782.796 6420560.986 172779.241 6420549.299 172771.463 6420548.378 172770.85 6420546.526 172769.618 6420542.018 172766.617 6420534.54 172761.64 6420530.77 172759.131 6420522.573 172753.781 6420508.114 172744.345 6420502.297 172741.188 6420500.041 172739.963 6420496.623 172738.107 6420492.816 172736.04 6420480.604 172729.411 6420474.386 172726.036 6420456.2 172716.163 6420451.238 172713.47 6420447.515 172711.449 6420445.654 172710.438 6420439.139 172706.902 6420430.35 172702.131 6420428.708 172712.055 6420437.527 172716.771 6420434.017 172738.257 6420430.294 172736.236 6420406.095 172723.099 6420412.525 172686.277 6420412.526 172686.274 6420425.928 172691.554 6420454.589 172702.844 6420454.596 172702.847 6420459.02 172704.59 6420459.904 172705.05 6420485.705 172718.47 6420488.984 172720.176 6420509.423 172730.808 6420511.481 172724.843 6420524.98 172685.705 6420525.707 172683.598 6420534.148 172686.849 6420540.008 172689.106 6420562.785 172697.83 6420578.12 172703.736 6420578.605 172703.923 6420582.967 172705.604 6420587.726 172707.436 6420590.346 172708.446 6420592.423 172709.246 6420593.953 172709.835 6420598.884 172711.733 6420606.035 172714.486 6420606.62 172714.712 6420608.439 172715.412 6420615.182 172718.008 6420617.355 172718.844 6420624.159 172721.464 6420627.607 172722.791 6420643.351 172728.852 6420651.201 172732.725 6420657.232 172735.7 6420659.782 172736.957 6420660.157 172737.143 6420662.346 172738.222 6420662.723 172738.408 6420665.157 172739.609 6420667.646 172740.837 6420673.565 172743.757 6420681.468 172747.655 6420687.624 172750.692 6420706.864 172760.183 6420715.946 172764.663 6420718.758 172766.05 6420719.604 172766.468 6420719.815 172766.572 6420725.366 172768.756 6420683.187 172830.634 6420669.788 172850.29</gml:posList>
            </gml:LinearRing>
          </gml:exterior>
        </gml:Polygon>
      </lmg:Yta>
      <planbestammelsereferens>31670073-1996-4187-a3fb-6a2b908ee3bc</planbestammelsereferens>
    </Lage>
    <Indelning>
      <tema>Motiv till detaljplanens regleringar</tema>
      <grupp>Motiv till reglering</grupp>
    </Indelning>
  </Omfattning>
  <Omfattning>
    <identitet>mo_motivtillreglering03</identitet>
    <Lage>
      <lmg:Linje>
        <lmg:absolutLagesosakerhetPlan>0.1</lmg:absolutLagesosakerhetPlan>
        <lmg:absolutLagesosakerhetHojd>0</lmg:absolutLagesosakerhetHojd>
        <lmg:hojdsystem>RH 2000</lmg:hojdsystem>
        <gml:LineString gml:id="ID_582d55ce-cd96-4f54-8683-733b7aebb156" srsName="EPSG:3008" srsDimension="2">
          <gml:posList>6420575.102 173002.615 6420569.234 173007.949 6420568.702 173010.902</gml:posList>
        </gml:LineString>
      </lmg:Linje>
      <planbestammelsereferens>56be02ba-c23c-4fa8-9657-db43e71f494a</planbestammelsereferens>
    </Lage>
    <Lage>
      <lmg:Linje>
        <lmg:absolutLagesosakerhetPlan>0.1</lmg:absolutLagesosakerhetPlan>
        <lmg:absolutLagesosakerhetHojd>0</lmg:absolutLagesosakerhetHojd>
        <lmg:hojdsystem>RH 2000</lmg:hojdsystem>
        <gml:LineString gml:id="ID_cd665075-c96a-4d4f-9905-e1f18adfb159" srsName="EPSG:3008" srsDimension="2">
          <gml:posList>6420643.007 173009.445 6420647.024 173015.092 6420646.466 173018.039</gml:posList>
        </gml:LineString>
      </lmg:Linje>
      <planbestammelsereferens>5b5be886-a47b-4223-9a8e-7e591d8ac3f0</planbestammelsereferens>
    </Lage>
    <Lage>
      <lmg:Linje>
        <lmg:absolutLagesosakerhetPlan>0.1</lmg:absolutLagesosakerhetPlan>
        <lmg:absolutLagesosakerhetHojd>0</lmg:absolutLagesosakerhetHojd>
        <lmg:hojdsystem>RH 2000</lmg:hojdsystem>
        <gml:LineString gml:id="ID_9b012f0d-5811-46ba-96fd-ad810f63ba07" srsName="EPSG:3008" srsDimension="2">
          <gml:posList>6420645.44 172996.664 6420651.272 172992.477 6420651.803 172989.524</gml:posList>
        </gml:LineString>
      </lmg:Linje>
      <planbestammelsereferens>7b58fa0f-e3a7-434f-a5a1-b9737885c9b6</planbestammelsereferens>
    </Lage>
    <Lage>
      <lmg:Linje>
        <lmg:absolutLagesosakerhetPlan>0.1</lmg:absolutLagesosakerhetPlan>
        <lmg:absolutLagesosakerhetHojd>0</lmg:absolutLagesosakerhetHojd>
        <lmg:hojdsystem>RH 2000</lmg:hojdsystem>
        <gml:LineString gml:id="ID_28fa2a6c-deec-46a2-a845-d82004103265" srsName="EPSG:3008" srsDimension="2">
          <gml:posList>6420577.486 172989.373 6420573.388 172984.865 6420573.92 172981.913</gml:posList>
        </gml:LineString>
      </lmg:Linje>
      <planbestammelsereferens>9f1a8514-7096-46ae-ab66-18f68bc05b2c</planbestammelsereferens>
    </Lage>
    <Lage>
      <lmg:Linje>
        <lmg:absolutLagesosakerhetPlan>0.1</lmg:absolutLagesosakerhetPlan>
        <lmg:absolutLagesosakerhetHojd>0</lmg:absolutLagesosakerhetHojd>
        <lmg:hojdsystem>RH 2000</lmg:hojdsystem>
        <gml:LineString gml:id="ID_e803fc0d-932b-4b10-a1b8-6d02a164b429" srsName="EPSG:3008" srsDimension="2">
          <gml:posList>6420664.239 172999.452 6420660.179 172993.798 6420660.71 172990.845</gml:posList>
        </gml:LineString>
      </lmg:Linje>
      <planbestammelsereferens>ef52f171-439e-44ed-b2db-2551a9a43c6d</planbestammelsereferens>
    </Lage>
    <Lage>
      <lmg:Linje>
        <lmg:absolutLagesosakerhetPlan>0.1</lmg:absolutLagesosakerhetPlan>
        <lmg:absolutLagesosakerhetHojd>0</lmg:absolutLagesosakerhetHojd>
        <lmg:hojdsystem>RH 2000</lmg:hojdsystem>
        <gml:LineString gml:id="ID_2ba2447b-aa65-4350-b8d8-fc91f9671087" srsName="EPSG:3008" srsDimension="2">
          <gml:posList>6420403.846 173008.911 6420403.323 173008.343 6420402.74 173007.708 6420401.147 173005.977 6420399.667 173004.369 6420400.341 173000.243 6420400.664 172998.269 6420401.134 172995.391 6420404.956 172971.988 6420410.726 172966.446 6420413.703 172966.082</gml:posList>
        </gml:LineString>
      </lmg:Linje>
      <planbestammelsereferens>66ee5c4a-6110-4970-b9a2-a86ee5bdaa85</planbestammelsereferens>
    </Lage>
    <Lage>
      <lmg:Linje>
        <lmg:absolutLagesosakerhetPlan>0.1</lmg:absolutLagesosakerhetPlan>
        <lmg:absolutLagesosakerhetHojd>0</lmg:absolutLagesosakerhetHojd>
        <lmg:hojdsystem>RH 2000</lmg:hojdsystem>
        <gml:LineString gml:id="ID_221c9ace-85c6-44be-92ee-2f5560f9cb01" srsName="EPSG:3008" srsDimension="2">
          <gml:posList>6420558.237 172990.969 6420564.106 172985.635 6420564.637 172982.682 6420565.437 172978.235 6420566.205 172973.972 6420563.695 172960.798 6420558.918 172952.901 6420551.367 172949.231 6420548.389 172949.595</gml:posList>
        </gml:LineString>
      </lmg:Linje>
      <planbestammelsereferens>98a54d74-f0aa-421b-a300-a09cd87003c3</planbestammelsereferens>
    </Lage>
    <Lage>
      <lmg:Linje>
        <lmg:absolutLagesosakerhetPlan>0.1</lmg:absolutLagesosakerhetPlan>
        <lmg:absolutLagesosakerhetHojd>0</lmg:absolutLagesosakerhetHojd>
        <lmg:hojdsystem>RH 2000</lmg:hojdsystem>
        <gml:LineString gml:id="ID_3a0ea7dc-0ece-4923-8a76-b642619536af" srsName="EPSG:3008" srsDimension="2">
          <gml:posList>6420555.853 173004.211 6420555.969 173004.339 6420559.95 173008.719 6420559.662 173010.32 6420559.419 173011.672</gml:posList>
        </gml:LineString>
      </lmg:Linje>
      <planbestammelsereferens>25474a70-6bbb-4e7e-b391-de76a98ed215</planbestammelsereferens>
    </Lage>
    <Lage>
      <lmg:Linje>
        <lmg:absolutLagesosakerhetPlan>0.1</lmg:absolutLagesosakerhetPlan>
        <lmg:absolutLagesosakerhetHojd>0</lmg:absolutLagesosakerhetHojd>
        <lmg:hojdsystem>RH 2000</lmg:hojdsystem>
        <gml:LineString gml:id="ID_9927e74d-a868-4a74-bd64-124bc1314065" srsName="EPSG:3008" srsDimension="2">
          <gml:posList>6420447.515 172711.449 6420447.244 172713.112 6420446.145 172719.838 6420443.21 172737.808 6420443.199 172737.869 6420444.327 172740.17 6420446.788 172745.189 6420446.935 172745.269 6420447.31 172745.473 6420449.336 172746.572 6420449.424 172746.621 6420449.946 172746.904</gml:posList>
        </gml:LineString>
      </lmg:Linje>
      <planbestammelsereferens>b45cd9e6-81b5-4681-ac30-cc1955dca3b7</planbestammelsereferens>
    </Lage>
    <Lage>
      <lmg:Linje>
        <lmg:absolutLagesosakerhetPlan>0.1</lmg:absolutLagesosakerhetPlan>
        <lmg:absolutLagesosakerhetHojd>0</lmg:absolutLagesosakerhetHojd>
        <lmg:hojdsystem>RH 2000</lmg:hojdsystem>
        <gml:LineString gml:id="ID_3248b0b3-8e80-4e9a-9218-60acd856e70b" srsName="EPSG:3008" srsDimension="2">
          <gml:posList>6420598.9 173109.682 6420598.903 173109.682 6420600.667 173109.683 6420624.821 173109.695 6420630.708 173104.776 6420631.24 173101.824</gml:posList>
        </gml:LineString>
      </lmg:Linje>
      <planbestammelsereferens>e8733f0f-a8c5-4258-a004-288a540391b8</planbestammelsereferens>
    </Lage>
    <Lage>
      <lmg:Linje>
        <lmg:absolutLagesosakerhetPlan>0.1</lmg:absolutLagesosakerhetPlan>
        <lmg:absolutLagesosakerhetHojd>0</lmg:absolutLagesosakerhetHojd>
        <lmg:hojdsystem>RH 2000</lmg:hojdsystem>
        <gml:LineString gml:id="ID_8f800e6a-5998-49e0-bd99-6a6e3386cf45" srsName="EPSG:3008" srsDimension="2">
          <gml:posList>6420589.552 173109.678 6420587.541 173109.677 6420576.917 173109.671 6420572.751 173109.669 6420556.904 173109.662 6420555.659 173108.172 6420551.986 173103.776 6420552.517 173100.823</gml:posList>
        </gml:LineString>
      </lmg:Linje>
      <planbestammelsereferens>2024a711-659e-4dea-9360-a150d39d41ff</planbestammelsereferens>
    </Lage>
    <Lage>
      <lmg:Linje>
        <lmg:absolutLagesosakerhetPlan>0.1</lmg:absolutLagesosakerhetPlan>
        <lmg:absolutLagesosakerhetHojd>0</lmg:absolutLagesosakerhetHojd>
        <lmg:hojdsystem>RH 2000</lmg:hojdsystem>
        <gml:LineString gml:id="ID_8858f9bc-3d7f-4632-a503-7d0e06810d3c" srsName="EPSG:3008" srsDimension="2">
          <gml:posList>6420415.215 172956.829 6420412.706 172957.136 6420412.446 172957.168 6420412.237 172957.194 6420408.08 172952.867 6420408.564 172949.906</gml:posList>
        </gml:LineString>
      </lmg:Linje>
      <planbestammelsereferens>e2e635be-52f0-4398-9fec-7d6fc85d4229</planbestammelsereferens>
    </Lage>
    <Lage>
      <lmg:Linje>
        <lmg:absolutLagesosakerhetPlan>0.1</lmg:absolutLagesosakerhetPlan>
        <lmg:absolutLagesosakerhetHojd>0</lmg:absolutLagesosakerhetHojd>
        <lmg:hojdsystem>RH 2000</lmg:hojdsystem>
        <gml:LineString gml:id="ID_8c6f9c3c-5e79-4c1f-bd7a-a419de76f055" srsName="EPSG:3008" srsDimension="2">
          <gml:posList>6420433.035 172846.957 6420432.254 172846.533 6420430.398 172845.525 6420425.198 172848.074 6420424.714 172851.035</gml:posList>
        </gml:LineString>
      </lmg:Linje>
      <planbestammelsereferens>cb9f28ae-182a-4c17-a127-479f88be103a</planbestammelsereferens>
    </Lage>
    <Lage>
      <lmg:Linje>
        <lmg:absolutLagesosakerhetPlan>0.1</lmg:absolutLagesosakerhetPlan>
        <lmg:absolutLagesosakerhetHojd>0</lmg:absolutLagesosakerhetHojd>
        <lmg:hojdsystem>RH 2000</lmg:hojdsystem>
        <gml:LineString gml:id="ID_61ad0c83-8c5f-4ffa-8426-9f4b385d0000" srsName="EPSG:3008" srsDimension="2">
          <gml:posList>6420434.571 172837.55 6420434.458 172837.488 6420433.508 172836.973 6420432.034 172836.173 6420431.934 172836.119 6420430.396 172832.98 6420428.346 172828.799 6420428.436 172828.249 6420428.83 172825.838</gml:posList>
        </gml:LineString>
      </lmg:Linje>
      <planbestammelsereferens>29402239-76a7-40de-928d-2cf8185bfb16</planbestammelsereferens>
    </Lage>
    <Lage>
      <lmg:Linje>
        <lmg:absolutLagesosakerhetPlan>0.1</lmg:absolutLagesosakerhetPlan>
        <lmg:absolutLagesosakerhetHojd>0</lmg:absolutLagesosakerhetHojd>
        <lmg:hojdsystem>RH 2000</lmg:hojdsystem>
        <gml:LineString gml:id="ID_efdd6e59-c29a-4ffc-91fb-8b2c6e7a892e" srsName="EPSG:3008" srsDimension="2">
          <gml:posList>6420447.888 172756.027 6420446.4 172755.219 6420445.251 172754.596 6420440.051 172757.145 6420439.567 172760.106</gml:posList>
        </gml:LineString>
      </lmg:Linje>
      <planbestammelsereferens>7e18e7d5-c904-4f3a-b8da-19dcc653b539</planbestammelsereferens>
    </Lage>
    <Lage>
      <lmg:Linje>
        <lmg:absolutLagesosakerhetPlan>0.1</lmg:absolutLagesosakerhetPlan>
        <lmg:absolutLagesosakerhetHojd>0</lmg:absolutLagesosakerhetHojd>
        <lmg:hojdsystem>RH 2000</lmg:hojdsystem>
        <gml:LineString gml:id="ID_c2c8c488-c756-4820-a5b5-6694b6cb7bc5" srsName="EPSG:3008" srsDimension="2">
          <gml:posList>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gml:posList>
        </gml:LineString>
      </lmg:Linje>
      <planbestammelsereferens>89d0c1af-f08d-4d40-9e36-6d1204ce6166</planbestammelsereferens>
    </Lage>
    <Lage>
      <lmg:Linje>
        <lmg:absolutLagesosakerhetPlan>0.1</lmg:absolutLagesosakerhetPlan>
        <lmg:absolutLagesosakerhetHojd>0</lmg:absolutLagesosakerhetHojd>
        <lmg:hojdsystem>RH 2000</lmg:hojdsystem>
        <gml:LineString gml:id="ID_e494c426-e94c-4b04-bd92-ef1f46074b33" srsName="EPSG:3008" srsDimension="2">
          <gml:posList>6420522.329 173006.991 6420522.377 173006.987 6420522.474 173006.979 6420524.442 173006.815 6420533.543 173006.061 6420539.149 173005.596 6420543.908 173005.202 6420544.005 173005.194 6420553.422 173004.413 6420555.853 173004.211</gml:posList>
        </gml:LineString>
      </lmg:Linje>
      <planbestammelsereferens>aad1d3cf-9729-4c72-aa60-e7ca6b0e5a9b</planbestammelsereferens>
    </Lage>
    <Lage>
      <lmg:Linje>
        <lmg:absolutLagesosakerhetPlan>0.1</lmg:absolutLagesosakerhetPlan>
        <lmg:absolutLagesosakerhetHojd>0</lmg:absolutLagesosakerhetHojd>
        <lmg:hojdsystem>RH 2000</lmg:hojdsystem>
        <gml:LineString gml:id="ID_ceb23cb5-36b4-42e9-aca1-ccf22fa2479f" srsName="EPSG:3008" srsDimension="2">
          <gml:posList>6420575.102 173002.615 6420578.624 173002.323 6420582.43 173002.605 6420606.444 173004.384 6420608.584 173004.542</gml:posList>
        </gml:LineString>
      </lmg:Linje>
      <planbestammelsereferens>ab773340-d062-4433-bcf5-4324cc6b1c2b</planbestammelsereferens>
    </Lage>
    <Lage>
      <lmg:Linje>
        <lmg:absolutLagesosakerhetPlan>0.1</lmg:absolutLagesosakerhetPlan>
        <lmg:absolutLagesosakerhetHojd>0</lmg:absolutLagesosakerhetHojd>
        <lmg:hojdsystem>RH 2000</lmg:hojdsystem>
        <gml:LineString gml:id="ID_61f23f2c-0150-4373-a797-a8fbc7127c5e" srsName="EPSG:3008" srsDimension="2">
          <gml:posList>6420617.467 173005.657 6420620.688 173006.134 6420622.043 173006.336 6420626.379 173006.979 6420626.433 173006.987 6420627.33 173007.12 6420629.831 173007.491 6420633.041 173007.967 6420636.077 173008.417 6420643.007 173009.445</gml:posList>
        </gml:LineString>
      </lmg:Linje>
      <planbestammelsereferens>a2931578-9e38-4370-ae6f-1a7eb73f976e</planbestammelsereferens>
    </Lage>
    <Lage>
      <lmg:Linje>
        <lmg:absolutLagesosakerhetPlan>0.1</lmg:absolutLagesosakerhetPlan>
        <lmg:absolutLagesosakerhetHojd>0</lmg:absolutLagesosakerhetHojd>
        <lmg:hojdsystem>RH 2000</lmg:hojdsystem>
        <gml:LineString gml:id="ID_07c33057-c7f4-4cc0-a349-d15e4313ae32" srsName="EPSG:3008" srsDimension="2">
          <gml:posList>6420645.44 172996.664 6420642.127 172996.173 6420633.762 172994.932 6420612.752 172991.815 6420612.279 172991.78 6420585.577 172989.803 6420578.567 172989.283 6420577.486 172989.373</gml:posList>
        </gml:LineString>
      </lmg:Linje>
      <planbestammelsereferens>c79e82af-fb10-40df-a3be-beac8ad3b0e4</planbestammelsereferens>
    </Lage>
    <Lage>
      <lmg:Linje>
        <lmg:absolutLagesosakerhetPlan>0.1</lmg:absolutLagesosakerhetPlan>
        <lmg:absolutLagesosakerhetHojd>0</lmg:absolutLagesosakerhetHojd>
        <lmg:hojdsystem>RH 2000</lmg:hojdsystem>
        <gml:LineString gml:id="ID_da211d74-2839-4b01-a3f6-1be70034d6aa" srsName="EPSG:3008" srsDimension="2">
          <gml:posList>6420688.982 173003.123 6420684.457 173002.452 6420666.266 172999.753 6420664.239 172999.452</gml:posList>
        </gml:LineString>
      </lmg:Linje>
      <planbestammelsereferens>97641e4b-b9ae-432d-93b7-d91268b6eca0</planbestammelsereferens>
    </Lage>
    <Lage>
      <lmg:Linje>
        <lmg:absolutLagesosakerhetPlan>0.1</lmg:absolutLagesosakerhetPlan>
        <lmg:absolutLagesosakerhetHojd>0</lmg:absolutLagesosakerhetHojd>
        <lmg:hojdsystem>RH 2000</lmg:hojdsystem>
        <gml:LineString gml:id="ID_f92f30fa-54c7-4f69-9cec-a77f3f55b06a" srsName="EPSG:3008" srsDimension="2">
          <gml:posList>6420384.639 173010.424 6420384.095 173010.467 6420384.011 173010.474 6420372.41 173011.388 6420372.095 173011.413 6420371.519 173011.458 6420368.586 173011.689 6420368.091 173011.728 6420362.869 173012.14 6420362.545 173012.165 6420359.881 173012.375 6420358.829 173012.458</gml:posList>
        </gml:LineString>
      </lmg:Linje>
      <planbestammelsereferens>b3974540-2d06-4d3e-83fe-31037bdc974a</planbestammelsereferens>
    </Lage>
    <Lage>
      <lmg:Linje>
        <lmg:absolutLagesosakerhetPlan>0.1</lmg:absolutLagesosakerhetPlan>
        <lmg:absolutLagesosakerhetHojd>0</lmg:absolutLagesosakerhetHojd>
        <lmg:hojdsystem>RH 2000</lmg:hojdsystem>
        <gml:LineString gml:id="ID_6a8ee787-fee8-43db-af38-47f8adb2ad34" srsName="EPSG:3008" srsDimension="2">
          <gml:posList>6420390.913 173002.136 6420390.843 173002.56 6420390.561 173004.287 6420390.429 173005.097 6420386.583 173008.636 6420385.393 173009.73 6420385.339 173009.78 6420384.938 173010.148 6420384.639 173010.424</gml:posList>
        </gml:LineString>
      </lmg:Linje>
      <planbestammelsereferens>57f8211c-9b9f-4728-9469-c073f1ba13ca</planbestammelsereferens>
    </Lage>
    <Indelning>
      <tema>Motiv till detaljplanens regleringar</tema>
      <grupp>Motiv till reglering</grupp>
    </Indelning>
  </Omfattning>
  <Omfattning>
    <identitet>mo_motivtillreglering04</identitet>
    <Lage>
      <lmg:Yta>
        <lmg:absolutLagesosakerhetPlan>0.1</lmg:absolutLagesosakerhetPlan>
        <lmg:absolutLagesosakerhetHojd>0</lmg:absolutLagesosakerhetHojd>
        <lmg:hojdsystem>RH 2000</lmg:hojdsystem>
        <gml:Polygon gml:id="ID_0e4377f4-99bb-4140-8010-328fe02c552e" srsName="EPSG:3008" srsDimension="2">
          <gml:exterior>
            <gml:LinearRing gml:id="ID_52ea45d0-3007-40aa-9cac-50b227630bdc">
              <gml:posList>6420607.868 173008.5 6420606.149 173008.373 6420578.642 173006.336 6420576.787 173006.489 6420572.93 173009.995 6420556.253 173102.645 6420558.775 173105.663 6420589.554 173105.678 6420590.276 173105.678 6420589.566 173109.597 6420589.552 173109.678 6420587.541 173109.677 6420576.917 173109.671 6420572.751 173109.669 6420556.904 173109.662 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gml:posList>
            </gml:LinearRing>
          </gml:exterior>
        </gml:Polygon>
      </lmg:Yta>
      <planbestammelsereferens>930eb4b5-d8a2-4e68-83a4-63d6bb8153cf</planbestammelsereferens>
    </Lage>
    <Lage>
      <lmg:Yta>
        <lmg:absolutLagesosakerhetPlan>0.1</lmg:absolutLagesosakerhetPlan>
        <lmg:absolutLagesosakerhetHojd>0</lmg:absolutLagesosakerhetHojd>
        <lmg:hojdsystem>RH 2000</lmg:hojdsystem>
        <gml:Polygon gml:id="ID_4eac0363-35b7-4a95-a2f2-fe4e5c18e73f" srsName="EPSG:3008" srsDimension="2">
          <gml:exterior>
            <gml:LinearRing gml:id="ID_50d9059c-6297-4262-9054-c15393d0336e">
              <gml:posList>6420643.645 173032.96 6420642.43 173039.704 6420636.125 173074.701 6420634.994 173080.982 6420631.24 173101.824 6420630.708 173104.776 6420624.821 173109.695 6420600.667 173109.683 6420598.903 173109.682 6420598.936 173109.492 6420599.616 173105.683 6420623.371 173105.694 6420627.029 173102.638 6420639.711 173032.234 6420642.777 173016.022 6420640.735 173013.152 6420616.88 173009.613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gml:posList>
            </gml:LinearRing>
          </gml:exterior>
        </gml:Polygon>
      </lmg:Yta>
      <planbestammelsereferens>12870762-fa82-4de1-8c79-b01c526794f0</planbestammelsereferens>
    </Lage>
    <Lage>
      <lmg:Yta>
        <lmg:absolutLagesosakerhetPlan>0.1</lmg:absolutLagesosakerhetPlan>
        <lmg:absolutLagesosakerhetHojd>0</lmg:absolutLagesosakerhetHojd>
        <lmg:hojdsystem>RH 2000</lmg:hojdsystem>
        <gml:Polygon gml:id="ID_d5a88362-ab4a-42ce-b315-63c1154468e1" srsName="EPSG:3008" srsDimension="2">
          <gml:exterior>
            <gml:LinearRing gml:id="ID_46636061-c1a8-479c-a9a6-804fc143e437">
              <gml:posList>6420688.982 173003.123 6420684.457 173002.452 6420666.266 172999.753 6420664.239 172999.452 6420660.179 172993.798 6420660.71 172990.845 6420663.836 172973.476 6420659.346 172949.9 6420654.77 172925.877 6420642.674 172905.882 6420630.577 172885.887 6420618.482 172865.893 6420618.271 172865.545 6420607.48 172847.707 6420587.446 172833.414 6420589.82 172830.195 6420610.475 172844.931 6420658.564 172924.422 6420667.904 172973.456 6420664.415 172992.84 6420666.501 172995.744 6420689.569 172999.166 6420689.691 172999.184 6420689.568 172999.871 6420689.202 173001.9 6420688.982 173003.123</gml:posList>
            </gml:LinearRing>
          </gml:exterior>
        </gml:Polygon>
      </lmg:Yta>
      <planbestammelsereferens>9766cfef-9b81-4d06-acaa-0b5fb9800b4e</planbestammelsereferens>
    </Lage>
    <Lage>
      <lmg:Yta>
        <lmg:absolutLagesosakerhetPlan>0.1</lmg:absolutLagesosakerhetPlan>
        <lmg:absolutLagesosakerhetHojd>0</lmg:absolutLagesosakerhetHojd>
        <lmg:hojdsystem>RH 2000</lmg:hojdsystem>
        <gml:Polygon gml:id="ID_8db4e1dd-d40c-42cd-b416-2b5e90ec3a06" srsName="EPSG:3008" srsDimension="2">
          <gml:exterior>
            <gml:LinearRing gml:id="ID_6d945cfd-832f-4ab5-a10a-08803881d01b">
              <gml:posList>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 6420443.199 172737.869 6420443.21 172737.808 6420446.145 172719.838 6420447.244 172713.112 6420447.515 172711.449 6420451.238 172713.47 6420447.353 172737.257 6420449.818 172742.283 6420494.786 172766.694 6420516.955 172781.162 6420518.705 172782.304 6420562.381 172810.809 6420581.902 172824.545 6420584.884 172826.673 6420584.935 172826.71 6420584.865 172826.804 6420582.561 172829.929</gml:posList>
            </gml:LinearRing>
          </gml:exterior>
        </gml:Polygon>
      </lmg:Yta>
      <planbestammelsereferens>083b6bf2-3ffa-41cc-92a6-2dc846109c30</planbestammelsereferens>
    </Lage>
    <Lage>
      <lmg:Yta>
        <lmg:absolutLagesosakerhetPlan>0.1</lmg:absolutLagesosakerhetPlan>
        <lmg:absolutLagesosakerhetHojd>0</lmg:absolutLagesosakerhetHojd>
        <lmg:hojdsystem>RH 2000</lmg:hojdsystem>
        <gml:Polygon gml:id="ID_e06f3548-2635-4954-b87e-ab7181ccfc6b" srsName="EPSG:3008" srsDimension="2">
          <gml:exterior>
            <gml:LinearRing gml:id="ID_db5ba6be-52f0-4eb3-8059-e368bcc8405e">
              <gml:posList>6420651.272 172992.477 6420645.44 172996.664 6420642.127 172996.173 6420633.762 172994.932 6420612.752 172991.815 6420612.279 172991.78 6420585.577 172989.803 6420578.567 172989.283 6420577.486 172989.373 6420573.388 172984.865 6420573.92 172981.913 6420575.358 172973.925 6420572.234 172957.524 6420542.336 172908.103 6420535.799 172903.439 6420537.711 172900.846 6420538.174 172900.22 6420545.331 172905.326 6420576.028 172956.069 6420579.426 172973.904 6420577.674 172983.634 6420579.12 172985.224 6420579.195 172985.319 6420613.193 172987.837 6420644.424 172992.469 6420647.622 172990.173 6420650.615 172973.543 6420642.436 172930.606 6420597.746 172856.732 6420579.774 172843.91 6420579.728 172843.878 6420582.103 172840.658 6420592.406 172848.009 6420600.741 172853.955 6420626.737 172896.927 6420630.302 172902.82 6420646.231 172929.151 6420654.683 172973.522 6420651.803 172989.524 6420651.272 172992.477</gml:posList>
            </gml:LinearRing>
          </gml:exterior>
        </gml:Polygon>
      </lmg:Yta>
      <planbestammelsereferens>b53d1dd9-fdf6-4a60-bf8f-6ef562628a48</planbestammelsereferens>
    </Lage>
    <Lage>
      <lmg:Yta>
        <lmg:absolutLagesosakerhetPlan>0.1</lmg:absolutLagesosakerhetPlan>
        <lmg:absolutLagesosakerhetHojd>0</lmg:absolutLagesosakerhetHojd>
        <lmg:hojdsystem>RH 2000</lmg:hojdsystem>
        <gml:Polygon gml:id="ID_0d73937f-0feb-4aff-8cb5-06242e17d27e" srsName="EPSG:3008" srsDimension="2">
          <gml:exterior>
            <gml:LinearRing gml:id="ID_cfc70bba-e296-4ee3-9e04-5cff00fb30ad">
              <gml:posList>6420574.856 172840.375 6420552.841 172824.882 6420486.07 172781.306 6420445.158 172759.096 6420443.666 172759.828 6420432.5 172828.184 6420434.965 172833.212 6420450.185 172841.475 6420513.557 172882.833 6420531.603 172895.532 6420533.237 172896.698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gml:posList>
            </gml:LinearRing>
          </gml:exterior>
        </gml:Polygon>
      </lmg:Yta>
      <planbestammelsereferens>d93564a1-4715-4074-84a6-87a2faaf1881</planbestammelsereferens>
    </Lage>
    <Lage>
      <lmg:Yta>
        <lmg:absolutLagesosakerhetPlan>0.1</lmg:absolutLagesosakerhetPlan>
        <lmg:absolutLagesosakerhetHojd>0</lmg:absolutLagesosakerhetHojd>
        <lmg:hojdsystem>RH 2000</lmg:hojdsystem>
        <gml:Polygon gml:id="ID_7ee0f175-8b0b-4293-8114-edc9d3a126d1" srsName="EPSG:3008" srsDimension="2">
          <gml:exterior>
            <gml:LinearRing gml:id="ID_ce4560e7-44a1-473f-91c4-279e877590fb">
              <gml:posList>6420529.248 172914.735 6420521.775 172909.404 6420504.017 172896.907 6420441.47 172856.087 6420430.304 172850.026 6420428.812 172850.757 6420427.212 172860.555 6420412.35 172951.538 6420413.736 172952.98 6420474.625 172945.527 6420524.387 172939.436 6420525.5 172939.301 6420525.476 172939.452 6420524.873 172943.406 6420518.66 172944.167 6420477.749 172949.175 6420475.111 172949.498 6420417.409 172956.561 6420415.215 172956.829 6420412.706 172957.136 6420412.446 172957.168 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gml:posList>
            </gml:LinearRing>
          </gml:exterior>
        </gml:Polygon>
      </lmg:Yta>
      <planbestammelsereferens>d72014c0-8d57-4b10-af71-26c7c29d5850</planbestammelsereferens>
    </Lage>
    <Lage>
      <lmg:Yta>
        <lmg:absolutLagesosakerhetPlan>0.1</lmg:absolutLagesosakerhetPlan>
        <lmg:absolutLagesosakerhetHojd>0</lmg:absolutLagesosakerhetHojd>
        <lmg:hojdsystem>RH 2000</lmg:hojdsystem>
        <gml:Polygon gml:id="ID_aaf50941-f249-4afc-a0a3-46c659889286" srsName="EPSG:3008" srsDimension="2">
          <gml:exterior>
            <gml:LinearRing gml:id="ID_5bd6eff3-a762-435f-86ef-88003ef6af9f">
              <gml:posList>6420637.052 173121.701 6420537.213 173121.652 6420535.559 173121.651 6420555.664 173009.951 6420554.335 173008.488 6420554.219 173008.36 6420523.271 173010.926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gml:posList>
            </gml:LinearRing>
          </gml:exterior>
        </gml:Polygon>
      </lmg:Yta>
      <planbestammelsereferens>06ed2ba1-9d09-4af2-a996-76e84e1b9e1d</planbestammelsereferens>
    </Lage>
    <Lage>
      <lmg:Yta>
        <lmg:absolutLagesosakerhetPlan>0.1</lmg:absolutLagesosakerhetPlan>
        <lmg:absolutLagesosakerhetHojd>0</lmg:absolutLagesosakerhetHojd>
        <lmg:hojdsystem>RH 2000</lmg:hojdsystem>
        <gml:Polygon gml:id="ID_a2721215-1bd4-443b-b046-bf010ceb1c40" srsName="EPSG:3008" srsDimension="2">
          <gml:exterior>
            <gml:LinearRing gml:id="ID_9ab00651-50d9-417a-a841-008f3d996c49">
              <gml:posList>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gml:posList>
            </gml:LinearRing>
          </gml:exterior>
          <gml:interior>
            <gml:LinearRing gml:id="ID_acf08f2c-6709-4d20-a0a1-cf42b3231928">
              <gml:posList>6420543.158 172954.265 6420412.535 172970.254 6420408.689 172973.949 6420403.929 173003.093 6420405.472 173004.77 6420428.874 173002.926 6420494.798 172993.399 6420516.658 172990.402 6420556.552 172987.095 6420560.409 172983.589 6420562.137 172973.992 6420559.9 172962.253 6420556.107 172955.982 6420550.681 172953.344 6420546.467 172953.86 6420543.158 172954.265</gml:posList>
            </gml:LinearRing>
          </gml:interior>
        </gml:Polygon>
      </lmg:Yta>
      <planbestammelsereferens>2676b9a8-de58-40ee-8fda-b2fff0522e33</planbestammelsereferens>
    </Lage>
    <Lage>
      <lmg:Yta>
        <lmg:absolutLagesosakerhetPlan>0.1</lmg:absolutLagesosakerhetPlan>
        <lmg:absolutLagesosakerhetHojd>0</lmg:absolutLagesosakerhetHojd>
        <lmg:hojdsystem>RH 2000</lmg:hojdsystem>
        <gml:Polygon gml:id="ID_f67e462e-ff7f-44de-828b-dd65c6351721" srsName="EPSG:3008" srsDimension="2">
          <gml:exterior>
            <gml:LinearRing gml:id="ID_32908b48-b0e9-4cc5-9910-2266d1466e95">
              <gml:posList>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 6420358.829 173012.458 6420359.438 173008.728 6420359.493 173008.393 6420361.971 173008.198 6420381.727 173006.641 6420382.947 173006.545 6420386.704 173003.088 6420392.729 172966.203 6420393.847 172959.359 6420394.44 172955.732 6420398.131 172933.134 6420403.53 172900.082 6420403.712 172898.968 6420405.036 172890.861 6420408.874 172867.368 6420412.915 172842.625 6420413.535 172838.831 6420414.222 172834.625 6420419.558 172801.96 6420421.856 172787.889 6420424.898 172769.269 6420429.37 172741.891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gml:posList>
            </gml:LinearRing>
          </gml:exterior>
        </gml:Polygon>
      </lmg:Yta>
      <planbestammelsereferens>6b1dff8b-3e95-4523-a795-a7e79670d9f4</planbestammelsereferens>
    </Lage>
    <Lage>
      <lmg:Yta>
        <lmg:absolutLagesosakerhetPlan>0.1</lmg:absolutLagesosakerhetPlan>
        <lmg:absolutLagesosakerhetHojd>0</lmg:absolutLagesosakerhetHojd>
        <lmg:hojdsystem>RH 2000</lmg:hojdsystem>
        <gml:Polygon gml:id="ID_212d75f8-4022-451d-af92-dc9d6f5f2e92" srsName="EPSG:3008" srsDimension="2">
          <gml:exterior>
            <gml:LinearRing gml:id="ID_d02d116c-97fc-4684-8f5d-6a9840263ea1">
              <gml:posList>6420510.325 173023.002 6420494.669 173025.436 6420497.765 173010.147 6420497.808 173010.141 6420500.99 173009.681 6420502.995 173009.391 6420501.083 173018.951 6420500.994 173019.393 6420507.847 173018.327 6420511.254 173017.798 6420511.25 173017.818 6420510.634 173021.272 6420510.336 173022.944 6420510.325 173023.002</gml:posList>
            </gml:LinearRing>
          </gml:exterior>
        </gml:Polygon>
      </lmg:Yta>
      <planbestammelsereferens>e5851c8b-1028-42d3-8a76-f02e24e132e7</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2a7f1e7c-54fa-4dbe-96b6-d9fe0cbe82f0" srsName="EPSG:3008" srsDimension="2">
          <gml:exterior>
            <gml:LinearRing gml:id="ID_c6fa9a29-eded-4423-8047-ac1b5bacff0a">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6a1716ca-5d68-4b25-b46a-777c1c57cfaf</planbestammelsereferens>
    </Lage>
    <Lage>
      <lmg:Yta>
        <lmg:absolutLagesosakerhetPlan>0</lmg:absolutLagesosakerhetPlan>
        <lmg:absolutLagesosakerhetHojd>0</lmg:absolutLagesosakerhetHojd>
        <lmg:hojdsystem>RH 2000</lmg:hojdsystem>
        <gml:Polygon gml:id="ID_ca790536-1851-4bb4-90a7-088b0cc7d66d" srsName="EPSG:3008" srsDimension="2">
          <gml:exterior>
            <gml:LinearRing gml:id="ID_24f777ec-0909-440b-9f21-d7b882deb246">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77b9e8b3-4b38-4bf9-a351-3655667b75f8</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51386ef0-a10f-4a0c-a2df-d05a8dc09515" srsName="EPSG:3008" srsDimension="2">
          <gml:exterior>
            <gml:LinearRing gml:id="ID_3cb5da29-b013-4fdd-bfde-cb72529b554a">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e400a843-da45-479f-ab3f-3e9a8a045544</planbestammelsereferens>
    </Lage>
    <Lage>
      <lmg:Yta>
        <lmg:absolutLagesosakerhetPlan>0</lmg:absolutLagesosakerhetPlan>
        <lmg:absolutLagesosakerhetHojd>0</lmg:absolutLagesosakerhetHojd>
        <lmg:hojdsystem>RH 2000</lmg:hojdsystem>
        <gml:Polygon gml:id="ID_68e05df1-a728-45bc-9418-c8f6fca16898" srsName="EPSG:3008" srsDimension="2">
          <gml:exterior>
            <gml:LinearRing gml:id="ID_6ff1d1bd-10b6-4314-8247-7c9b6a0dadf3">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659e9398-04ba-4303-b4a0-6717a7354f22</planbestammelsereferens>
    </Lage>
    <Lage>
      <lmg:Yta>
        <lmg:absolutLagesosakerhetPlan>0</lmg:absolutLagesosakerhetPlan>
        <lmg:absolutLagesosakerhetHojd>0</lmg:absolutLagesosakerhetHojd>
        <lmg:hojdsystem>RH 2000</lmg:hojdsystem>
        <gml:Polygon gml:id="ID_e39824e2-0593-4b7f-bb3e-c20f97f040b5" srsName="EPSG:3008" srsDimension="2">
          <gml:exterior>
            <gml:LinearRing gml:id="ID_d8775f03-4ce6-4542-a4fa-d66488c45143">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56112383-2dc4-4d0d-9679-eb4801e2f053</planbestammelsereferens>
    </Lage>
    <Lage>
      <lmg:Yta>
        <lmg:absolutLagesosakerhetPlan>0</lmg:absolutLagesosakerhetPlan>
        <lmg:absolutLagesosakerhetHojd>0</lmg:absolutLagesosakerhetHojd>
        <lmg:hojdsystem>RH 2000</lmg:hojdsystem>
        <gml:Polygon gml:id="ID_046407ea-d9ec-4e15-bd09-c217dcb5e557" srsName="EPSG:3008" srsDimension="2">
          <gml:exterior>
            <gml:LinearRing gml:id="ID_4dd7115a-31f2-4d70-a902-1ff68a90a1d0">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41c6af59-c93e-4e34-ade4-df9806a1d679</planbestammelsereferens>
    </Lage>
    <Lage>
      <lmg:Yta>
        <lmg:absolutLagesosakerhetPlan>0</lmg:absolutLagesosakerhetPlan>
        <lmg:absolutLagesosakerhetHojd>0</lmg:absolutLagesosakerhetHojd>
        <lmg:hojdsystem>RH 2000</lmg:hojdsystem>
        <gml:Polygon gml:id="ID_8ad925cb-1d60-48af-8dfb-0ecafdfdc3f6" srsName="EPSG:3008" srsDimension="2">
          <gml:exterior>
            <gml:LinearRing gml:id="ID_dcc26faf-cf94-4524-a223-104d4a4c6b1c">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e8ae32b5-e632-4df1-b291-c0d967a1476a</planbestammelsereferens>
    </Lage>
    <Lage>
      <lmg:Yta>
        <lmg:absolutLagesosakerhetPlan>0</lmg:absolutLagesosakerhetPlan>
        <lmg:absolutLagesosakerhetHojd>0</lmg:absolutLagesosakerhetHojd>
        <lmg:hojdsystem>RH 2000</lmg:hojdsystem>
        <gml:Polygon gml:id="ID_bd6ea1d6-1076-4dda-976f-5c3b9ed582a6" srsName="EPSG:3008" srsDimension="2">
          <gml:exterior>
            <gml:LinearRing gml:id="ID_2c1a7274-119e-46e2-8f52-e407ea1d8423">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58ba6dad-8e44-4148-b6df-9168875c018d</planbestammelsereferens>
    </Lage>
    <Lage>
      <lmg:Yta>
        <lmg:absolutLagesosakerhetPlan>0</lmg:absolutLagesosakerhetPlan>
        <lmg:absolutLagesosakerhetHojd>0</lmg:absolutLagesosakerhetHojd>
        <lmg:hojdsystem>RH 2000</lmg:hojdsystem>
        <gml:Polygon gml:id="ID_f0635448-1dea-4238-8847-26f8fd1beda8" srsName="EPSG:3008" srsDimension="2">
          <gml:exterior>
            <gml:LinearRing gml:id="ID_3a1d85c3-f035-41bd-8478-6a6014043fbd">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8b36d41f-71da-4aa6-a0e5-ef465c7634b6</planbestammelsereferens>
    </Lage>
    <Lage>
      <lmg:Yta>
        <lmg:absolutLagesosakerhetPlan>0</lmg:absolutLagesosakerhetPlan>
        <lmg:absolutLagesosakerhetHojd>0</lmg:absolutLagesosakerhetHojd>
        <lmg:hojdsystem>RH 2000</lmg:hojdsystem>
        <gml:Polygon gml:id="ID_2438d22f-4850-4009-9af8-f6110da78c3d" srsName="EPSG:3008" srsDimension="2">
          <gml:exterior>
            <gml:LinearRing gml:id="ID_b58bacdb-a3cc-4978-a4c6-6fb3897df58b">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ee4a2b62-dfdc-4b4b-a944-f93607b7d08e</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cebab41f-b4bf-4bf7-a9b7-8741a556592e" srsName="EPSG:3008" srsDimension="2">
          <gml:exterior>
            <gml:LinearRing gml:id="ID_73af2e6f-8f8e-450f-aea4-2f42d215b8eb">
              <gml:posList>6420501.575 173072.067 6420500.406 173078.623 6420498.166 173091.176 6420491.778 173126.999 6420491.075 173130.953 6420490.452 173134.457 6420489.254 173141.202 6420489.138 173141.855 6420487.82 173149.273 6420487.559 173150.74 6420487.061 173153.543 6420486.714 173155.496 6420486.616 173156.045 6420486.515 173156.608 6420486.51 173156.636 6420486.506 173156.636 6420467.929 173156.867 6420466.268 173156.923 6420456.844 173157.242 6420453.036 173156.923 6420452.446 173156.873 6420451.41 173156.787 6420446.044 173156.669 6420437.501 173156.48 6420427.098 173156.911 6420411.91 173156.828 6420411.905 173156.828 6420411.906 173156.819 6420412.39 173153.308 6420413.3 173146.697 6420416.134 173126.105 6420427.032 173046.912 6420428.038 173039.606 6420428.63 173035.298 6420429.831 173026.576 6420430.368 173022.679 6420430.759 173019.83 6420486.503 173011.775 6420486.604 173011.76 6420494.665 173010.595 6420497.765 173010.147 6420497.808 173010.141 6420500.99 173009.681 6420502.995 173009.391 6420501.083 173018.951 6420500.994 173019.393 6420507.847 173018.327 6420511.254 173017.798 6420511.25 173017.818 6420510.634 173021.272 6420510.336 173022.944 6420510.325 173023.002 6420509.652 173026.776 6420509.46 173027.855 6420508.728 173031.961 6420506.531 173044.276 6420501.575 173072.067</gml:posList>
            </gml:LinearRing>
          </gml:exterior>
        </gml:Polygon>
      </lmg:Yta>
      <planbestammelsereferens>5c15bdc6-23c4-43c6-b481-f485a49007f5</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60f9b1e4-7888-431b-877b-808785ee5bae" srsName="EPSG:3008" srsDimension="2">
          <gml:exterior>
            <gml:LinearRing gml:id="ID_d6c39637-73c4-47d5-8cdc-337397ac81e1">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e8704bff-2a01-49b9-99d4-3068168beaf8</planbestammelsereferens>
    </Lage>
    <Lage>
      <lmg:Yta>
        <lmg:absolutLagesosakerhetPlan>0</lmg:absolutLagesosakerhetPlan>
        <lmg:absolutLagesosakerhetHojd>0</lmg:absolutLagesosakerhetHojd>
        <lmg:hojdsystem>RH 2000</lmg:hojdsystem>
        <gml:Polygon gml:id="ID_7ddff036-3afd-46e2-9df0-721b14788cc1" srsName="EPSG:3008" srsDimension="2">
          <gml:exterior>
            <gml:LinearRing gml:id="ID_589c99d4-89b0-4955-a0ff-ec0c456bad2f">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446cc1bc-c252-422d-a70f-9656b7c2ed10</planbestammelsereferens>
    </Lage>
    <Lage>
      <lmg:Yta>
        <lmg:absolutLagesosakerhetPlan>0</lmg:absolutLagesosakerhetPlan>
        <lmg:absolutLagesosakerhetHojd>0</lmg:absolutLagesosakerhetHojd>
        <lmg:hojdsystem>RH 2000</lmg:hojdsystem>
        <gml:Polygon gml:id="ID_61bfb6b9-3b5e-4804-824a-1aec4aa3ba8a" srsName="EPSG:3008" srsDimension="2">
          <gml:exterior>
            <gml:LinearRing gml:id="ID_56a13248-dd0c-48df-8391-223fa002c540">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0f605399-2fc4-4ce5-911c-a8bb5f314114</planbestammelsereferens>
    </Lage>
    <Lage>
      <lmg:Yta>
        <lmg:absolutLagesosakerhetPlan>0</lmg:absolutLagesosakerhetPlan>
        <lmg:absolutLagesosakerhetHojd>0</lmg:absolutLagesosakerhetHojd>
        <lmg:hojdsystem>RH 2000</lmg:hojdsystem>
        <gml:Polygon gml:id="ID_1bed491c-1ed2-4d64-af1e-230ae2f8e730" srsName="EPSG:3008" srsDimension="2">
          <gml:exterior>
            <gml:LinearRing gml:id="ID_e6a2c8a9-48fd-4e3c-b130-41f2ae019989">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ef91af46-307d-42e6-b34c-c159f7163f8b</planbestammelsereferens>
    </Lage>
    <Lage>
      <lmg:Yta>
        <lmg:absolutLagesosakerhetPlan>0</lmg:absolutLagesosakerhetPlan>
        <lmg:absolutLagesosakerhetHojd>0</lmg:absolutLagesosakerhetHojd>
        <lmg:hojdsystem>RH 2000</lmg:hojdsystem>
        <gml:Polygon gml:id="ID_d32cc223-5b78-414f-a7f3-9940d30dd3db" srsName="EPSG:3008" srsDimension="2">
          <gml:exterior>
            <gml:LinearRing gml:id="ID_7d7490a0-2ddd-47d4-a5aa-f8780821b000">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6508181b-781c-4e04-bf3d-7491bfdfc7b3</planbestammelsereferens>
    </Lage>
    <Lage>
      <lmg:Yta>
        <lmg:absolutLagesosakerhetPlan>0</lmg:absolutLagesosakerhetPlan>
        <lmg:absolutLagesosakerhetHojd>0</lmg:absolutLagesosakerhetHojd>
        <lmg:hojdsystem>RH 2000</lmg:hojdsystem>
        <gml:Polygon gml:id="ID_bdec5434-be78-4d21-8f8e-466e0b9679a7" srsName="EPSG:3008" srsDimension="2">
          <gml:exterior>
            <gml:LinearRing gml:id="ID_928597a5-1bd6-4909-bc6e-30fedbbd7907">
              <gml:posList>6420501.575 173072.067 6420500.406 173078.623 6420498.166 173091.176 6420491.778 173126.999 6420491.075 173130.953 6420490.452 173134.457 6420489.254 173141.202 6420489.138 173141.855 6420487.82 173149.273 6420487.559 173150.74 6420487.061 173153.543 6420486.714 173155.496 6420486.616 173156.045 6420486.515 173156.608 6420486.51 173156.636 6420486.506 173156.636 6420467.929 173156.867 6420466.268 173156.923 6420456.844 173157.242 6420453.036 173156.923 6420452.446 173156.873 6420451.41 173156.787 6420446.044 173156.669 6420437.501 173156.48 6420427.098 173156.911 6420411.91 173156.828 6420411.905 173156.828 6420411.906 173156.819 6420412.39 173153.308 6420413.3 173146.697 6420416.134 173126.105 6420427.032 173046.912 6420428.038 173039.606 6420428.63 173035.298 6420429.831 173026.576 6420430.368 173022.679 6420430.759 173019.83 6420486.503 173011.775 6420486.604 173011.76 6420494.665 173010.595 6420497.765 173010.147 6420497.808 173010.141 6420500.99 173009.681 6420502.995 173009.391 6420501.083 173018.951 6420500.994 173019.393 6420507.847 173018.327 6420511.254 173017.798 6420511.25 173017.818 6420510.634 173021.272 6420510.336 173022.944 6420510.325 173023.002 6420509.652 173026.776 6420509.46 173027.855 6420508.728 173031.961 6420506.531 173044.276 6420501.575 173072.067</gml:posList>
            </gml:LinearRing>
          </gml:exterior>
        </gml:Polygon>
      </lmg:Yta>
      <planbestammelsereferens>355e9758-7270-46bd-afc3-b3d31e18a7be</planbestammelsereferens>
    </Lage>
    <Lage>
      <lmg:Yta>
        <lmg:absolutLagesosakerhetPlan>0</lmg:absolutLagesosakerhetPlan>
        <lmg:absolutLagesosakerhetHojd>0</lmg:absolutLagesosakerhetHojd>
        <lmg:hojdsystem>RH 2000</lmg:hojdsystem>
        <gml:Polygon gml:id="ID_4a408934-a7ed-46ab-a65b-190d177c5337" srsName="EPSG:3008" srsDimension="2">
          <gml:exterior>
            <gml:LinearRing gml:id="ID_698e0609-f541-4572-a3c4-dcb355ad03d1">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65fa19e7-4cdb-4d93-a257-e699fadfd54b</planbestammelsereferens>
    </Lage>
    <Lage>
      <lmg:Yta>
        <lmg:absolutLagesosakerhetPlan>0</lmg:absolutLagesosakerhetPlan>
        <lmg:absolutLagesosakerhetHojd>0</lmg:absolutLagesosakerhetHojd>
        <lmg:hojdsystem>RH 2000</lmg:hojdsystem>
        <gml:Polygon gml:id="ID_2bae17c9-5ef1-4dbf-aa9c-5048c4e8c469" srsName="EPSG:3008" srsDimension="2">
          <gml:exterior>
            <gml:LinearRing gml:id="ID_849615c0-862f-4c1a-af77-0b580f261a86">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f34d4b43-d5a9-4bf3-8170-618fe467aee3</planbestammelsereferens>
    </Lage>
    <Lage>
      <lmg:Yta>
        <lmg:absolutLagesosakerhetPlan>0</lmg:absolutLagesosakerhetPlan>
        <lmg:absolutLagesosakerhetHojd>0</lmg:absolutLagesosakerhetHojd>
        <lmg:hojdsystem>RH 2000</lmg:hojdsystem>
        <gml:Polygon gml:id="ID_ae9cbae9-0dec-4c86-87da-05f46aad7e68" srsName="EPSG:3008" srsDimension="2">
          <gml:exterior>
            <gml:LinearRing gml:id="ID_93bbd805-d890-4fc3-a3c9-125ae53713b9">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11dd523f-d275-4bb6-9191-1b6516682810</planbestammelsereferens>
    </Lage>
    <Lage>
      <lmg:Yta>
        <lmg:absolutLagesosakerhetPlan>0</lmg:absolutLagesosakerhetPlan>
        <lmg:absolutLagesosakerhetHojd>0</lmg:absolutLagesosakerhetHojd>
        <lmg:hojdsystem>RH 2000</lmg:hojdsystem>
        <gml:Polygon gml:id="ID_82e653bd-dcea-4d75-985d-4fa422affc6f" srsName="EPSG:3008" srsDimension="2">
          <gml:exterior>
            <gml:LinearRing gml:id="ID_3805d323-5bc5-4f27-b049-ebe4140685b5">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94b5afeb-c630-4e50-b227-9c135d4f2831</planbestammelsereferens>
    </Lage>
    <Lage>
      <lmg:Yta>
        <lmg:absolutLagesosakerhetPlan>0</lmg:absolutLagesosakerhetPlan>
        <lmg:absolutLagesosakerhetHojd>0</lmg:absolutLagesosakerhetHojd>
        <lmg:hojdsystem>RH 2000</lmg:hojdsystem>
        <gml:Polygon gml:id="ID_0fb28742-ee9d-40a0-b57a-92645199cade" srsName="EPSG:3008" srsDimension="2">
          <gml:exterior>
            <gml:LinearRing gml:id="ID_d00eb4cc-1b03-4c29-bbb8-cb9f20a76bc7">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7e850ed2-f7c3-419a-959e-e4627c4972d3</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cbf77800-ae46-4b84-adbb-6dd3a9bfdd67" srsName="EPSG:3008" srsDimension="2">
          <gml:exterior>
            <gml:LinearRing gml:id="ID_542e677e-77f0-4a1e-b978-6f308641ee05">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153f875f-a1ac-4d90-b67f-c54230a88e21</planbestammelsereferens>
    </Lage>
    <Lage>
      <lmg:Yta>
        <lmg:absolutLagesosakerhetPlan>0</lmg:absolutLagesosakerhetPlan>
        <lmg:absolutLagesosakerhetHojd>0</lmg:absolutLagesosakerhetHojd>
        <lmg:hojdsystem>RH 2000</lmg:hojdsystem>
        <gml:Polygon gml:id="ID_a5c7c2f2-26b5-46ec-8b49-cc81529ea196" srsName="EPSG:3008" srsDimension="2">
          <gml:exterior>
            <gml:LinearRing gml:id="ID_87ba6f4f-1e51-46fa-ae7b-2b59f29b68e7">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5bfb7cd5-cd6e-4bba-8d1b-11aec643d887</planbestammelsereferens>
    </Lage>
    <Lage>
      <lmg:Yta>
        <lmg:absolutLagesosakerhetPlan>0</lmg:absolutLagesosakerhetPlan>
        <lmg:absolutLagesosakerhetHojd>0</lmg:absolutLagesosakerhetHojd>
        <lmg:hojdsystem>RH 2000</lmg:hojdsystem>
        <gml:Polygon gml:id="ID_e8235f11-5787-4159-8504-6c851fc26571" srsName="EPSG:3008" srsDimension="2">
          <gml:exterior>
            <gml:LinearRing gml:id="ID_58c4b6e8-5af6-4bb5-a3b9-79e0cd300f81">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bfb70ecb-6f84-4a04-b438-2fe43e39308c</planbestammelsereferens>
    </Lage>
    <Lage>
      <lmg:Yta>
        <lmg:absolutLagesosakerhetPlan>0</lmg:absolutLagesosakerhetPlan>
        <lmg:absolutLagesosakerhetHojd>0</lmg:absolutLagesosakerhetHojd>
        <lmg:hojdsystem>RH 2000</lmg:hojdsystem>
        <gml:Polygon gml:id="ID_a0d38ac0-f771-41ba-a24f-2c566e037436" srsName="EPSG:3008" srsDimension="2">
          <gml:exterior>
            <gml:LinearRing gml:id="ID_c3ae18fb-ddfc-4dfa-9485-8bee1a0e056f">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a3007e2e-a64e-4c65-8206-12db617eb688</planbestammelsereferens>
    </Lage>
    <Lage>
      <lmg:Yta>
        <lmg:absolutLagesosakerhetPlan>0</lmg:absolutLagesosakerhetPlan>
        <lmg:absolutLagesosakerhetHojd>0</lmg:absolutLagesosakerhetHojd>
        <lmg:hojdsystem>RH 2000</lmg:hojdsystem>
        <gml:Polygon gml:id="ID_cbef7229-cb09-49c7-8120-5c4f37570fdb" srsName="EPSG:3008" srsDimension="2">
          <gml:exterior>
            <gml:LinearRing gml:id="ID_88ca4130-976f-4d33-be88-e722cec7a15f">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5f6a00ac-b323-48f7-8f63-72c4e54015f8</planbestammelsereferens>
    </Lage>
    <Lage>
      <lmg:Yta>
        <lmg:absolutLagesosakerhetPlan>0</lmg:absolutLagesosakerhetPlan>
        <lmg:absolutLagesosakerhetHojd>0</lmg:absolutLagesosakerhetHojd>
        <lmg:hojdsystem>RH 2000</lmg:hojdsystem>
        <gml:Polygon gml:id="ID_4d9f8370-2df4-4afb-a113-17c0165698b6" srsName="EPSG:3008" srsDimension="2">
          <gml:exterior>
            <gml:LinearRing gml:id="ID_ea8df9b1-7d1d-4d2e-9e7c-3dd00db5182d">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fd7cbb84-b15d-409b-8751-c9bc4e9e6725</planbestammelsereferens>
    </Lage>
    <Lage>
      <lmg:Yta>
        <lmg:absolutLagesosakerhetPlan>0</lmg:absolutLagesosakerhetPlan>
        <lmg:absolutLagesosakerhetHojd>0</lmg:absolutLagesosakerhetHojd>
        <lmg:hojdsystem>RH 2000</lmg:hojdsystem>
        <gml:Polygon gml:id="ID_91ff4aeb-f61d-4803-8a3f-84ecae969f8e" srsName="EPSG:3008" srsDimension="2">
          <gml:exterior>
            <gml:LinearRing gml:id="ID_391ecea1-9bdb-4144-9935-24fe4807eb67">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ce307c4f-0b8a-4e63-9c35-12be938d92d2</planbestammelsereferens>
    </Lage>
    <Lage>
      <lmg:Yta>
        <lmg:absolutLagesosakerhetPlan>0</lmg:absolutLagesosakerhetPlan>
        <lmg:absolutLagesosakerhetHojd>0</lmg:absolutLagesosakerhetHojd>
        <lmg:hojdsystem>RH 2000</lmg:hojdsystem>
        <gml:Polygon gml:id="ID_998df301-3380-4fb7-b769-660f8bdaf89f" srsName="EPSG:3008" srsDimension="2">
          <gml:exterior>
            <gml:LinearRing gml:id="ID_5103a723-93f9-4235-9795-db28f9d73a16">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c0e9ef51-23f2-496c-9aeb-e09b29f29323</planbestammelsereferens>
    </Lage>
    <Lage>
      <lmg:Yta>
        <lmg:absolutLagesosakerhetPlan>0</lmg:absolutLagesosakerhetPlan>
        <lmg:absolutLagesosakerhetHojd>0</lmg:absolutLagesosakerhetHojd>
        <lmg:hojdsystem>RH 2000</lmg:hojdsystem>
        <gml:Polygon gml:id="ID_1a29f0fb-9206-4bdb-beb5-ae4464d42ae0" srsName="EPSG:3008" srsDimension="2">
          <gml:exterior>
            <gml:LinearRing gml:id="ID_b875814e-c5a0-42db-952e-8e3fdc494f25">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4139f1d7-58f4-4576-a506-d8f1004d8141</planbestammelsereferens>
    </Lage>
    <Lage>
      <lmg:Yta>
        <lmg:absolutLagesosakerhetPlan>0</lmg:absolutLagesosakerhetPlan>
        <lmg:absolutLagesosakerhetHojd>0</lmg:absolutLagesosakerhetHojd>
        <lmg:hojdsystem>RH 2000</lmg:hojdsystem>
        <gml:Polygon gml:id="ID_caf20bb0-f867-4950-89ea-95cb83f5ee63" srsName="EPSG:3008" srsDimension="2">
          <gml:exterior>
            <gml:LinearRing gml:id="ID_b833b133-ff5f-4b10-8a05-3dcbf3fad703">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81fb0c20-b437-441e-848d-779bf7129bd6</planbestammelsereferens>
    </Lage>
    <Lage>
      <lmg:Yta>
        <lmg:absolutLagesosakerhetPlan>0</lmg:absolutLagesosakerhetPlan>
        <lmg:absolutLagesosakerhetHojd>0</lmg:absolutLagesosakerhetHojd>
        <lmg:hojdsystem>RH 2000</lmg:hojdsystem>
        <gml:Polygon gml:id="ID_39ded30b-c313-4511-9954-27c6e3127c63" srsName="EPSG:3008" srsDimension="2">
          <gml:exterior>
            <gml:LinearRing gml:id="ID_ebefdad8-840b-4d16-b4d1-937acf083ad6">
              <gml:posList>6420501.575 173072.067 6420500.406 173078.623 6420498.166 173091.176 6420491.778 173126.999 6420491.075 173130.953 6420490.452 173134.457 6420489.254 173141.202 6420489.138 173141.855 6420487.82 173149.273 6420487.559 173150.74 6420487.061 173153.543 6420486.714 173155.496 6420486.616 173156.045 6420486.515 173156.608 6420486.51 173156.636 6420486.506 173156.636 6420467.929 173156.867 6420466.268 173156.923 6420456.844 173157.242 6420453.036 173156.923 6420452.446 173156.873 6420451.41 173156.787 6420446.044 173156.669 6420437.501 173156.48 6420427.098 173156.911 6420411.91 173156.828 6420411.905 173156.828 6420411.906 173156.819 6420412.39 173153.308 6420413.3 173146.697 6420416.134 173126.105 6420427.032 173046.912 6420428.038 173039.606 6420428.63 173035.298 6420429.831 173026.576 6420430.368 173022.679 6420430.759 173019.83 6420486.503 173011.775 6420486.604 173011.76 6420494.665 173010.595 6420497.765 173010.147 6420497.808 173010.141 6420500.99 173009.681 6420502.995 173009.391 6420501.083 173018.951 6420500.994 173019.393 6420507.847 173018.327 6420511.254 173017.798 6420511.25 173017.818 6420510.634 173021.272 6420510.336 173022.944 6420510.325 173023.002 6420509.652 173026.776 6420509.46 173027.855 6420508.728 173031.961 6420506.531 173044.276 6420501.575 173072.067</gml:posList>
            </gml:LinearRing>
          </gml:exterior>
        </gml:Polygon>
      </lmg:Yta>
      <planbestammelsereferens>70f08398-c6bf-4f23-b51e-0eef1d10ba20</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8fa961ab-f8e0-4e44-8535-f0c1edf69ac3" srsName="EPSG:3008" srsDimension="2">
          <gml:exterior>
            <gml:LinearRing gml:id="ID_ed6f8498-4f10-4540-8ce1-cee081cac928">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17e9196e-690b-4e5d-8764-150e2eefd568</planbestammelsereferens>
    </Lage>
    <Lage>
      <lmg:Yta>
        <lmg:absolutLagesosakerhetPlan>0</lmg:absolutLagesosakerhetPlan>
        <lmg:absolutLagesosakerhetHojd>0</lmg:absolutLagesosakerhetHojd>
        <lmg:hojdsystem>RH 2000</lmg:hojdsystem>
        <gml:Polygon gml:id="ID_2fe07194-af51-4b59-8a19-93da7f4526c1" srsName="EPSG:3008" srsDimension="2">
          <gml:exterior>
            <gml:LinearRing gml:id="ID_c7667aab-1a4d-4516-8bba-cd82be78055c">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5ad68637-837f-4ded-8f97-babe88dd8c98</planbestammelsereferens>
    </Lage>
    <Lage>
      <lmg:Yta>
        <lmg:absolutLagesosakerhetPlan>0</lmg:absolutLagesosakerhetPlan>
        <lmg:absolutLagesosakerhetHojd>0</lmg:absolutLagesosakerhetHojd>
        <lmg:hojdsystem>RH 2000</lmg:hojdsystem>
        <gml:Polygon gml:id="ID_d4c99cb8-ca11-41f8-9a68-77e5cd911131" srsName="EPSG:3008" srsDimension="2">
          <gml:exterior>
            <gml:LinearRing gml:id="ID_a4c35745-8fe8-4d83-805b-9ff9ba304dbb">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0784ec6b-b388-4512-9624-3f708cbbad5f</planbestammelsereferens>
    </Lage>
    <Lage>
      <lmg:Yta>
        <lmg:absolutLagesosakerhetPlan>0</lmg:absolutLagesosakerhetPlan>
        <lmg:absolutLagesosakerhetHojd>0</lmg:absolutLagesosakerhetHojd>
        <lmg:hojdsystem>RH 2000</lmg:hojdsystem>
        <gml:Polygon gml:id="ID_70e8a167-275c-45a6-b3d1-98a94df3bdeb" srsName="EPSG:3008" srsDimension="2">
          <gml:exterior>
            <gml:LinearRing gml:id="ID_d4fd1221-191c-471d-85a5-eaa7f0849ee2">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944bf213-d0c8-4d41-85f6-0a6bd490b026</planbestammelsereferens>
    </Lage>
    <Lage>
      <lmg:Yta>
        <lmg:absolutLagesosakerhetPlan>0</lmg:absolutLagesosakerhetPlan>
        <lmg:absolutLagesosakerhetHojd>0</lmg:absolutLagesosakerhetHojd>
        <lmg:hojdsystem>RH 2000</lmg:hojdsystem>
        <gml:Polygon gml:id="ID_c8bc7ffb-dca6-4051-bdfb-3d9a951c3474" srsName="EPSG:3008" srsDimension="2">
          <gml:exterior>
            <gml:LinearRing gml:id="ID_5b96457a-42d0-4509-9702-1e7c278e7f22">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e43442d1-4261-4495-a331-493dd9c77b46</planbestammelsereferens>
    </Lage>
    <Lage>
      <lmg:Yta>
        <lmg:absolutLagesosakerhetPlan>0</lmg:absolutLagesosakerhetPlan>
        <lmg:absolutLagesosakerhetHojd>0</lmg:absolutLagesosakerhetHojd>
        <lmg:hojdsystem>RH 2000</lmg:hojdsystem>
        <gml:Polygon gml:id="ID_165058ce-0f4e-43db-8eec-6476db35bbe2" srsName="EPSG:3008" srsDimension="2">
          <gml:exterior>
            <gml:LinearRing gml:id="ID_38fd878f-a2a4-430d-a70b-05a06a731c5c">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88285678-5068-4af6-ba45-cabd8e188b5e</planbestammelsereferens>
    </Lage>
    <Lage>
      <lmg:Yta>
        <lmg:absolutLagesosakerhetPlan>0</lmg:absolutLagesosakerhetPlan>
        <lmg:absolutLagesosakerhetHojd>0</lmg:absolutLagesosakerhetHojd>
        <lmg:hojdsystem>RH 2000</lmg:hojdsystem>
        <gml:Polygon gml:id="ID_b63f5edd-9894-49bf-afe6-a8d92c08bd0e" srsName="EPSG:3008" srsDimension="2">
          <gml:exterior>
            <gml:LinearRing gml:id="ID_e5df5b2f-2b29-4135-acca-d1376fe24d62">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c76c2f3a-8fc8-4c09-acae-8dd580e4e501</planbestammelsereferens>
    </Lage>
    <Lage>
      <lmg:Yta>
        <lmg:absolutLagesosakerhetPlan>0</lmg:absolutLagesosakerhetPlan>
        <lmg:absolutLagesosakerhetHojd>0</lmg:absolutLagesosakerhetHojd>
        <lmg:hojdsystem>RH 2000</lmg:hojdsystem>
        <gml:Polygon gml:id="ID_bfdfc20e-0111-4a7d-b63e-7659c40847a1" srsName="EPSG:3008" srsDimension="2">
          <gml:exterior>
            <gml:LinearRing gml:id="ID_271d95bb-d996-4f73-b876-254665c159eb">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622cc098-238c-4a7b-8f78-03691e000d3b</planbestammelsereferens>
    </Lage>
    <Lage>
      <lmg:Yta>
        <lmg:absolutLagesosakerhetPlan>0</lmg:absolutLagesosakerhetPlan>
        <lmg:absolutLagesosakerhetHojd>0</lmg:absolutLagesosakerhetHojd>
        <lmg:hojdsystem>RH 2000</lmg:hojdsystem>
        <gml:Polygon gml:id="ID_bed3675f-531a-40fe-ae15-1ac4394bd9aa" srsName="EPSG:3008" srsDimension="2">
          <gml:exterior>
            <gml:LinearRing gml:id="ID_2e2641dd-e110-4149-87f1-a4f7a3f29b06">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caf6fcb4-8c47-47a1-b6c8-ee5291c6f24e</planbestammelsereferens>
    </Lage>
    <Lage>
      <lmg:Yta>
        <lmg:absolutLagesosakerhetPlan>0</lmg:absolutLagesosakerhetPlan>
        <lmg:absolutLagesosakerhetHojd>0</lmg:absolutLagesosakerhetHojd>
        <lmg:hojdsystem>RH 2000</lmg:hojdsystem>
        <gml:Polygon gml:id="ID_ddcdb7f9-5759-411d-9dcf-de227a1b6a94" srsName="EPSG:3008" srsDimension="2">
          <gml:exterior>
            <gml:LinearRing gml:id="ID_53efeb3f-2436-4d8a-9af9-003c268136f3">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55a56ead-ed77-44e4-96b0-a02014730928</planbestammelsereferens>
    </Lage>
    <Lage>
      <lmg:Yta>
        <lmg:absolutLagesosakerhetPlan>0</lmg:absolutLagesosakerhetPlan>
        <lmg:absolutLagesosakerhetHojd>0</lmg:absolutLagesosakerhetHojd>
        <lmg:hojdsystem>RH 2000</lmg:hojdsystem>
        <gml:Polygon gml:id="ID_1ac22bdf-6009-44a5-8520-f368a6eff37a" srsName="EPSG:3008" srsDimension="2">
          <gml:exterior>
            <gml:LinearRing gml:id="ID_51becd2c-9fba-44c1-ab83-3e1ca592b2bf">
              <gml:posList>6420501.575 173072.067 6420500.406 173078.623 6420498.166 173091.176 6420491.778 173126.999 6420491.075 173130.953 6420490.452 173134.457 6420489.254 173141.202 6420489.138 173141.855 6420487.82 173149.273 6420487.559 173150.74 6420487.061 173153.543 6420486.714 173155.496 6420486.616 173156.045 6420486.515 173156.608 6420486.51 173156.636 6420486.506 173156.636 6420467.929 173156.867 6420466.268 173156.923 6420456.844 173157.242 6420453.036 173156.923 6420452.446 173156.873 6420451.41 173156.787 6420446.044 173156.669 6420437.501 173156.48 6420427.098 173156.911 6420411.91 173156.828 6420411.905 173156.828 6420411.906 173156.819 6420412.39 173153.308 6420413.3 173146.697 6420416.134 173126.105 6420427.032 173046.912 6420428.038 173039.606 6420428.63 173035.298 6420429.831 173026.576 6420430.368 173022.679 6420430.759 173019.83 6420486.503 173011.775 6420486.604 173011.76 6420494.665 173010.595 6420497.765 173010.147 6420497.808 173010.141 6420500.99 173009.681 6420502.995 173009.391 6420501.083 173018.951 6420500.994 173019.393 6420507.847 173018.327 6420511.254 173017.798 6420511.25 173017.818 6420510.634 173021.272 6420510.336 173022.944 6420510.325 173023.002 6420509.652 173026.776 6420509.46 173027.855 6420508.728 173031.961 6420506.531 173044.276 6420501.575 173072.067</gml:posList>
            </gml:LinearRing>
          </gml:exterior>
        </gml:Polygon>
      </lmg:Yta>
      <planbestammelsereferens>d0e53c83-5963-452b-8970-fc52c0e03be0</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53adf1ec-5db3-43e0-a660-5e8ac1f045c4" srsName="EPSG:3008" srsDimension="2">
          <gml:exterior>
            <gml:LinearRing gml:id="ID_3aaa6d4d-e290-41d7-b964-a92a600ad904">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c62f7d9d-5d7d-436a-9ddd-5bca2cffbd4e</planbestammelsereferens>
    </Lage>
    <Lage>
      <lmg:Yta>
        <lmg:absolutLagesosakerhetPlan>0</lmg:absolutLagesosakerhetPlan>
        <lmg:absolutLagesosakerhetHojd>0</lmg:absolutLagesosakerhetHojd>
        <lmg:hojdsystem>RH 2000</lmg:hojdsystem>
        <gml:Polygon gml:id="ID_10f7b791-6d36-405f-88a8-04996696c74f" srsName="EPSG:3008" srsDimension="2">
          <gml:exterior>
            <gml:LinearRing gml:id="ID_5caba23b-3285-4a84-aeb9-c5d6be24a4a9">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5cde9e8f-1560-499c-b3cf-2be601e8b199</planbestammelsereferens>
    </Lage>
    <Lage>
      <lmg:Yta>
        <lmg:absolutLagesosakerhetPlan>0</lmg:absolutLagesosakerhetPlan>
        <lmg:absolutLagesosakerhetHojd>0</lmg:absolutLagesosakerhetHojd>
        <lmg:hojdsystem>RH 2000</lmg:hojdsystem>
        <gml:Polygon gml:id="ID_cb9b3e16-82a3-4266-b6af-444bf67c25ad" srsName="EPSG:3008" srsDimension="2">
          <gml:exterior>
            <gml:LinearRing gml:id="ID_862c761c-4176-444e-b6e9-c2f8196048d9">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21bdac3f-c957-48bc-8bde-a9bb49a8bd72</planbestammelsereferens>
    </Lage>
    <Lage>
      <lmg:Yta>
        <lmg:absolutLagesosakerhetPlan>0</lmg:absolutLagesosakerhetPlan>
        <lmg:absolutLagesosakerhetHojd>0</lmg:absolutLagesosakerhetHojd>
        <lmg:hojdsystem>RH 2000</lmg:hojdsystem>
        <gml:Polygon gml:id="ID_88be85bf-0a3f-496d-9b41-57418e905c79" srsName="EPSG:3008" srsDimension="2">
          <gml:exterior>
            <gml:LinearRing gml:id="ID_54312183-590e-4e27-8c1b-20d22d687b11">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db9d59b1-1c46-4917-af2d-4e477d714836</planbestammelsereferens>
    </Lage>
    <Lage>
      <lmg:Yta>
        <lmg:absolutLagesosakerhetPlan>0</lmg:absolutLagesosakerhetPlan>
        <lmg:absolutLagesosakerhetHojd>0</lmg:absolutLagesosakerhetHojd>
        <lmg:hojdsystem>RH 2000</lmg:hojdsystem>
        <gml:Polygon gml:id="ID_3b93f10e-2d67-4004-a106-db2f3a8fd424" srsName="EPSG:3008" srsDimension="2">
          <gml:exterior>
            <gml:LinearRing gml:id="ID_b0e5cce5-65b6-432c-bf6b-3d9059640af9">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0ab16eba-344d-4c3b-a656-4fc47acfa72b</planbestammelsereferens>
    </Lage>
    <Lage>
      <lmg:Yta>
        <lmg:absolutLagesosakerhetPlan>0</lmg:absolutLagesosakerhetPlan>
        <lmg:absolutLagesosakerhetHojd>0</lmg:absolutLagesosakerhetHojd>
        <lmg:hojdsystem>RH 2000</lmg:hojdsystem>
        <gml:Polygon gml:id="ID_0f72ede6-c00a-4ca5-8832-843c2147fadc" srsName="EPSG:3008" srsDimension="2">
          <gml:exterior>
            <gml:LinearRing gml:id="ID_99972fdb-db88-462c-af17-7b696c413bb6">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668b0fcb-87fc-417f-a27a-7ce5f8569c58</planbestammelsereferens>
    </Lage>
    <Lage>
      <lmg:Yta>
        <lmg:absolutLagesosakerhetPlan>0</lmg:absolutLagesosakerhetPlan>
        <lmg:absolutLagesosakerhetHojd>0</lmg:absolutLagesosakerhetHojd>
        <lmg:hojdsystem>RH 2000</lmg:hojdsystem>
        <gml:Polygon gml:id="ID_7573726f-dace-4c10-9f60-f30b5334b206" srsName="EPSG:3008" srsDimension="2">
          <gml:exterior>
            <gml:LinearRing gml:id="ID_14415cdb-cbf2-4828-b8b6-9594a05eedc6">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cbb01740-359b-485c-85d5-890bec9303df</planbestammelsereferens>
    </Lage>
    <Lage>
      <lmg:Yta>
        <lmg:absolutLagesosakerhetPlan>0</lmg:absolutLagesosakerhetPlan>
        <lmg:absolutLagesosakerhetHojd>0</lmg:absolutLagesosakerhetHojd>
        <lmg:hojdsystem>RH 2000</lmg:hojdsystem>
        <gml:Polygon gml:id="ID_6e4243bf-12c6-4849-a7bd-ff53c2c2bbd7" srsName="EPSG:3008" srsDimension="2">
          <gml:exterior>
            <gml:LinearRing gml:id="ID_f0eee810-d3ef-4b6c-92a0-6cbeeba7c2ab">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3218e78a-7245-4a0c-942d-d232b1a9fcb6</planbestammelsereferens>
    </Lage>
    <Lage>
      <lmg:Yta>
        <lmg:absolutLagesosakerhetPlan>0</lmg:absolutLagesosakerhetPlan>
        <lmg:absolutLagesosakerhetHojd>0</lmg:absolutLagesosakerhetHojd>
        <lmg:hojdsystem>RH 2000</lmg:hojdsystem>
        <gml:Polygon gml:id="ID_74a37bd8-7cd6-462c-bfd2-f2b506b39185" srsName="EPSG:3008" srsDimension="2">
          <gml:exterior>
            <gml:LinearRing gml:id="ID_27ca4361-62f5-4c1c-8262-99501a94d532">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2e47981c-86e8-4d67-b6d8-31c86b51669b</planbestammelsereferens>
    </Lage>
    <Lage>
      <lmg:Yta>
        <lmg:absolutLagesosakerhetPlan>0</lmg:absolutLagesosakerhetPlan>
        <lmg:absolutLagesosakerhetHojd>0</lmg:absolutLagesosakerhetHojd>
        <lmg:hojdsystem>RH 2000</lmg:hojdsystem>
        <gml:Polygon gml:id="ID_8be4ab84-f91c-4017-bbd7-346503442447" srsName="EPSG:3008" srsDimension="2">
          <gml:exterior>
            <gml:LinearRing gml:id="ID_cb46463e-fa86-422d-a3b4-254dc9a9edb8">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7cd40bad-0a39-429c-81a0-3723bfb00556</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5d65ba79-0bf8-4db4-836b-9da3b5d4e99e" srsName="EPSG:3008" srsDimension="2">
          <gml:exterior>
            <gml:LinearRing gml:id="ID_7357d38f-05b6-412a-b4ae-3417ce6fc21e">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cd25d284-64c2-44ad-9dc3-9c9d81aebb8f</planbestammelsereferens>
    </Lage>
    <Lage>
      <lmg:Yta>
        <lmg:absolutLagesosakerhetPlan>0</lmg:absolutLagesosakerhetPlan>
        <lmg:absolutLagesosakerhetHojd>0</lmg:absolutLagesosakerhetHojd>
        <lmg:hojdsystem>RH 2000</lmg:hojdsystem>
        <gml:Polygon gml:id="ID_6547544e-9d29-42a9-9ef4-d919ee05c6b9" srsName="EPSG:3008" srsDimension="2">
          <gml:exterior>
            <gml:LinearRing gml:id="ID_f832eca0-37b2-49cb-97ba-30d321bfd456">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f83cec6d-58db-4f46-adcf-5d02be44fb96</planbestammelsereferens>
    </Lage>
    <Lage>
      <lmg:Yta>
        <lmg:absolutLagesosakerhetPlan>0</lmg:absolutLagesosakerhetPlan>
        <lmg:absolutLagesosakerhetHojd>0</lmg:absolutLagesosakerhetHojd>
        <lmg:hojdsystem>RH 2000</lmg:hojdsystem>
        <gml:Polygon gml:id="ID_3c8f26c1-0fbc-4497-9d33-d4821899f875" srsName="EPSG:3008" srsDimension="2">
          <gml:exterior>
            <gml:LinearRing gml:id="ID_ac0ab629-cb2d-4914-925e-b6b1c85e3aa9">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ba32741a-d09c-4449-96e3-3cc8b86cc27f</planbestammelsereferens>
    </Lage>
    <Lage>
      <lmg:Yta>
        <lmg:absolutLagesosakerhetPlan>0</lmg:absolutLagesosakerhetPlan>
        <lmg:absolutLagesosakerhetHojd>0</lmg:absolutLagesosakerhetHojd>
        <lmg:hojdsystem>RH 2000</lmg:hojdsystem>
        <gml:Polygon gml:id="ID_4ef9e9b0-cefa-423a-b4a9-0dba7e3bbc1b" srsName="EPSG:3008" srsDimension="2">
          <gml:exterior>
            <gml:LinearRing gml:id="ID_2878af65-2472-4406-a082-4c2e684e5431">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c616ed00-2d80-4fda-882e-ddbbd2751cb5</planbestammelsereferens>
    </Lage>
    <Lage>
      <lmg:Yta>
        <lmg:absolutLagesosakerhetPlan>0</lmg:absolutLagesosakerhetPlan>
        <lmg:absolutLagesosakerhetHojd>0</lmg:absolutLagesosakerhetHojd>
        <lmg:hojdsystem>RH 2000</lmg:hojdsystem>
        <gml:Polygon gml:id="ID_92e2bf5e-ab52-4c47-86c9-5d5e2b005fe6" srsName="EPSG:3008" srsDimension="2">
          <gml:exterior>
            <gml:LinearRing gml:id="ID_a5507312-3b40-4cd9-a9ef-98c3af5db351">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3c24cc13-fae0-41c3-ba7f-543aef54061b</planbestammelsereferens>
    </Lage>
    <Lage>
      <lmg:Yta>
        <lmg:absolutLagesosakerhetPlan>0</lmg:absolutLagesosakerhetPlan>
        <lmg:absolutLagesosakerhetHojd>0</lmg:absolutLagesosakerhetHojd>
        <lmg:hojdsystem>RH 2000</lmg:hojdsystem>
        <gml:Polygon gml:id="ID_ffdff316-0220-429c-b3f9-64d43bf0ba77" srsName="EPSG:3008" srsDimension="2">
          <gml:exterior>
            <gml:LinearRing gml:id="ID_504c35f8-cf39-4cee-96dc-122433ff6d14">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ec220e66-44d3-4515-b523-c1851368c8bd</planbestammelsereferens>
    </Lage>
    <Lage>
      <lmg:Yta>
        <lmg:absolutLagesosakerhetPlan>0</lmg:absolutLagesosakerhetPlan>
        <lmg:absolutLagesosakerhetHojd>0</lmg:absolutLagesosakerhetHojd>
        <lmg:hojdsystem>RH 2000</lmg:hojdsystem>
        <gml:Polygon gml:id="ID_42bed21e-32cb-4c6a-a800-4fc3b17b7b4b" srsName="EPSG:3008" srsDimension="2">
          <gml:exterior>
            <gml:LinearRing gml:id="ID_563a0295-8397-4552-a9d7-7daa3c959706">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31a36c50-1943-4289-8f51-def48c4a7f38</planbestammelsereferens>
    </Lage>
    <Lage>
      <lmg:Yta>
        <lmg:absolutLagesosakerhetPlan>0</lmg:absolutLagesosakerhetPlan>
        <lmg:absolutLagesosakerhetHojd>0</lmg:absolutLagesosakerhetHojd>
        <lmg:hojdsystem>RH 2000</lmg:hojdsystem>
        <gml:Polygon gml:id="ID_64f770d2-3016-4e7e-88e9-9077fd0cabbc" srsName="EPSG:3008" srsDimension="2">
          <gml:exterior>
            <gml:LinearRing gml:id="ID_90c019bd-46c7-492f-a5ec-f9a8fd34f042">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0508eb82-0380-49bf-8358-ac2bc258edc6</planbestammelsereferens>
    </Lage>
    <Lage>
      <lmg:Yta>
        <lmg:absolutLagesosakerhetPlan>0</lmg:absolutLagesosakerhetPlan>
        <lmg:absolutLagesosakerhetHojd>0</lmg:absolutLagesosakerhetHojd>
        <lmg:hojdsystem>RH 2000</lmg:hojdsystem>
        <gml:Polygon gml:id="ID_d2adf259-750b-4047-ac11-541d12e98bed" srsName="EPSG:3008" srsDimension="2">
          <gml:exterior>
            <gml:LinearRing gml:id="ID_6072fea6-42ab-4885-8cf5-ba704e3b007d">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fbd5fa13-4502-4ec7-84bf-afb410152f33</planbestammelsereferens>
    </Lage>
    <Lage>
      <lmg:Yta>
        <lmg:absolutLagesosakerhetPlan>0</lmg:absolutLagesosakerhetPlan>
        <lmg:absolutLagesosakerhetHojd>0</lmg:absolutLagesosakerhetHojd>
        <lmg:hojdsystem>RH 2000</lmg:hojdsystem>
        <gml:Polygon gml:id="ID_71d2c660-f63a-4414-8084-2ebf5b351dca" srsName="EPSG:3008" srsDimension="2">
          <gml:exterior>
            <gml:LinearRing gml:id="ID_1387c450-506b-4e1e-ad0f-dc59e58a9466">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1e9ad5b9-5392-47d8-a270-30d6349bc046</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5039b529-c182-4fd8-a4a0-229070cb96de" srsName="EPSG:3008" srsDimension="2">
          <gml:exterior>
            <gml:LinearRing gml:id="ID_0a725bed-49ba-4c7d-b0b3-9635a77232bf">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41fe21a9-ee78-4743-b111-9e087262504e</planbestammelsereferens>
    </Lage>
    <Lage>
      <lmg:Yta>
        <lmg:absolutLagesosakerhetPlan>0</lmg:absolutLagesosakerhetPlan>
        <lmg:absolutLagesosakerhetHojd>0</lmg:absolutLagesosakerhetHojd>
        <lmg:hojdsystem>RH 2000</lmg:hojdsystem>
        <gml:Polygon gml:id="ID_b0bf722a-1845-4dc2-83b9-eb0dc5212646" srsName="EPSG:3008" srsDimension="2">
          <gml:exterior>
            <gml:LinearRing gml:id="ID_410a212b-c41c-43da-8519-9f9e198f583b">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517eff6e-3efb-4d9d-bf9f-dc97b0590a17</planbestammelsereferens>
    </Lage>
    <Lage>
      <lmg:Yta>
        <lmg:absolutLagesosakerhetPlan>0</lmg:absolutLagesosakerhetPlan>
        <lmg:absolutLagesosakerhetHojd>0</lmg:absolutLagesosakerhetHojd>
        <lmg:hojdsystem>RH 2000</lmg:hojdsystem>
        <gml:Polygon gml:id="ID_df854954-43cf-42ec-a1ca-26cfdf3d5714" srsName="EPSG:3008" srsDimension="2">
          <gml:exterior>
            <gml:LinearRing gml:id="ID_da708afd-bcb2-4d55-abbd-a24e05e06e3d">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d9443f19-8ccd-4dde-832a-6a99d9d6a415</planbestammelsereferens>
    </Lage>
    <Lage>
      <lmg:Yta>
        <lmg:absolutLagesosakerhetPlan>0</lmg:absolutLagesosakerhetPlan>
        <lmg:absolutLagesosakerhetHojd>0</lmg:absolutLagesosakerhetHojd>
        <lmg:hojdsystem>RH 2000</lmg:hojdsystem>
        <gml:Polygon gml:id="ID_65e028d7-4c4d-4f0e-a859-3a66669cc73c" srsName="EPSG:3008" srsDimension="2">
          <gml:exterior>
            <gml:LinearRing gml:id="ID_76a4bc17-4855-465e-ac08-c3269b8a911e">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90090732-f03b-44dc-8d51-a580c24ab3e7</planbestammelsereferens>
    </Lage>
    <Lage>
      <lmg:Yta>
        <lmg:absolutLagesosakerhetPlan>0</lmg:absolutLagesosakerhetPlan>
        <lmg:absolutLagesosakerhetHojd>0</lmg:absolutLagesosakerhetHojd>
        <lmg:hojdsystem>RH 2000</lmg:hojdsystem>
        <gml:Polygon gml:id="ID_85b4e236-b20b-4815-b1e9-5c3255f5be54" srsName="EPSG:3008" srsDimension="2">
          <gml:exterior>
            <gml:LinearRing gml:id="ID_153c70bc-778f-407a-89d6-178738b31756">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92468c67-3937-46d7-8ca2-e7afbc4d9e07</planbestammelsereferens>
    </Lage>
    <Lage>
      <lmg:Yta>
        <lmg:absolutLagesosakerhetPlan>0</lmg:absolutLagesosakerhetPlan>
        <lmg:absolutLagesosakerhetHojd>0</lmg:absolutLagesosakerhetHojd>
        <lmg:hojdsystem>RH 2000</lmg:hojdsystem>
        <gml:Polygon gml:id="ID_1726f591-522e-4096-8770-f1a9c4dcf4ed" srsName="EPSG:3008" srsDimension="2">
          <gml:exterior>
            <gml:LinearRing gml:id="ID_8a7351af-6b4c-478a-aaac-9e0f2dceab97">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6a426987-8991-44f8-911b-9da1dacc8720</planbestammelsereferens>
    </Lage>
    <Lage>
      <lmg:Yta>
        <lmg:absolutLagesosakerhetPlan>0</lmg:absolutLagesosakerhetPlan>
        <lmg:absolutLagesosakerhetHojd>0</lmg:absolutLagesosakerhetHojd>
        <lmg:hojdsystem>RH 2000</lmg:hojdsystem>
        <gml:Polygon gml:id="ID_f621c779-251d-4d1a-a632-ebff8ef5d299" srsName="EPSG:3008" srsDimension="2">
          <gml:exterior>
            <gml:LinearRing gml:id="ID_a4d31627-c85b-489b-aefe-12bbb076978a">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d2cde8a6-444a-46e4-8685-013a1dad2566</planbestammelsereferens>
    </Lage>
    <Lage>
      <lmg:Yta>
        <lmg:absolutLagesosakerhetPlan>0</lmg:absolutLagesosakerhetPlan>
        <lmg:absolutLagesosakerhetHojd>0</lmg:absolutLagesosakerhetHojd>
        <lmg:hojdsystem>RH 2000</lmg:hojdsystem>
        <gml:Polygon gml:id="ID_b567b5b4-10d9-44a6-87c0-f1b9f542a80f" srsName="EPSG:3008" srsDimension="2">
          <gml:exterior>
            <gml:LinearRing gml:id="ID_79ee6407-2ab1-4b62-aa53-5911abe8fe84">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1ba69dab-a54e-46e6-abba-7eab847a0919</planbestammelsereferens>
    </Lage>
    <Lage>
      <lmg:Yta>
        <lmg:absolutLagesosakerhetPlan>0</lmg:absolutLagesosakerhetPlan>
        <lmg:absolutLagesosakerhetHojd>0</lmg:absolutLagesosakerhetHojd>
        <lmg:hojdsystem>RH 2000</lmg:hojdsystem>
        <gml:Polygon gml:id="ID_58af738b-5d1b-4221-8f6c-62c169b3aa5f" srsName="EPSG:3008" srsDimension="2">
          <gml:exterior>
            <gml:LinearRing gml:id="ID_ffa57bd0-202c-4d69-b727-ec2baa1985dd">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1628049d-13b3-4236-814e-d55c043aaff5</planbestammelsereferens>
    </Lage>
    <Lage>
      <lmg:Yta>
        <lmg:absolutLagesosakerhetPlan>0</lmg:absolutLagesosakerhetPlan>
        <lmg:absolutLagesosakerhetHojd>0</lmg:absolutLagesosakerhetHojd>
        <lmg:hojdsystem>RH 2000</lmg:hojdsystem>
        <gml:Polygon gml:id="ID_91d87579-0e3e-4218-a104-c7db5b4a8fa7" srsName="EPSG:3008" srsDimension="2">
          <gml:exterior>
            <gml:LinearRing gml:id="ID_38e3464f-ea9c-4ecb-895a-7c075888cdcd">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fffa5df6-de4b-4171-9776-7ad2da18af6d</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e387e659-b80a-460f-a315-4738d579b075" srsName="EPSG:3008" srsDimension="2">
          <gml:exterior>
            <gml:LinearRing gml:id="ID_0dc9e0d5-8cf2-4489-92df-612c2aea6322">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c56f76d3-8b0f-4901-9651-cc2aa7658135</planbestammelsereferens>
    </Lage>
    <Lage>
      <lmg:Yta>
        <lmg:absolutLagesosakerhetPlan>0</lmg:absolutLagesosakerhetPlan>
        <lmg:absolutLagesosakerhetHojd>0</lmg:absolutLagesosakerhetHojd>
        <lmg:hojdsystem>RH 2000</lmg:hojdsystem>
        <gml:Polygon gml:id="ID_448dbbe5-8f2a-4ad4-9492-1a5736cfc306" srsName="EPSG:3008" srsDimension="2">
          <gml:exterior>
            <gml:LinearRing gml:id="ID_682490e4-96e3-4a00-9e9f-4e6beb3dc8a3">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53cbfde8-b1cf-44f7-9078-a7e5c8809073</planbestammelsereferens>
    </Lage>
    <Lage>
      <lmg:Yta>
        <lmg:absolutLagesosakerhetPlan>0</lmg:absolutLagesosakerhetPlan>
        <lmg:absolutLagesosakerhetHojd>0</lmg:absolutLagesosakerhetHojd>
        <lmg:hojdsystem>RH 2000</lmg:hojdsystem>
        <gml:Polygon gml:id="ID_5e1535a8-adf8-4fd0-b828-b681784e8636" srsName="EPSG:3008" srsDimension="2">
          <gml:exterior>
            <gml:LinearRing gml:id="ID_18e98b93-363f-46a0-8250-a474574b13e0">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7421c3f0-239b-485b-a3eb-0f24d354d0d0</planbestammelsereferens>
    </Lage>
    <Lage>
      <lmg:Yta>
        <lmg:absolutLagesosakerhetPlan>0</lmg:absolutLagesosakerhetPlan>
        <lmg:absolutLagesosakerhetHojd>0</lmg:absolutLagesosakerhetHojd>
        <lmg:hojdsystem>RH 2000</lmg:hojdsystem>
        <gml:Polygon gml:id="ID_23a86e8c-9a08-4b83-ab67-736426c93ccb" srsName="EPSG:3008" srsDimension="2">
          <gml:exterior>
            <gml:LinearRing gml:id="ID_680e9b50-bdf7-4673-81d6-df2ea5b1af2c">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32f531ae-0005-4a15-98e2-f986dd020e23</planbestammelsereferens>
    </Lage>
    <Lage>
      <lmg:Yta>
        <lmg:absolutLagesosakerhetPlan>0</lmg:absolutLagesosakerhetPlan>
        <lmg:absolutLagesosakerhetHojd>0</lmg:absolutLagesosakerhetHojd>
        <lmg:hojdsystem>RH 2000</lmg:hojdsystem>
        <gml:Polygon gml:id="ID_060b284f-2b21-4a2a-8b47-f4d6c469f430" srsName="EPSG:3008" srsDimension="2">
          <gml:exterior>
            <gml:LinearRing gml:id="ID_2dacf51b-e21d-4e7a-b7f9-4c940fd46d70">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0abc800b-d0aa-4f35-ba00-1618bca3db1c</planbestammelsereferens>
    </Lage>
    <Lage>
      <lmg:Yta>
        <lmg:absolutLagesosakerhetPlan>0</lmg:absolutLagesosakerhetPlan>
        <lmg:absolutLagesosakerhetHojd>0</lmg:absolutLagesosakerhetHojd>
        <lmg:hojdsystem>RH 2000</lmg:hojdsystem>
        <gml:Polygon gml:id="ID_658da9a3-a876-4ff5-b9ac-4382d77bfb98" srsName="EPSG:3008" srsDimension="2">
          <gml:exterior>
            <gml:LinearRing gml:id="ID_1f484857-4b47-4922-a7d2-124ce952346a">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569905a4-786a-484c-84f1-f6fe46a633d8</planbestammelsereferens>
    </Lage>
    <Lage>
      <lmg:Yta>
        <lmg:absolutLagesosakerhetPlan>0</lmg:absolutLagesosakerhetPlan>
        <lmg:absolutLagesosakerhetHojd>0</lmg:absolutLagesosakerhetHojd>
        <lmg:hojdsystem>RH 2000</lmg:hojdsystem>
        <gml:Polygon gml:id="ID_a7b68b3d-9d58-440e-901a-e93d049ac98b" srsName="EPSG:3008" srsDimension="2">
          <gml:exterior>
            <gml:LinearRing gml:id="ID_b7085971-0023-44df-9c4e-2c87cb252303">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7209f6c3-8dc1-4600-8d36-e64fac604826</planbestammelsereferens>
    </Lage>
    <Lage>
      <lmg:Yta>
        <lmg:absolutLagesosakerhetPlan>0</lmg:absolutLagesosakerhetPlan>
        <lmg:absolutLagesosakerhetHojd>0</lmg:absolutLagesosakerhetHojd>
        <lmg:hojdsystem>RH 2000</lmg:hojdsystem>
        <gml:Polygon gml:id="ID_ab217319-7a8f-40e1-8f75-a68a8c51ec0d" srsName="EPSG:3008" srsDimension="2">
          <gml:exterior>
            <gml:LinearRing gml:id="ID_155057ea-5975-4c1b-b8b0-0b5149ebcb90">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cb7c9776-3b83-4e0e-91c1-59619011ee52</planbestammelsereferens>
    </Lage>
    <Lage>
      <lmg:Yta>
        <lmg:absolutLagesosakerhetPlan>0</lmg:absolutLagesosakerhetPlan>
        <lmg:absolutLagesosakerhetHojd>0</lmg:absolutLagesosakerhetHojd>
        <lmg:hojdsystem>RH 2000</lmg:hojdsystem>
        <gml:Polygon gml:id="ID_f74838ed-cbb6-4259-800c-e3937ec6cf1e" srsName="EPSG:3008" srsDimension="2">
          <gml:exterior>
            <gml:LinearRing gml:id="ID_25645e58-10fe-4875-8120-3fbb35011dd4">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18162582-887d-4d9d-91b5-9bcc4e334bdd</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a9cbec6e-e88b-4ef9-aab4-0a7584ad72e3" srsName="EPSG:3008" srsDimension="2">
          <gml:exterior>
            <gml:LinearRing gml:id="ID_ee727101-cd42-4173-8d0a-e88174d944dd">
              <gml:posList>6420501.575 173072.067 6420500.406 173078.623 6420498.166 173091.176 6420491.778 173126.999 6420491.075 173130.953 6420490.452 173134.457 6420489.254 173141.202 6420489.138 173141.855 6420487.82 173149.273 6420487.559 173150.74 6420487.061 173153.543 6420486.714 173155.496 6420486.616 173156.045 6420486.515 173156.608 6420486.51 173156.636 6420486.506 173156.636 6420467.929 173156.867 6420466.268 173156.923 6420456.844 173157.242 6420453.036 173156.923 6420452.446 173156.873 6420451.41 173156.787 6420446.044 173156.669 6420437.501 173156.48 6420427.098 173156.911 6420411.91 173156.828 6420411.905 173156.828 6420411.906 173156.819 6420412.39 173153.308 6420413.3 173146.697 6420416.134 173126.105 6420427.032 173046.912 6420428.038 173039.606 6420428.63 173035.298 6420429.831 173026.576 6420430.368 173022.679 6420430.759 173019.83 6420486.503 173011.775 6420486.604 173011.76 6420494.665 173010.595 6420497.765 173010.147 6420497.808 173010.141 6420500.99 173009.681 6420502.995 173009.391 6420501.083 173018.951 6420500.994 173019.393 6420507.847 173018.327 6420511.254 173017.798 6420511.25 173017.818 6420510.634 173021.272 6420510.336 173022.944 6420510.325 173023.002 6420509.652 173026.776 6420509.46 173027.855 6420508.728 173031.961 6420506.531 173044.276 6420501.575 173072.067</gml:posList>
            </gml:LinearRing>
          </gml:exterior>
        </gml:Polygon>
      </lmg:Yta>
      <planbestammelsereferens>53cada78-eee2-4a6c-a2e2-2dfb8a7de979</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926c06ed-d9a5-4ed9-aee9-adf7c4f98626" srsName="EPSG:3008" srsDimension="2">
          <gml:exterior>
            <gml:LinearRing gml:id="ID_9a0d6f4c-6b11-4d32-88e2-e5cf6646150e">
              <gml:posList>6420600.667 173109.683 6420598.903 173109.682 6420598.936 173109.492 6420599.616 173105.683 6420600.372 173101.446 6420604.791 173076.685 6420605.148 173074.686 6420610.68 173043.688 6420611.394 173039.689 6420613.201 173029.562 6420613.827 173026.054 6420615.081 173019.029 6420616.764 173009.596 6420617.467 173005.657 6420620.688 173006.134 6420622.043 173006.336 6420626.379 173006.979 6420626.433 173006.987 6420627.33 173007.12 6420629.831 173007.491 6420633.041 173007.967 6420636.077 173008.417 6420643.007 173009.445 6420647.024 173015.092 6420646.466 173018.039 6420646.331 173018.755 6420643.645 173032.96 6420642.43 173039.704 6420636.125 173074.701 6420634.994 173080.982 6420631.24 173101.824 6420630.708 173104.776 6420624.821 173109.695 6420600.667 173109.683</gml:posList>
            </gml:LinearRing>
          </gml:exterior>
        </gml:Polygon>
      </lmg:Yta>
      <planbestammelsereferens>5239ffda-63de-400e-a988-4b5511445a2d</planbestammelsereferens>
    </Lage>
    <Lage>
      <lmg:Yta>
        <lmg:absolutLagesosakerhetPlan>0</lmg:absolutLagesosakerhetPlan>
        <lmg:absolutLagesosakerhetHojd>0</lmg:absolutLagesosakerhetHojd>
        <lmg:hojdsystem>RH 2000</lmg:hojdsystem>
        <gml:Polygon gml:id="ID_fb9846be-5dcc-48a2-af62-b6346ecf0619" srsName="EPSG:3008" srsDimension="2">
          <gml:exterior>
            <gml:LinearRing gml:id="ID_3674cbdb-0e4b-404b-9a1f-b1457e4fb265">
              <gml:posList>6420555.659 173108.172 6420551.986 173103.776 6420552.517 173100.823 6420557.226 173074.662 6420557.889 173070.979 6420563.525 173039.665 6420564.123 173036.345 6420568.702 173010.902 6420569.234 173007.949 6420575.102 173002.615 6420578.624 173002.323 6420582.43 173002.605 6420606.444 173004.384 6420608.584 173004.542 6420607.868 173008.5 6420605.159 173023.462 6420604.679 173026.113 6420602.222 173039.685 6420595.887 173074.681 6420591.621 173098.247 6420590.449 173104.723 6420590.276 173105.678 6420589.566 173109.597 6420589.552 173109.678 6420587.541 173109.677 6420576.917 173109.671 6420572.751 173109.669 6420556.904 173109.662 6420555.659 173108.172</gml:posList>
            </gml:LinearRing>
          </gml:exterior>
        </gml:Polygon>
      </lmg:Yta>
      <planbestammelsereferens>8c42eb71-bd35-4e6a-b126-47c35598594f</planbestammelsereferens>
    </Lage>
    <Lage>
      <lmg:Yta>
        <lmg:absolutLagesosakerhetPlan>0</lmg:absolutLagesosakerhetPlan>
        <lmg:absolutLagesosakerhetHojd>0</lmg:absolutLagesosakerhetHojd>
        <lmg:hojdsystem>RH 2000</lmg:hojdsystem>
        <gml:Polygon gml:id="ID_6e1552c3-0016-4d9a-9990-c614fecd0992" srsName="EPSG:3008" srsDimension="2">
          <gml:exterior>
            <gml:LinearRing gml:id="ID_411936e7-c4bd-4546-82a9-bb3ee6471ca4">
              <gml:posList>6420633.504 173151.699 6420623.802 173151.694 6420597.607 173151.682 6420570.62 173151.668 6420544.691 173151.656 6420498.071 173151.633 6420496.18 173151.632 6420496.513 173149.838 6420496.917 173147.668 6420501.796 173120.58 6420502.328 173117.635 6420503.47 173111.317 6420504.257 173106.966 6420510.101 173074.639 6420512.609 173060.764 6420513.84 173053.953 6420516.427 173039.642 6420518.363 173028.934 6420521.593 173011.065 6420521.638 173010.815 6420522.329 173006.991 6420522.377 173006.987 6420522.474 173006.979 6420524.442 173006.815 6420533.543 173006.061 6420539.149 173005.596 6420543.908 173005.202 6420544.005 173005.194 6420553.422 173004.413 6420555.853 173004.211 6420555.969 173004.339 6420559.95 173008.719 6420559.662 173010.32 6420559.419 173011.672 6420554.381 173039.661 6420553.422 173044.991 6420549.702 173065.658 6420548.082 173074.657 6420540.343 173117.654 6420541.997 173117.654 6420549.983 173117.658 6420551.637 173117.659 6420553.422 173117.66 6420555.075 173117.661 6420559.566 173117.663 6420561.22 173117.664 6420575.983 173117.671 6420577.637 173117.672 6420591.286 173117.679 6420592.94 173117.679 6420593.307 173117.679 6420594.227 173117.68 6420594.96 173117.68 6420595.881 173117.681 6420601.983 173117.684 6420603.637 173117.685 6420605.573 173117.685 6420607.227 173117.686 6420628.564 173117.697 6420637.525 173117.701 6420637.052 173121.701 6420633.504 173151.699</gml:posList>
            </gml:LinearRing>
          </gml:exterior>
        </gml:Polygon>
      </lmg:Yta>
      <planbestammelsereferens>fb3384dc-46e8-4b28-ac8c-44f798eae12d</planbestammelsereferens>
    </Lage>
    <Lage>
      <lmg:Yta>
        <lmg:absolutLagesosakerhetPlan>0</lmg:absolutLagesosakerhetPlan>
        <lmg:absolutLagesosakerhetHojd>0</lmg:absolutLagesosakerhetHojd>
        <lmg:hojdsystem>RH 2000</lmg:hojdsystem>
        <gml:Polygon gml:id="ID_6080a458-f597-441f-bf63-35cf2c96971a" srsName="EPSG:3008" srsDimension="2">
          <gml:exterior>
            <gml:LinearRing gml:id="ID_df5d8fa6-3f6b-449a-b6c0-13bb8d308111">
              <gml:posList>6420401.147 173005.977 6420399.667 173004.369 6420400.341 173000.243 6420400.664 172998.269 6420401.134 172995.391 6420404.956 172971.988 6420410.726 172966.446 6420413.703 172966.082 6420415.688 172965.838 6420434.712 172963.51 6420460.56 172960.346 6420486.408 172957.182 6420501.086 172955.385 6420512.256 172954.018 6420523.463 172952.646 6420528.962 172951.973 6420538.104 172950.854 6420542.608 172950.303 6420542.672 172950.295 6420548.389 172949.595 6420551.367 172949.231 6420558.918 172952.901 6420563.695 172960.798 6420566.205 172973.972 6420565.437 172978.235 6420564.637 172982.682 6420564.106 172985.635 6420558.237 172990.969 6420535.511 172992.853 6420531.186 172993.212 6420530.273 172993.287 6420517.095 172994.38 6420495.356 172997.36 6420494.573 172997.473 6420485.573 172998.774 6420476.742 173000.05 6420449.981 173003.917 6420429.318 173006.903 6420426.661 173007.113 6420424.401 173007.291 6420412.704 173008.213 6420407.677 173008.609 6420403.846 173008.911 6420403.323 173008.343 6420402.74 173007.708 6420401.147 173005.977</gml:posList>
            </gml:LinearRing>
          </gml:exterior>
        </gml:Polygon>
      </lmg:Yta>
      <planbestammelsereferens>b20eeb4b-397d-454f-be88-54772d9185c0</planbestammelsereferens>
    </Lage>
    <Lage>
      <lmg:Yta>
        <lmg:absolutLagesosakerhetPlan>0</lmg:absolutLagesosakerhetPlan>
        <lmg:absolutLagesosakerhetHojd>0</lmg:absolutLagesosakerhetHojd>
        <lmg:hojdsystem>RH 2000</lmg:hojdsystem>
        <gml:Polygon gml:id="ID_295b21c8-40a8-4389-b111-ed64374625c7" srsName="EPSG:3008" srsDimension="2">
          <gml:exterior>
            <gml:LinearRing gml:id="ID_516a03ad-6a28-4458-addf-d87c8f672146">
              <gml:posList>6420412.237 172957.194 6420408.08 172952.867 6420408.564 172949.906 6420408.886 172947.932 6420415.517 172907.339 6420423.264 172859.91 6420424.714 172851.035 6420425.198 172848.074 6420430.398 172845.525 6420432.254 172846.533 6420433.035 172846.957 6420434.792 172847.911 6420436.31 172848.735 6420440.567 172851.045 6420443.52 172852.649 6420450.556 172857.241 6420493.436 172885.225 6420498.186 172888.325 6420506.262 172893.596 6420518.66 172902.321 6420524.087 172906.14 6420529.924 172910.304 6420529.248 172914.735 6420525.5 172939.301 6420525.476 172939.452 6420524.873 172943.406 6420518.66 172944.167 6420477.749 172949.175 6420475.111 172949.498 6420417.409 172956.561 6420415.215 172956.829 6420412.706 172957.136 6420412.446 172957.168 6420412.237 172957.194</gml:posList>
            </gml:LinearRing>
          </gml:exterior>
        </gml:Polygon>
      </lmg:Yta>
      <planbestammelsereferens>11ad2f4e-13b4-4139-b83d-b5098ddcbd51</planbestammelsereferens>
    </Lage>
    <Lage>
      <lmg:Yta>
        <lmg:absolutLagesosakerhetPlan>0</lmg:absolutLagesosakerhetPlan>
        <lmg:absolutLagesosakerhetHojd>0</lmg:absolutLagesosakerhetHojd>
        <lmg:hojdsystem>RH 2000</lmg:hojdsystem>
        <gml:Polygon gml:id="ID_3e0ce9df-dd28-476a-8535-cd97fe940082" srsName="EPSG:3008" srsDimension="2">
          <gml:exterior>
            <gml:LinearRing gml:id="ID_44a6c4b1-a4d2-4a5f-99ac-ba68f9e1120c">
              <gml:posList>6420359.881 173012.375 6420358.829 173012.458 6420359.438 173008.728 6420359.493 173008.393 6420363.797 172982.044 6420364.468 172977.938 6420366.419 172965.993 6420371.777 172933.19 6420372.352 172929.671 6420378.264 172893.476 6420383.763 172859.813 6420384.902 172852.841 6420389.297 172825.937 6420391.634 172811.629 6420394.735 172792.645 6420395.856 172785.784 6420396.889 172779.457 6420399.377 172764.228 6420400.205 172759.156 6420406.095 172723.099 6420430.294 172736.236 6420434.017 172738.257 6420428.696 172770.825 6420423.376 172803.393 6420421.548 172814.582 6420418.056 172835.962 6420417.355 172840.249 6420416.459 172845.734 6420412.736 172868.53 6420407.416 172901.098 6420406.595 172906.123 6420404.58 172918.461 6420403.075 172927.675 6420402.096 172933.667 6420396.777 172966.235 6420394.498 172980.186 6420392.251 172993.94 6420392.101 172994.859 6420391.045 173001.326 6420390.913 173002.136 6420390.843 173002.56 6420390.561 173004.287 6420390.429 173005.097 6420386.583 173008.636 6420385.393 173009.73 6420385.339 173009.78 6420384.938 173010.148 6420384.639 173010.424 6420384.095 173010.467 6420384.011 173010.474 6420372.41 173011.388 6420372.095 173011.413 6420371.519 173011.458 6420368.586 173011.689 6420368.091 173011.728 6420362.869 173012.14 6420362.545 173012.165 6420359.881 173012.375</gml:posList>
            </gml:LinearRing>
          </gml:exterior>
        </gml:Polygon>
      </lmg:Yta>
      <planbestammelsereferens>9dd8c767-feff-4707-b75e-6351ae78b15f</planbestammelsereferens>
    </Lage>
    <Lage>
      <lmg:Yta>
        <lmg:absolutLagesosakerhetPlan>0</lmg:absolutLagesosakerhetPlan>
        <lmg:absolutLagesosakerhetHojd>0</lmg:absolutLagesosakerhetHojd>
        <lmg:hojdsystem>RH 2000</lmg:hojdsystem>
        <gml:Polygon gml:id="ID_5eb1f463-b020-4d85-a5eb-f01e7743ae7b" srsName="EPSG:3008" srsDimension="2">
          <gml:exterior>
            <gml:LinearRing gml:id="ID_5cb26755-8eb7-425f-b663-0f5051280d9f">
              <gml:posList>6420577.486 172989.373 6420573.388 172984.865 6420573.92 172981.913 6420575.358 172973.925 6420572.234 172957.524 6420542.336 172908.103 6420535.799 172903.439 6420537.711 172900.846 6420538.174 172900.22 6420579.728 172843.878 6420582.103 172840.658 6420592.406 172848.009 6420600.741 172853.955 6420626.737 172896.927 6420630.302 172902.82 6420646.231 172929.151 6420654.683 172973.522 6420651.803 172989.524 6420651.272 172992.477 6420645.44 172996.664 6420642.127 172996.173 6420633.762 172994.932 6420612.752 172991.815 6420612.279 172991.78 6420585.577 172989.803 6420578.567 172989.283 6420577.486 172989.373</gml:posList>
            </gml:LinearRing>
          </gml:exterior>
        </gml:Polygon>
      </lmg:Yta>
      <planbestammelsereferens>773974f5-66c5-4fbd-9033-4f1a37398452</planbestammelsereferens>
    </Lage>
    <Lage>
      <lmg:Yta>
        <lmg:absolutLagesosakerhetPlan>0</lmg:absolutLagesosakerhetPlan>
        <lmg:absolutLagesosakerhetHojd>0</lmg:absolutLagesosakerhetHojd>
        <lmg:hojdsystem>RH 2000</lmg:hojdsystem>
        <gml:Polygon gml:id="ID_71dabc0d-72ff-4e24-8a91-87582682a13c" srsName="EPSG:3008" srsDimension="2">
          <gml:exterior>
            <gml:LinearRing gml:id="ID_9816eb60-0683-4ee2-b23a-481cd2597d83">
              <gml:posList>6420430.396 172832.98 6420428.346 172828.799 6420428.436 172828.249 6420428.83 172825.838 6420430.658 172814.646 6420431.002 172812.538 6420433.908 172794.748 6420435.222 172786.709 6420436.644 172778.003 6420439.567 172760.106 6420440.051 172757.145 6420445.251 172754.596 6420446.4 172755.219 6420447.888 172756.027 6420449.645 172756.981 6420456.695 172760.808 6420457.171 172761.066 6420471.955 172769.092 6420482.06 172774.578 6420488.121 172777.868 6420489.265 172778.614 6420491.292 172779.937 6420500.134 172785.708 6420500.959 172786.247 6420519.707 172798.482 6420532.52 172806.844 6420537.67 172810.205 6420539.641 172811.491 6420547.183 172816.413 6420550.274 172818.431 6420555.085 172821.571 6420568.079 172830.715 6420569.322 172831.589 6420577.231 172837.155 6420574.856 172840.375 6420556.484 172865.285 6420541.161 172886.061 6420533.289 172896.735 6420530.914 172899.954 6420530.294 172899.512 6420529.291 172898.796 6420528.121 172897.973 6420525.473 172896.11 6420524.441 172895.384 6420516.447 172889.758 6420511.313 172886.145 6420510.176 172885.403 6420506.225 172882.825 6420503.473 172881.028 6420501.35 172879.643 6420500.959 172879.388 6420497.878 172877.377 6420493.26 172874.363 6420491.148 172872.985 6420477.544 172864.106 6420468.654 172858.305 6420465.239 172856.076 6420456.695 172850.5 6420455.432 172849.675 6420454.207 172848.876 6420450.794 172846.649 6420450.609 172846.528 6420448.134 172844.913 6420436.329 172838.504 6420434.671 172837.604 6420434.571 172837.55 6420434.458 172837.488 6420433.508 172836.973 6420432.034 172836.173 6420431.934 172836.119 6420430.396 172832.98</gml:posList>
            </gml:LinearRing>
          </gml:exterior>
        </gml:Polygon>
      </lmg:Yta>
      <planbestammelsereferens>ff2e575b-1e41-4685-83b3-7f22a4acfdb8</planbestammelsereferens>
    </Lage>
    <Lage>
      <lmg:Yta>
        <lmg:absolutLagesosakerhetPlan>0</lmg:absolutLagesosakerhetPlan>
        <lmg:absolutLagesosakerhetHojd>0</lmg:absolutLagesosakerhetHojd>
        <lmg:hojdsystem>RH 2000</lmg:hojdsystem>
        <gml:Polygon gml:id="ID_7527598f-69da-483c-87dd-0b47458c27b8" srsName="EPSG:3008" srsDimension="2">
          <gml:exterior>
            <gml:LinearRing gml:id="ID_e3ed7165-47d9-423c-84c7-e437bba374d8">
              <gml:posList>6420444.327 172740.17 6420443.199 172737.869 6420443.21 172737.808 6420446.145 172719.838 6420447.244 172713.112 6420447.515 172711.449 6420451.238 172713.47 6420456.2 172716.163 6420474.386 172726.036 6420480.604 172729.411 6420492.816 172736.04 6420496.623 172738.107 6420500.041 172739.963 6420502.297 172741.188 6420508.114 172744.345 6420522.573 172753.781 6420530.77 172759.131 6420534.54 172761.64 6420542.018 172766.617 6420546.526 172769.618 6420548.378 172770.85 6420549.299 172771.463 6420560.986 172779.241 6420566.327 172782.796 6420580.869 172792.474 6420585.015 172795.234 6420592.614 172800.291 6420596.933 172803.331 6420600.37 172805.783 6420594.941 172813.143 6420584.935 172826.71 6420584.865 172826.804 6420582.561 172829.929 6420579.589 172827.809 6420560.136 172814.12 6420530.87 172795.02 6420516.519 172785.654 6420516.063 172785.357 6420512.976 172783.342 6420512.428 172782.984 6420511.109 172782.123 6420492.735 172770.132 6420487.762 172767.433 6420478.597 172762.457 6420464.215 172754.65 6420451.182 172747.575 6420449.946 172746.904 6420449.424 172746.621 6420449.336 172746.572 6420447.31 172745.473 6420446.935 172745.269 6420446.788 172745.189 6420444.327 172740.17</gml:posList>
            </gml:LinearRing>
          </gml:exterior>
        </gml:Polygon>
      </lmg:Yta>
      <planbestammelsereferens>ea61e41f-e32b-4e99-8ebe-5ebe807140cc</planbestammelsereferens>
    </Lage>
    <Lage>
      <lmg:Yta>
        <lmg:absolutLagesosakerhetPlan>0</lmg:absolutLagesosakerhetPlan>
        <lmg:absolutLagesosakerhetHojd>0</lmg:absolutLagesosakerhetHojd>
        <lmg:hojdsystem>RH 2000</lmg:hojdsystem>
        <gml:Polygon gml:id="ID_e7c19308-6484-4d63-8603-543cab0ff3f0" srsName="EPSG:3008" srsDimension="2">
          <gml:exterior>
            <gml:LinearRing gml:id="ID_fb9de2b3-88b9-4fcd-8137-f99daf364665">
              <gml:posList>6420664.239 172999.452 6420660.179 172993.798 6420660.71 172990.845 6420663.836 172973.476 6420659.346 172949.9 6420654.77 172925.877 6420642.674 172905.882 6420630.577 172885.887 6420618.482 172865.893 6420618.271 172865.545 6420607.48 172847.707 6420587.446 172833.414 6420589.82 172830.195 6420605.255 172809.268 6420619.144 172819.177 6420629.944 172826.882 6420636.403 172837.558 6420643.474 172849.247 6420645.331 172852.317 6420648.8 172858.051 6420655.975 172869.911 6420656.616 172870.97 6420657.052 172871.691 6420659.038 172874.975 6420662.943 172881.43 6420667.646 172889.203 6420671.134 172894.97 6420683.23 172914.964 6420685.205 172925.332 6420687.889 172939.42 6420688.19 172941.003 6420688.733 172943.851 6420689.341 172947.045 6420689.454 172947.638 6420693.256 172967.596 6420694.346 172973.321 6420689.691 172999.184 6420689.568 172999.871 6420689.202 173001.9 6420688.982 173003.123 6420684.457 173002.452 6420666.266 172999.753 6420664.239 172999.452</gml:posList>
            </gml:LinearRing>
          </gml:exterior>
        </gml:Polygon>
      </lmg:Yta>
      <planbestammelsereferens>9c4e2911-6985-44a4-aa32-72b60428b9b9</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57B61113-E83C-4858-B131-014B450DD6B0}">
  <ds:schemaRefs>
    <ds:schemaRef ds:uri="http://schemas.openxmlformats.org/officeDocument/2006/bibliography"/>
  </ds:schemaRefs>
</ds:datastoreItem>
</file>

<file path=customXml/itemProps2.xml><?xml version="1.0" encoding="utf-8"?>
<ds:datastoreItem xmlns:ds="http://schemas.openxmlformats.org/officeDocument/2006/customXml" ds:itemID="{FD918139-6307-4894-B871-02EFE6019CB2}">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12880</Words>
  <Characters>80247</Characters>
  <Application>Microsoft Office Word</Application>
  <DocSecurity>0</DocSecurity>
  <Lines>1486</Lines>
  <Paragraphs>585</Paragraphs>
  <ScaleCrop>false</ScaleCrop>
  <Company/>
  <LinksUpToDate>false</LinksUpToDate>
  <CharactersWithSpaces>92542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Fanny Nord Petersson</dc:creator>
  <cp:lastModifiedBy>Ofelia Singfjord</cp:lastModifiedBy>
  <cp:revision>98</cp:revision>
  <cp:lastPrinted>2026-07-10T12:00:00Z</cp:lastPrinted>
  <dcterms:created xsi:type="dcterms:W3CDTF">2025-04-30T12:38:00Z</dcterms:created>
  <dcterms:modified xsi:type="dcterms:W3CDTF">2026-07-10T12:01:00Z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e4d030-f166-4dc3-bca9-4543fb1ca822_Enabled">
    <vt:lpwstr>true</vt:lpwstr>
  </property>
  <property fmtid="{D5CDD505-2E9C-101B-9397-08002B2CF9AE}" pid="3" name="MSIP_Label_81e4d030-f166-4dc3-bca9-4543fb1ca822_SetDate">
    <vt:lpwstr>2022-06-30T07:24:14Z</vt:lpwstr>
  </property>
  <property fmtid="{D5CDD505-2E9C-101B-9397-08002B2CF9AE}" pid="4" name="MSIP_Label_81e4d030-f166-4dc3-bca9-4543fb1ca822_Method">
    <vt:lpwstr>Standard</vt:lpwstr>
  </property>
  <property fmtid="{D5CDD505-2E9C-101B-9397-08002B2CF9AE}" pid="5" name="MSIP_Label_81e4d030-f166-4dc3-bca9-4543fb1ca822_Name">
    <vt:lpwstr>Intern</vt:lpwstr>
  </property>
  <property fmtid="{D5CDD505-2E9C-101B-9397-08002B2CF9AE}" pid="6" name="MSIP_Label_81e4d030-f166-4dc3-bca9-4543fb1ca822_SiteId">
    <vt:lpwstr>46e0a51c-7e85-4572-8158-c797d5341bc3</vt:lpwstr>
  </property>
  <property fmtid="{D5CDD505-2E9C-101B-9397-08002B2CF9AE}" pid="7" name="MSIP_Label_81e4d030-f166-4dc3-bca9-4543fb1ca822_ActionId">
    <vt:lpwstr>f1f1600b-e7eb-4881-acda-191204332610</vt:lpwstr>
  </property>
  <property fmtid="{D5CDD505-2E9C-101B-9397-08002B2CF9AE}" pid="8" name="MSIP_Label_81e4d030-f166-4dc3-bca9-4543fb1ca822_ContentBits">
    <vt:lpwstr>0</vt:lpwstr>
  </property>
</Properties>
</file>