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240" w:beforeAutospacing="0" w:afterAutospacing="0"/>
        <w:ind w:firstLine="0" w:left="851" w:right="0"/>
        <w:rPr>
          <w:sz w:val="20"/>
        </w:rPr>
      </w:pPr>
      <w:r>
        <w:rPr>
          <w:sz w:val="20"/>
        </w:rPr>
        <w:drawing>
          <wp:inline xmlns:wp="http://schemas.openxmlformats.org/drawingml/2006/wordprocessingDrawing" distT="0" distB="0" distL="0" distR="0">
            <wp:extent cx="1751965" cy="534670"/>
            <wp:effectExtent l="0" t="0" r="0" b="0"/>
            <wp:docPr id="1" name="Image 1" descr="Västra Gästriklands samhällsbyggnadsförvaltnings logotyp"/>
            <wp:cNvGraphicFramePr/>
            <a:graphic xmlns:a="http://schemas.openxmlformats.org/drawingml/2006/main">
              <a:graphicData uri="http://schemas.openxmlformats.org/drawingml/2006/picture">
                <pic:pic xmlns:pic="http://schemas.openxmlformats.org/drawingml/2006/picture">
                  <pic:nvPicPr>
                    <pic:cNvPr id="1" name="Image 1" descr="Västra Gästriklands samhällsbyggnadsförvaltnings logotyp"/>
                    <pic:cNvPicPr/>
                  </pic:nvPicPr>
                  <pic:blipFill dpi="0">
                    <a:blip xmlns:r="http://schemas.openxmlformats.org/officeDocument/2006/relationships" r:embed="Relimage1" cstate="print"/>
                    <a:srcRect/>
                    <a:stretch>
                      <a:fillRect/>
                    </a:stretch>
                  </pic:blipFill>
                  <pic:spPr>
                    <a:xfrm>
                      <a:off x="0" y="0"/>
                      <a:ext cx="1752319" cy="534925"/>
                    </a:xfrm>
                    <a:prstGeom prst="rect"/>
                  </pic:spPr>
                </pic:pic>
              </a:graphicData>
            </a:graphic>
          </wp:inline>
        </w:drawing>
      </w:r>
    </w:p>
    <w:p>
      <w:pPr>
        <w:pStyle w:val="P5"/>
      </w:pPr>
      <w:r>
        <w:rPr>
          <w:spacing w:val="-2"/>
        </w:rPr>
        <w:t>Planbeskrivning</w:t>
      </w:r>
    </w:p>
    <w:p>
      <w:pPr>
        <w:pStyle w:val="P4"/>
        <w:ind w:left="2410"/>
      </w:pPr>
      <w:r>
        <w:t>Detaljplan</w:t>
      </w:r>
      <w:r>
        <w:rPr>
          <w:spacing w:val="-4"/>
        </w:rPr>
        <w:t xml:space="preserve"> </w:t>
      </w:r>
      <w:r>
        <w:t>för</w:t>
      </w:r>
      <w:r>
        <w:rPr>
          <w:spacing w:val="-3"/>
        </w:rPr>
        <w:t xml:space="preserve"> </w:t>
      </w:r>
      <w:r>
        <w:t>Klappsta</w:t>
      </w:r>
      <w:r>
        <w:rPr>
          <w:spacing w:val="-4"/>
        </w:rPr>
        <w:t xml:space="preserve"> </w:t>
      </w:r>
      <w:r>
        <w:t>6:8</w:t>
      </w:r>
      <w:r>
        <w:rPr>
          <w:spacing w:val="-3"/>
        </w:rPr>
        <w:t xml:space="preserve"> </w:t>
      </w:r>
      <w:r>
        <w:t>med</w:t>
      </w:r>
      <w:r>
        <w:rPr>
          <w:spacing w:val="-6"/>
        </w:rPr>
        <w:t xml:space="preserve"> </w:t>
      </w:r>
      <w:r>
        <w:t>flera</w:t>
      </w:r>
      <w:r>
        <w:rPr>
          <w:spacing w:val="-6"/>
        </w:rPr>
        <w:t xml:space="preserve"> </w:t>
      </w:r>
      <w:r>
        <w:t>i</w:t>
      </w:r>
      <w:r>
        <w:rPr>
          <w:spacing w:val="-3"/>
        </w:rPr>
        <w:t xml:space="preserve"> </w:t>
      </w:r>
      <w:r>
        <w:t>Sandvikens</w:t>
      </w:r>
      <w:r>
        <w:rPr>
          <w:spacing w:val="-3"/>
        </w:rPr>
        <w:t xml:space="preserve"> </w:t>
      </w:r>
      <w:r>
        <w:rPr>
          <w:spacing w:val="-2"/>
        </w:rPr>
        <w:t>kommun</w:t>
      </w:r>
    </w:p>
    <w:p>
      <w:pPr>
        <w:pStyle w:val="P2"/>
        <w:spacing w:before="205" w:beforeAutospacing="0" w:afterAutospacing="0"/>
        <w:ind w:left="0"/>
        <w:rPr>
          <w:rFonts w:ascii="Arial" w:hAnsi="Arial"/>
          <w:b w:val="1"/>
          <w:sz w:val="20"/>
        </w:rPr>
      </w:pPr>
      <w:r>
        <w:rPr>
          <w:rFonts w:ascii="Arial" w:hAnsi="Arial"/>
          <w:b w:val="1"/>
          <w:sz w:val="20"/>
        </w:rPr>
        <w:drawing>
          <wp:anchor xmlns:wp="http://schemas.openxmlformats.org/drawingml/2006/wordprocessingDrawing" distT="0" distB="0" distL="0" distR="0" simplePos="0" relativeHeight="487265803" behindDoc="1" locked="0" layoutInCell="1" allowOverlap="1">
            <wp:simplePos x="0" y="0"/>
            <wp:positionH relativeFrom="page">
              <wp:posOffset>0</wp:posOffset>
            </wp:positionH>
            <wp:positionV relativeFrom="paragraph">
              <wp:posOffset>291465</wp:posOffset>
            </wp:positionV>
            <wp:extent cx="7473950" cy="4824730"/>
            <wp:effectExtent l="0" t="0" r="0" b="0"/>
            <wp:wrapTopAndBottom/>
            <wp:docPr id="2" name="Image 2" descr="En bild som visar ortofoto över ungefärligt planområde"/>
            <wp:cNvGraphicFramePr/>
            <a:graphic xmlns:a="http://schemas.openxmlformats.org/drawingml/2006/main">
              <a:graphicData uri="http://schemas.openxmlformats.org/drawingml/2006/picture">
                <pic:pic xmlns:pic="http://schemas.openxmlformats.org/drawingml/2006/picture">
                  <pic:nvPicPr>
                    <pic:cNvPr id="2" name="Image 2" descr="En bild som visar ortofoto över ungefärligt planområde"/>
                    <pic:cNvPicPr/>
                  </pic:nvPicPr>
                  <pic:blipFill dpi="0">
                    <a:blip xmlns:r="http://schemas.openxmlformats.org/officeDocument/2006/relationships" r:embed="Relimage2" cstate="print"/>
                    <a:srcRect/>
                    <a:stretch>
                      <a:fillRect/>
                    </a:stretch>
                  </pic:blipFill>
                  <pic:spPr>
                    <a:xfrm>
                      <a:off x="0" y="0"/>
                      <a:ext cx="7474404" cy="4824793"/>
                    </a:xfrm>
                    <a:prstGeom prst="rect"/>
                  </pic:spPr>
                </pic:pic>
              </a:graphicData>
            </a:graphic>
          </wp:anchor>
        </w:drawing>
      </w:r>
    </w:p>
    <w:p>
      <w:pPr>
        <w:pStyle w:val="P4"/>
        <w:ind w:left="2410"/>
      </w:pPr>
      <w:r>
        <w:rPr>
          <w:spacing w:val="-2"/>
        </w:rPr>
        <w:t>Antagandehandling</w:t>
      </w:r>
    </w:p>
    <w:p>
      <w:pPr>
        <w:tabs>
          <w:tab w:val="left" w:pos="4570" w:leader="none"/>
        </w:tabs>
        <w:spacing w:before="241" w:beforeAutospacing="0" w:afterAutospacing="0"/>
        <w:ind w:firstLine="0" w:left="2410" w:right="0"/>
        <w:jc w:val="left"/>
        <w:rPr>
          <w:rFonts w:ascii="Arial" w:hAnsi="Arial"/>
          <w:sz w:val="24"/>
        </w:rPr>
      </w:pPr>
      <w:r>
        <w:rPr>
          <w:rFonts w:ascii="Arial" w:hAnsi="Arial"/>
          <w:b w:val="1"/>
          <w:sz w:val="24"/>
          <w:spacing w:val="-2"/>
        </w:rPr>
        <w:t>Diarienummer</w:t>
      </w:r>
      <w:r>
        <w:rPr>
          <w:rFonts w:ascii="Arial" w:hAnsi="Arial"/>
          <w:b w:val="1"/>
          <w:sz w:val="24"/>
        </w:rPr>
        <w:tab/>
      </w:r>
      <w:r>
        <w:rPr>
          <w:rFonts w:ascii="Arial" w:hAnsi="Arial"/>
          <w:sz w:val="24"/>
          <w:spacing w:val="-2"/>
        </w:rPr>
        <w:t>VGS-PL-2022-</w:t>
      </w:r>
      <w:r>
        <w:rPr>
          <w:rFonts w:ascii="Arial" w:hAnsi="Arial"/>
          <w:sz w:val="24"/>
          <w:spacing w:val="-5"/>
        </w:rPr>
        <w:t>11</w:t>
      </w:r>
    </w:p>
    <w:p>
      <w:pPr>
        <w:tabs>
          <w:tab w:val="left" w:pos="4570" w:leader="none"/>
        </w:tabs>
        <w:spacing w:before="2" w:beforeAutospacing="0" w:afterAutospacing="0"/>
        <w:ind w:firstLine="0" w:left="2410" w:right="0"/>
        <w:jc w:val="left"/>
        <w:rPr>
          <w:rFonts w:ascii="Arial" w:hAnsi="Arial"/>
          <w:sz w:val="24"/>
        </w:rPr>
      </w:pPr>
      <w:r>
        <w:rPr>
          <w:rFonts w:ascii="Arial" w:hAnsi="Arial"/>
          <w:b w:val="1"/>
          <w:sz w:val="24"/>
          <w:spacing w:val="-2"/>
          <w:position w:val="1"/>
        </w:rPr>
        <w:t>Aktnummer</w:t>
      </w:r>
      <w:r>
        <w:rPr>
          <w:rFonts w:ascii="Arial" w:hAnsi="Arial"/>
          <w:b w:val="1"/>
          <w:sz w:val="24"/>
          <w:position w:val="1"/>
        </w:rPr>
        <w:tab/>
      </w:r>
      <w:r>
        <w:rPr>
          <w:rFonts w:ascii="Arial" w:hAnsi="Arial"/>
          <w:sz w:val="24"/>
          <w:spacing w:val="-2"/>
        </w:rPr>
        <w:t>2181K-P2025/4</w:t>
      </w:r>
    </w:p>
    <w:p>
      <w:pPr>
        <w:pStyle w:val="P2"/>
        <w:spacing w:before="228" w:beforeAutospacing="0" w:afterAutospacing="0"/>
        <w:ind w:left="2409" w:right="5558"/>
        <w:rPr>
          <w:rFonts w:ascii="Arial" w:hAnsi="Arial"/>
        </w:rPr>
      </w:pPr>
      <w:r>
        <w:rPr>
          <w:rFonts w:ascii="Arial" w:hAnsi="Arial"/>
        </w:rPr>
        <w:t>Beslut om samråd: 2025-04-23 Beslut</w:t>
      </w:r>
      <w:r>
        <w:rPr>
          <w:rFonts w:ascii="Arial" w:hAnsi="Arial"/>
          <w:spacing w:val="-12"/>
        </w:rPr>
        <w:t xml:space="preserve"> </w:t>
      </w:r>
      <w:r>
        <w:rPr>
          <w:rFonts w:ascii="Arial" w:hAnsi="Arial"/>
        </w:rPr>
        <w:t>om</w:t>
      </w:r>
      <w:r>
        <w:rPr>
          <w:rFonts w:ascii="Arial" w:hAnsi="Arial"/>
          <w:spacing w:val="-12"/>
        </w:rPr>
        <w:t xml:space="preserve"> </w:t>
      </w:r>
      <w:r>
        <w:rPr>
          <w:rFonts w:ascii="Arial" w:hAnsi="Arial"/>
        </w:rPr>
        <w:t>granskning:</w:t>
      </w:r>
      <w:r>
        <w:rPr>
          <w:rFonts w:ascii="Arial" w:hAnsi="Arial"/>
          <w:spacing w:val="-12"/>
        </w:rPr>
        <w:t xml:space="preserve"> </w:t>
      </w:r>
      <w:r>
        <w:rPr>
          <w:rFonts w:ascii="Arial" w:hAnsi="Arial"/>
        </w:rPr>
        <w:t>2025-09-18 Beslut om antagande: 2025-11-18 Laga kraft: 2025-12-16</w:t>
      </w:r>
    </w:p>
    <w:p>
      <w:pPr>
        <w:pStyle w:val="P2"/>
        <w:ind w:left="0"/>
        <w:rPr>
          <w:rFonts w:ascii="Arial" w:hAnsi="Arial"/>
          <w:sz w:val="20"/>
        </w:rPr>
      </w:pPr>
    </w:p>
    <w:p>
      <w:pPr>
        <w:pStyle w:val="P2"/>
        <w:ind w:left="0"/>
        <w:rPr>
          <w:rFonts w:ascii="Arial" w:hAnsi="Arial"/>
          <w:sz w:val="20"/>
        </w:rPr>
      </w:pPr>
    </w:p>
    <w:p>
      <w:pPr>
        <w:pStyle w:val="P2"/>
        <w:ind w:left="0"/>
        <w:rPr>
          <w:rFonts w:ascii="Arial" w:hAnsi="Arial"/>
          <w:sz w:val="20"/>
        </w:rPr>
      </w:pPr>
    </w:p>
    <w:p>
      <w:pPr>
        <w:pStyle w:val="P2"/>
        <w:ind w:left="0"/>
        <w:rPr>
          <w:rFonts w:ascii="Arial" w:hAnsi="Arial"/>
          <w:sz w:val="20"/>
        </w:rPr>
      </w:pPr>
    </w:p>
    <w:p>
      <w:pPr>
        <w:pStyle w:val="P2"/>
        <w:spacing w:before="202" w:beforeAutospacing="0" w:afterAutospacing="0"/>
        <w:ind w:left="0"/>
        <w:rPr>
          <w:rFonts w:ascii="Arial" w:hAnsi="Arial"/>
          <w:sz w:val="20"/>
        </w:rPr>
      </w:pPr>
    </w:p>
    <w:tbl>
      <w:tblPr>
        <w:tblW w:w="0" w:type="auto"/>
        <w:jc w:val="left"/>
        <w:tblInd w:w="807"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0" w:type="dxa"/>
          <w:left w:w="0" w:type="dxa"/>
          <w:bottom w:w="0" w:type="dxa"/>
          <w:right w:w="0" w:type="dxa"/>
        </w:tblCellMar>
        <w:tblLook w:val="01E0"/>
      </w:tblPr>
      <w:tblGrid/>
      <w:tr>
        <w:trPr>
          <w:trHeight w:hRule="atLeast" w:val="165"/>
        </w:trPr>
        <w:tc>
          <w:tcPr>
            <w:tcW w:w="2438" w:type="dxa"/>
          </w:tcPr>
          <w:p>
            <w:pPr>
              <w:pStyle w:val="P7"/>
              <w:ind w:left="50"/>
              <w:rPr>
                <w:rFonts w:ascii="Cambria" w:hAnsi="Cambria"/>
                <w:sz w:val="12"/>
              </w:rPr>
            </w:pPr>
            <w:r>
              <w:rPr>
                <w:rFonts w:ascii="Cambria" w:hAnsi="Cambria"/>
                <w:color w:val="2D3037"/>
                <w:sz w:val="12"/>
                <w:spacing w:val="-2"/>
              </w:rPr>
              <w:t>Postadress</w:t>
            </w:r>
          </w:p>
        </w:tc>
        <w:tc>
          <w:tcPr>
            <w:tcW w:w="2337" w:type="dxa"/>
          </w:tcPr>
          <w:p>
            <w:pPr>
              <w:pStyle w:val="P7"/>
              <w:ind w:left="154"/>
              <w:rPr>
                <w:rFonts w:ascii="Cambria" w:hAnsi="Cambria"/>
                <w:sz w:val="12"/>
              </w:rPr>
            </w:pPr>
            <w:r>
              <w:rPr>
                <w:rFonts w:ascii="Cambria" w:hAnsi="Cambria"/>
                <w:sz w:val="12"/>
                <w:spacing w:val="-2"/>
              </w:rPr>
              <w:t>Besöksadress</w:t>
            </w:r>
          </w:p>
        </w:tc>
        <w:tc>
          <w:tcPr>
            <w:tcW w:w="1428" w:type="dxa"/>
          </w:tcPr>
          <w:p>
            <w:pPr>
              <w:pStyle w:val="P7"/>
              <w:ind w:left="217"/>
              <w:rPr>
                <w:rFonts w:ascii="Cambria" w:hAnsi="Cambria"/>
                <w:sz w:val="12"/>
              </w:rPr>
            </w:pPr>
            <w:r>
              <w:rPr>
                <w:rFonts w:ascii="Cambria" w:hAnsi="Cambria"/>
                <w:sz w:val="12"/>
                <w:spacing w:val="-2"/>
              </w:rPr>
              <w:t>Telefon</w:t>
            </w:r>
          </w:p>
        </w:tc>
        <w:tc>
          <w:tcPr>
            <w:tcW w:w="2044" w:type="dxa"/>
          </w:tcPr>
          <w:p>
            <w:pPr>
              <w:pStyle w:val="P7"/>
              <w:ind w:left="198"/>
              <w:rPr>
                <w:rFonts w:ascii="Cambria" w:hAnsi="Cambria"/>
                <w:sz w:val="12"/>
              </w:rPr>
            </w:pPr>
            <w:r>
              <w:rPr>
                <w:rFonts w:ascii="Cambria" w:hAnsi="Cambria"/>
                <w:sz w:val="12"/>
              </w:rPr>
              <w:t>E-</w:t>
            </w:r>
            <w:r>
              <w:rPr>
                <w:rFonts w:ascii="Cambria" w:hAnsi="Cambria"/>
                <w:sz w:val="12"/>
                <w:spacing w:val="-4"/>
              </w:rPr>
              <w:t>post</w:t>
            </w:r>
          </w:p>
        </w:tc>
        <w:tc>
          <w:tcPr>
            <w:tcW w:w="1615" w:type="dxa"/>
          </w:tcPr>
          <w:p>
            <w:pPr>
              <w:pStyle w:val="P7"/>
              <w:ind w:left="411"/>
              <w:rPr>
                <w:rFonts w:ascii="Cambria" w:hAnsi="Cambria"/>
                <w:sz w:val="12"/>
              </w:rPr>
            </w:pPr>
            <w:r>
              <w:rPr>
                <w:rFonts w:ascii="Cambria" w:hAnsi="Cambria"/>
                <w:sz w:val="12"/>
                <w:spacing w:val="-2"/>
              </w:rPr>
              <w:t>Organisationsnummer</w:t>
            </w:r>
          </w:p>
        </w:tc>
      </w:tr>
      <w:tr>
        <w:trPr>
          <w:trHeight w:hRule="atLeast" w:val="675"/>
        </w:trPr>
        <w:tc>
          <w:tcPr>
            <w:tcW w:w="2438" w:type="dxa"/>
          </w:tcPr>
          <w:p>
            <w:pPr>
              <w:pStyle w:val="P7"/>
              <w:spacing w:before="16" w:beforeAutospacing="0" w:afterAutospacing="0"/>
              <w:ind w:left="50" w:right="780"/>
              <w:rPr>
                <w:sz w:val="19"/>
              </w:rPr>
            </w:pPr>
            <w:r>
              <w:rPr>
                <w:sz w:val="19"/>
              </w:rPr>
              <w:t>Sandvikens</w:t>
            </w:r>
            <w:r>
              <w:rPr>
                <w:sz w:val="19"/>
                <w:spacing w:val="-12"/>
              </w:rPr>
              <w:t xml:space="preserve"> </w:t>
            </w:r>
            <w:r>
              <w:rPr>
                <w:sz w:val="19"/>
              </w:rPr>
              <w:t>kommun Västra Gästriklands</w:t>
            </w:r>
          </w:p>
          <w:p>
            <w:pPr>
              <w:pStyle w:val="P7"/>
              <w:spacing w:lineRule="exact" w:line="202" w:beforeAutospacing="0" w:afterAutospacing="0"/>
              <w:ind w:left="50"/>
              <w:rPr>
                <w:sz w:val="19"/>
              </w:rPr>
            </w:pPr>
            <w:r>
              <w:rPr>
                <w:sz w:val="19"/>
                <w:spacing w:val="-2"/>
              </w:rPr>
              <w:t>samhällsbyggnadsförvaltning</w:t>
            </w:r>
          </w:p>
        </w:tc>
        <w:tc>
          <w:tcPr>
            <w:tcW w:w="2337" w:type="dxa"/>
          </w:tcPr>
          <w:p>
            <w:pPr>
              <w:pStyle w:val="P7"/>
              <w:spacing w:before="16" w:beforeAutospacing="0" w:afterAutospacing="0"/>
              <w:ind w:left="154"/>
              <w:rPr>
                <w:sz w:val="19"/>
              </w:rPr>
            </w:pPr>
            <w:r>
              <w:rPr>
                <w:sz w:val="19"/>
              </w:rPr>
              <w:t>Stadshuset,</w:t>
            </w:r>
            <w:r>
              <w:rPr>
                <w:sz w:val="19"/>
                <w:spacing w:val="-11"/>
              </w:rPr>
              <w:t xml:space="preserve"> </w:t>
            </w:r>
            <w:r>
              <w:rPr>
                <w:sz w:val="19"/>
              </w:rPr>
              <w:t>Odengatan</w:t>
            </w:r>
            <w:r>
              <w:rPr>
                <w:sz w:val="19"/>
                <w:spacing w:val="-9"/>
              </w:rPr>
              <w:t xml:space="preserve"> </w:t>
            </w:r>
            <w:r>
              <w:rPr>
                <w:sz w:val="19"/>
                <w:spacing w:val="-5"/>
              </w:rPr>
              <w:t>37</w:t>
            </w:r>
          </w:p>
        </w:tc>
        <w:tc>
          <w:tcPr>
            <w:tcW w:w="1428" w:type="dxa"/>
          </w:tcPr>
          <w:p>
            <w:pPr>
              <w:pStyle w:val="P7"/>
              <w:spacing w:before="16" w:beforeAutospacing="0" w:afterAutospacing="0"/>
              <w:ind w:left="217"/>
              <w:rPr>
                <w:sz w:val="19"/>
              </w:rPr>
            </w:pPr>
            <w:r>
              <w:rPr>
                <w:sz w:val="19"/>
              </w:rPr>
              <w:t>026-24</w:t>
            </w:r>
            <w:r>
              <w:rPr>
                <w:sz w:val="19"/>
                <w:spacing w:val="-4"/>
              </w:rPr>
              <w:t xml:space="preserve"> </w:t>
            </w:r>
            <w:r>
              <w:rPr>
                <w:sz w:val="19"/>
              </w:rPr>
              <w:t>00</w:t>
            </w:r>
            <w:r>
              <w:rPr>
                <w:sz w:val="19"/>
                <w:spacing w:val="-4"/>
              </w:rPr>
              <w:t xml:space="preserve"> </w:t>
            </w:r>
            <w:r>
              <w:rPr>
                <w:sz w:val="19"/>
                <w:spacing w:val="-5"/>
              </w:rPr>
              <w:t>00</w:t>
            </w:r>
          </w:p>
        </w:tc>
        <w:tc>
          <w:tcPr>
            <w:tcW w:w="2044" w:type="dxa"/>
          </w:tcPr>
          <w:p>
            <w:pPr>
              <w:pStyle w:val="P7"/>
              <w:spacing w:before="16" w:beforeAutospacing="0" w:afterAutospacing="0"/>
              <w:ind w:left="198"/>
              <w:rPr>
                <w:sz w:val="19"/>
              </w:rPr>
            </w:pPr>
            <w:hyperlink xmlns:r="http://schemas.openxmlformats.org/officeDocument/2006/relationships" r:id="R2">
              <w:r>
                <w:rPr>
                  <w:sz w:val="19"/>
                  <w:spacing w:val="-2"/>
                </w:rPr>
                <w:t>vgs@sandviken.se</w:t>
              </w:r>
            </w:hyperlink>
          </w:p>
          <w:p>
            <w:pPr>
              <w:pStyle w:val="P7"/>
              <w:spacing w:before="36" w:beforeAutospacing="0" w:afterAutospacing="0"/>
              <w:rPr>
                <w:rFonts w:ascii="Arial" w:hAnsi="Arial"/>
                <w:sz w:val="19"/>
              </w:rPr>
            </w:pPr>
          </w:p>
          <w:p>
            <w:pPr>
              <w:pStyle w:val="P7"/>
              <w:spacing w:before="1" w:beforeAutospacing="0" w:afterAutospacing="0"/>
              <w:ind w:left="198"/>
              <w:rPr>
                <w:rFonts w:ascii="Cambria" w:hAnsi="Cambria"/>
                <w:sz w:val="12"/>
              </w:rPr>
            </w:pPr>
            <w:r>
              <w:rPr>
                <w:rFonts w:ascii="Cambria" w:hAnsi="Cambria"/>
                <w:sz w:val="12"/>
                <w:spacing w:val="-2"/>
              </w:rPr>
              <w:t>Hemsida</w:t>
            </w:r>
          </w:p>
        </w:tc>
        <w:tc>
          <w:tcPr>
            <w:tcW w:w="1615" w:type="dxa"/>
          </w:tcPr>
          <w:p>
            <w:pPr>
              <w:pStyle w:val="P7"/>
              <w:spacing w:before="16" w:beforeAutospacing="0" w:afterAutospacing="0"/>
              <w:ind w:left="411"/>
              <w:rPr>
                <w:sz w:val="19"/>
              </w:rPr>
            </w:pPr>
            <w:r>
              <w:rPr>
                <w:sz w:val="19"/>
                <w:spacing w:val="-2"/>
              </w:rPr>
              <w:t>212000–</w:t>
            </w:r>
            <w:r>
              <w:rPr>
                <w:sz w:val="19"/>
                <w:spacing w:val="-4"/>
              </w:rPr>
              <w:t>2346</w:t>
            </w:r>
          </w:p>
        </w:tc>
      </w:tr>
      <w:tr>
        <w:trPr>
          <w:trHeight w:hRule="atLeast" w:val="214"/>
        </w:trPr>
        <w:tc>
          <w:tcPr>
            <w:tcW w:w="2438" w:type="dxa"/>
          </w:tcPr>
          <w:p>
            <w:pPr>
              <w:pStyle w:val="P7"/>
              <w:spacing w:lineRule="exact" w:line="194" w:beforeAutospacing="0" w:afterAutospacing="0"/>
              <w:ind w:left="50"/>
              <w:rPr>
                <w:sz w:val="19"/>
              </w:rPr>
            </w:pPr>
            <w:r>
              <w:rPr>
                <w:sz w:val="19"/>
              </w:rPr>
              <w:t>811</w:t>
            </w:r>
            <w:r>
              <w:rPr>
                <w:sz w:val="19"/>
                <w:spacing w:val="-4"/>
              </w:rPr>
              <w:t xml:space="preserve"> </w:t>
            </w:r>
            <w:r>
              <w:rPr>
                <w:sz w:val="19"/>
              </w:rPr>
              <w:t>80</w:t>
            </w:r>
            <w:r>
              <w:rPr>
                <w:sz w:val="19"/>
                <w:spacing w:val="-1"/>
              </w:rPr>
              <w:t xml:space="preserve"> </w:t>
            </w:r>
            <w:r>
              <w:rPr>
                <w:sz w:val="19"/>
                <w:spacing w:val="-2"/>
              </w:rPr>
              <w:t>Sandviken</w:t>
            </w:r>
          </w:p>
        </w:tc>
        <w:tc>
          <w:tcPr>
            <w:tcW w:w="2337" w:type="dxa"/>
          </w:tcPr>
          <w:p>
            <w:pPr>
              <w:pStyle w:val="P7"/>
              <w:rPr>
                <w:sz w:val="14"/>
              </w:rPr>
            </w:pPr>
          </w:p>
        </w:tc>
        <w:tc>
          <w:tcPr>
            <w:tcW w:w="1428" w:type="dxa"/>
          </w:tcPr>
          <w:p>
            <w:pPr>
              <w:pStyle w:val="P7"/>
              <w:rPr>
                <w:sz w:val="14"/>
              </w:rPr>
            </w:pPr>
          </w:p>
        </w:tc>
        <w:tc>
          <w:tcPr>
            <w:tcW w:w="2044" w:type="dxa"/>
          </w:tcPr>
          <w:p>
            <w:pPr>
              <w:pStyle w:val="P7"/>
              <w:spacing w:lineRule="exact" w:line="194" w:beforeAutospacing="0" w:afterAutospacing="0"/>
              <w:ind w:left="198"/>
              <w:rPr>
                <w:sz w:val="19"/>
              </w:rPr>
            </w:pPr>
            <w:hyperlink xmlns:r="http://schemas.openxmlformats.org/officeDocument/2006/relationships" r:id="R3">
              <w:r>
                <w:rPr>
                  <w:sz w:val="19"/>
                  <w:spacing w:val="-2"/>
                </w:rPr>
                <w:t>www.sandviken.se</w:t>
              </w:r>
            </w:hyperlink>
          </w:p>
        </w:tc>
        <w:tc>
          <w:tcPr>
            <w:tcW w:w="1615" w:type="dxa"/>
          </w:tcPr>
          <w:p>
            <w:pPr>
              <w:pStyle w:val="P7"/>
              <w:rPr>
                <w:sz w:val="14"/>
              </w:rPr>
            </w:pPr>
          </w:p>
        </w:tc>
      </w:tr>
    </w:tbl>
    <w:p>
      <w:pPr>
        <w:pStyle w:val="P7"/>
        <w:spacing w:after="0" w:beforeAutospacing="0" w:afterAutospacing="0"/>
        <w:rPr>
          <w:sz w:val="14"/>
        </w:rPr>
        <w:sectPr>
          <w:type w:val="continuous"/>
          <w:pgSz w:w="11910" w:h="16840" w:code="0"/>
          <w:pgMar w:left="0" w:right="0" w:top="600" w:bottom="280" w:header="708" w:footer="708" w:gutter="0"/>
        </w:sectPr>
      </w:pPr>
    </w:p>
    <w:p>
      <w:pPr>
        <w:pStyle w:val="P2"/>
        <w:spacing w:before="56" w:beforeAutospacing="0" w:afterAutospacing="0"/>
        <w:ind w:right="425"/>
      </w:pPr>
      <w:r>
        <w:t>En detaljplan reglerar hur marken får användas och hur miljön är tänkt att förändras</w:t>
      </w:r>
      <w:r>
        <w:rPr>
          <w:spacing w:val="-2"/>
        </w:rPr>
        <w:t xml:space="preserve"> </w:t>
      </w:r>
      <w:r>
        <w:t>eller</w:t>
      </w:r>
      <w:r>
        <w:rPr>
          <w:spacing w:val="-1"/>
        </w:rPr>
        <w:t xml:space="preserve"> </w:t>
      </w:r>
      <w:r>
        <w:t>bevaras. Kommunen</w:t>
      </w:r>
      <w:r>
        <w:rPr>
          <w:spacing w:val="-1"/>
        </w:rPr>
        <w:t xml:space="preserve"> </w:t>
      </w:r>
      <w:r>
        <w:t>kan</w:t>
      </w:r>
      <w:r>
        <w:rPr>
          <w:spacing w:val="-1"/>
        </w:rPr>
        <w:t xml:space="preserve"> </w:t>
      </w:r>
      <w:r>
        <w:t>i</w:t>
      </w:r>
      <w:r>
        <w:rPr>
          <w:spacing w:val="-1"/>
        </w:rPr>
        <w:t xml:space="preserve"> </w:t>
      </w:r>
      <w:r>
        <w:t>en</w:t>
      </w:r>
      <w:r>
        <w:rPr>
          <w:spacing w:val="-1"/>
        </w:rPr>
        <w:t xml:space="preserve"> </w:t>
      </w:r>
      <w:r>
        <w:t>detaljplan</w:t>
      </w:r>
      <w:r>
        <w:rPr>
          <w:spacing w:val="-1"/>
        </w:rPr>
        <w:t xml:space="preserve"> </w:t>
      </w:r>
      <w:r>
        <w:t>pröva</w:t>
      </w:r>
      <w:r>
        <w:rPr>
          <w:spacing w:val="-2"/>
        </w:rPr>
        <w:t xml:space="preserve"> </w:t>
      </w:r>
      <w:r>
        <w:t>om</w:t>
      </w:r>
      <w:r>
        <w:rPr>
          <w:spacing w:val="-1"/>
        </w:rPr>
        <w:t xml:space="preserve"> </w:t>
      </w:r>
      <w:r>
        <w:t>ett</w:t>
      </w:r>
      <w:r>
        <w:rPr>
          <w:spacing w:val="-1"/>
        </w:rPr>
        <w:t xml:space="preserve"> </w:t>
      </w:r>
      <w:r>
        <w:t>område till</w:t>
      </w:r>
      <w:r>
        <w:rPr>
          <w:spacing w:val="-5"/>
        </w:rPr>
        <w:t xml:space="preserve"> </w:t>
      </w:r>
      <w:r>
        <w:t>exempel</w:t>
      </w:r>
      <w:r>
        <w:rPr>
          <w:spacing w:val="-7"/>
        </w:rPr>
        <w:t xml:space="preserve"> </w:t>
      </w:r>
      <w:r>
        <w:t>är</w:t>
      </w:r>
      <w:r>
        <w:rPr>
          <w:spacing w:val="-6"/>
        </w:rPr>
        <w:t xml:space="preserve"> </w:t>
      </w:r>
      <w:r>
        <w:t>lämpligt</w:t>
      </w:r>
      <w:r>
        <w:rPr>
          <w:spacing w:val="-5"/>
        </w:rPr>
        <w:t xml:space="preserve"> </w:t>
      </w:r>
      <w:r>
        <w:t>för</w:t>
      </w:r>
      <w:r>
        <w:rPr>
          <w:spacing w:val="-6"/>
        </w:rPr>
        <w:t xml:space="preserve"> </w:t>
      </w:r>
      <w:r>
        <w:t>ny</w:t>
      </w:r>
      <w:r>
        <w:rPr>
          <w:spacing w:val="-5"/>
        </w:rPr>
        <w:t xml:space="preserve"> </w:t>
      </w:r>
      <w:r>
        <w:t>bebyggelse</w:t>
      </w:r>
      <w:r>
        <w:rPr>
          <w:spacing w:val="-5"/>
        </w:rPr>
        <w:t xml:space="preserve"> </w:t>
      </w:r>
      <w:r>
        <w:t>och</w:t>
      </w:r>
      <w:r>
        <w:rPr>
          <w:spacing w:val="-5"/>
        </w:rPr>
        <w:t xml:space="preserve"> </w:t>
      </w:r>
      <w:r>
        <w:t>hur</w:t>
      </w:r>
      <w:r>
        <w:rPr>
          <w:spacing w:val="-4"/>
        </w:rPr>
        <w:t xml:space="preserve"> </w:t>
      </w:r>
      <w:r>
        <w:t>den</w:t>
      </w:r>
      <w:r>
        <w:rPr>
          <w:spacing w:val="-5"/>
        </w:rPr>
        <w:t xml:space="preserve"> </w:t>
      </w:r>
      <w:r>
        <w:t>ska</w:t>
      </w:r>
      <w:r>
        <w:rPr>
          <w:spacing w:val="-6"/>
        </w:rPr>
        <w:t xml:space="preserve"> </w:t>
      </w:r>
      <w:r>
        <w:t>utformas</w:t>
      </w:r>
      <w:r>
        <w:rPr>
          <w:spacing w:val="-5"/>
        </w:rPr>
        <w:t xml:space="preserve"> </w:t>
      </w:r>
      <w:r>
        <w:t>eller</w:t>
      </w:r>
      <w:r>
        <w:rPr>
          <w:spacing w:val="-5"/>
        </w:rPr>
        <w:t xml:space="preserve"> </w:t>
      </w:r>
      <w:r>
        <w:t>hur en befintlig bebyggelse ska bevaras.</w:t>
      </w:r>
    </w:p>
    <w:p>
      <w:pPr>
        <w:pStyle w:val="P4"/>
      </w:pPr>
      <w:r>
        <w:t>Handlingar</w:t>
      </w:r>
      <w:r>
        <w:rPr>
          <w:spacing w:val="-9"/>
        </w:rPr>
        <w:t xml:space="preserve"> </w:t>
      </w:r>
      <w:r>
        <w:t>och</w:t>
      </w:r>
      <w:r>
        <w:rPr>
          <w:spacing w:val="-8"/>
        </w:rPr>
        <w:t xml:space="preserve"> </w:t>
      </w:r>
      <w:r>
        <w:rPr>
          <w:spacing w:val="-2"/>
        </w:rPr>
        <w:t>läshänvisningar</w:t>
      </w:r>
    </w:p>
    <w:p>
      <w:pPr>
        <w:pStyle w:val="P2"/>
        <w:spacing w:before="58" w:beforeAutospacing="0" w:afterAutospacing="0"/>
      </w:pPr>
      <w:r>
        <w:t>Planen</w:t>
      </w:r>
      <w:r>
        <w:rPr>
          <w:spacing w:val="-2"/>
        </w:rPr>
        <w:t xml:space="preserve"> </w:t>
      </w:r>
      <w:r>
        <w:t>omfattar</w:t>
      </w:r>
      <w:r>
        <w:rPr>
          <w:spacing w:val="-2"/>
        </w:rPr>
        <w:t xml:space="preserve"> </w:t>
      </w:r>
      <w:r>
        <w:t xml:space="preserve">följande </w:t>
      </w:r>
      <w:r>
        <w:rPr>
          <w:spacing w:val="-2"/>
        </w:rPr>
        <w:t>handlingar:</w:t>
      </w:r>
    </w:p>
    <w:p>
      <w:pPr>
        <w:pStyle w:val="P2"/>
        <w:spacing w:before="121" w:beforeAutospacing="0" w:afterAutospacing="0"/>
        <w:ind w:right="425"/>
      </w:pPr>
      <w:r>
        <w:rPr>
          <w:b w:val="1"/>
        </w:rPr>
        <w:t>Plankarta</w:t>
      </w:r>
      <w:r>
        <w:t>.</w:t>
      </w:r>
      <w:r>
        <w:rPr>
          <w:spacing w:val="-9"/>
        </w:rPr>
        <w:t xml:space="preserve"> </w:t>
      </w:r>
      <w:r>
        <w:t>Plankartan</w:t>
      </w:r>
      <w:r>
        <w:rPr>
          <w:spacing w:val="-9"/>
        </w:rPr>
        <w:t xml:space="preserve"> </w:t>
      </w:r>
      <w:r>
        <w:t>och</w:t>
      </w:r>
      <w:r>
        <w:rPr>
          <w:spacing w:val="-9"/>
        </w:rPr>
        <w:t xml:space="preserve"> </w:t>
      </w:r>
      <w:r>
        <w:t>dess</w:t>
      </w:r>
      <w:r>
        <w:rPr>
          <w:spacing w:val="-9"/>
        </w:rPr>
        <w:t xml:space="preserve"> </w:t>
      </w:r>
      <w:r>
        <w:t>planbestämmelser</w:t>
      </w:r>
      <w:r>
        <w:rPr>
          <w:spacing w:val="-8"/>
        </w:rPr>
        <w:t xml:space="preserve"> </w:t>
      </w:r>
      <w:r>
        <w:t>är</w:t>
      </w:r>
      <w:r>
        <w:rPr>
          <w:spacing w:val="-9"/>
        </w:rPr>
        <w:t xml:space="preserve"> </w:t>
      </w:r>
      <w:r>
        <w:t>den</w:t>
      </w:r>
      <w:r>
        <w:rPr>
          <w:spacing w:val="-9"/>
        </w:rPr>
        <w:t xml:space="preserve"> </w:t>
      </w:r>
      <w:r>
        <w:t>handling</w:t>
      </w:r>
      <w:r>
        <w:rPr>
          <w:spacing w:val="-9"/>
        </w:rPr>
        <w:t xml:space="preserve"> </w:t>
      </w:r>
      <w:r>
        <w:t>som</w:t>
      </w:r>
      <w:r>
        <w:rPr>
          <w:spacing w:val="-9"/>
        </w:rPr>
        <w:t xml:space="preserve"> </w:t>
      </w:r>
      <w:r>
        <w:t>är juridiskt bindande och anger vad som till exempel ska vara allmän plats, kvartersmark och hur bebyggelsen ska regleras.</w:t>
      </w:r>
    </w:p>
    <w:p>
      <w:pPr>
        <w:pStyle w:val="P2"/>
        <w:spacing w:before="120" w:beforeAutospacing="0" w:afterAutospacing="0"/>
        <w:ind w:right="425"/>
      </w:pPr>
      <w:r>
        <w:rPr>
          <w:b w:val="1"/>
        </w:rPr>
        <w:t>Planbeskrivning</w:t>
      </w:r>
      <w:r>
        <w:t>. Planbeskrivningens syfte är att beskriva områdets förutsättningar</w:t>
      </w:r>
      <w:r>
        <w:rPr>
          <w:spacing w:val="-8"/>
        </w:rPr>
        <w:t xml:space="preserve"> </w:t>
      </w:r>
      <w:r>
        <w:t>och</w:t>
      </w:r>
      <w:r>
        <w:rPr>
          <w:spacing w:val="-8"/>
        </w:rPr>
        <w:t xml:space="preserve"> </w:t>
      </w:r>
      <w:r>
        <w:t>de</w:t>
      </w:r>
      <w:r>
        <w:rPr>
          <w:spacing w:val="-9"/>
        </w:rPr>
        <w:t xml:space="preserve"> </w:t>
      </w:r>
      <w:r>
        <w:t>förändringar</w:t>
      </w:r>
      <w:r>
        <w:rPr>
          <w:spacing w:val="-9"/>
        </w:rPr>
        <w:t xml:space="preserve"> </w:t>
      </w:r>
      <w:r>
        <w:t>och</w:t>
      </w:r>
      <w:r>
        <w:rPr>
          <w:spacing w:val="-8"/>
        </w:rPr>
        <w:t xml:space="preserve"> </w:t>
      </w:r>
      <w:r>
        <w:t>konsekvenser</w:t>
      </w:r>
      <w:r>
        <w:rPr>
          <w:spacing w:val="-9"/>
        </w:rPr>
        <w:t xml:space="preserve"> </w:t>
      </w:r>
      <w:r>
        <w:t>som</w:t>
      </w:r>
      <w:r>
        <w:rPr>
          <w:spacing w:val="-8"/>
        </w:rPr>
        <w:t xml:space="preserve"> </w:t>
      </w:r>
      <w:r>
        <w:t>planen</w:t>
      </w:r>
      <w:r>
        <w:rPr>
          <w:spacing w:val="-8"/>
        </w:rPr>
        <w:t xml:space="preserve"> </w:t>
      </w:r>
      <w:r>
        <w:t>innebär. Planbeskrivningen ska vara ett stöd för att kunna tolka plankartan.</w:t>
      </w:r>
    </w:p>
    <w:p>
      <w:pPr>
        <w:pStyle w:val="P4"/>
      </w:pPr>
      <w:r>
        <w:rPr>
          <w:spacing w:val="-2"/>
        </w:rPr>
        <w:t>Föreskrifter</w:t>
      </w:r>
    </w:p>
    <w:p>
      <w:pPr>
        <w:pStyle w:val="P2"/>
        <w:spacing w:before="58" w:beforeAutospacing="0" w:afterAutospacing="0"/>
        <w:ind w:right="488"/>
      </w:pPr>
      <w:r>
        <w:t>Detaljplanen/Plankartan är framtagen enligt Boverkets föreskrifter (BFS 2020:5)</w:t>
      </w:r>
      <w:r>
        <w:rPr>
          <w:spacing w:val="-9"/>
        </w:rPr>
        <w:t xml:space="preserve"> </w:t>
      </w:r>
      <w:r>
        <w:t>om</w:t>
      </w:r>
      <w:r>
        <w:rPr>
          <w:spacing w:val="-11"/>
        </w:rPr>
        <w:t xml:space="preserve"> </w:t>
      </w:r>
      <w:r>
        <w:t>detaljplan</w:t>
      </w:r>
      <w:r>
        <w:rPr>
          <w:spacing w:val="-9"/>
        </w:rPr>
        <w:t xml:space="preserve"> </w:t>
      </w:r>
      <w:r>
        <w:t>och</w:t>
      </w:r>
      <w:r>
        <w:rPr>
          <w:spacing w:val="-10"/>
        </w:rPr>
        <w:t xml:space="preserve"> </w:t>
      </w:r>
      <w:r>
        <w:t>utifrån</w:t>
      </w:r>
      <w:r>
        <w:rPr>
          <w:spacing w:val="-9"/>
        </w:rPr>
        <w:t xml:space="preserve"> </w:t>
      </w:r>
      <w:r>
        <w:t>planbestämmelsekatalogen</w:t>
      </w:r>
      <w:r>
        <w:rPr>
          <w:spacing w:val="-9"/>
        </w:rPr>
        <w:t xml:space="preserve"> </w:t>
      </w:r>
      <w:r>
        <w:t>från</w:t>
      </w:r>
      <w:r>
        <w:rPr>
          <w:spacing w:val="-9"/>
        </w:rPr>
        <w:t xml:space="preserve"> </w:t>
      </w:r>
      <w:r>
        <w:t>2022-11-</w:t>
      </w:r>
      <w:r>
        <w:rPr>
          <w:spacing w:val="-4"/>
        </w:rPr>
        <w:t>01.</w:t>
      </w:r>
    </w:p>
    <w:p>
      <w:pPr>
        <w:pStyle w:val="P4"/>
      </w:pPr>
      <w:r>
        <w:rPr>
          <w:spacing w:val="-2"/>
        </w:rPr>
        <w:t>Förfarande</w:t>
      </w:r>
    </w:p>
    <w:p>
      <w:pPr>
        <w:pStyle w:val="P2"/>
        <w:spacing w:before="58" w:beforeAutospacing="0" w:afterAutospacing="0"/>
        <w:ind w:right="425"/>
      </w:pPr>
      <w:r>
        <w:t>Detaljplanen</w:t>
      </w:r>
      <w:r>
        <w:rPr>
          <w:spacing w:val="-12"/>
        </w:rPr>
        <w:t xml:space="preserve"> </w:t>
      </w:r>
      <w:r>
        <w:t>handläggs</w:t>
      </w:r>
      <w:r>
        <w:rPr>
          <w:spacing w:val="-10"/>
        </w:rPr>
        <w:t xml:space="preserve"> </w:t>
      </w:r>
      <w:r>
        <w:t>med</w:t>
      </w:r>
      <w:r>
        <w:rPr>
          <w:spacing w:val="-8"/>
        </w:rPr>
        <w:t xml:space="preserve"> </w:t>
      </w:r>
      <w:r>
        <w:t>standardförfarande</w:t>
      </w:r>
      <w:r>
        <w:rPr>
          <w:spacing w:val="-8"/>
        </w:rPr>
        <w:t xml:space="preserve"> </w:t>
      </w:r>
      <w:r>
        <w:t>och</w:t>
      </w:r>
      <w:r>
        <w:rPr>
          <w:spacing w:val="-10"/>
        </w:rPr>
        <w:t xml:space="preserve"> </w:t>
      </w:r>
      <w:r>
        <w:t>antas</w:t>
      </w:r>
      <w:r>
        <w:rPr>
          <w:spacing w:val="-10"/>
        </w:rPr>
        <w:t xml:space="preserve"> </w:t>
      </w:r>
      <w:r>
        <w:t>av</w:t>
      </w:r>
      <w:r>
        <w:rPr>
          <w:spacing w:val="-12"/>
        </w:rPr>
        <w:t xml:space="preserve"> </w:t>
      </w:r>
      <w:r>
        <w:t>Västra Gästriklands samhällsbyggnadsnämnd.</w:t>
      </w:r>
    </w:p>
    <w:p>
      <w:pPr>
        <w:pStyle w:val="P4"/>
      </w:pPr>
      <w:r>
        <w:t>Medverkade</w:t>
      </w:r>
      <w:r>
        <w:rPr>
          <w:spacing w:val="-13"/>
        </w:rPr>
        <w:t xml:space="preserve"> </w:t>
      </w:r>
      <w:r>
        <w:rPr>
          <w:spacing w:val="-2"/>
        </w:rPr>
        <w:t>tjänstemän</w:t>
      </w:r>
    </w:p>
    <w:p>
      <w:pPr>
        <w:pStyle w:val="P2"/>
        <w:spacing w:before="239" w:beforeAutospacing="0" w:afterAutospacing="0"/>
        <w:ind w:right="425"/>
      </w:pPr>
      <w:r>
        <w:t>Detaljplanen</w:t>
      </w:r>
      <w:r>
        <w:rPr>
          <w:spacing w:val="-12"/>
        </w:rPr>
        <w:t xml:space="preserve"> </w:t>
      </w:r>
      <w:r>
        <w:t>är</w:t>
      </w:r>
      <w:r>
        <w:rPr>
          <w:spacing w:val="-11"/>
        </w:rPr>
        <w:t xml:space="preserve"> </w:t>
      </w:r>
      <w:r>
        <w:t>upprättad</w:t>
      </w:r>
      <w:r>
        <w:rPr>
          <w:spacing w:val="-10"/>
        </w:rPr>
        <w:t xml:space="preserve"> </w:t>
      </w:r>
      <w:r>
        <w:t>av</w:t>
      </w:r>
      <w:r>
        <w:rPr>
          <w:spacing w:val="-10"/>
        </w:rPr>
        <w:t xml:space="preserve"> </w:t>
      </w:r>
      <w:r>
        <w:t>Planenheten</w:t>
      </w:r>
      <w:r>
        <w:rPr>
          <w:spacing w:val="-10"/>
        </w:rPr>
        <w:t xml:space="preserve"> </w:t>
      </w:r>
      <w:r>
        <w:t>på</w:t>
      </w:r>
      <w:r>
        <w:rPr>
          <w:spacing w:val="-9"/>
        </w:rPr>
        <w:t xml:space="preserve"> </w:t>
      </w:r>
      <w:r>
        <w:t>Västra</w:t>
      </w:r>
      <w:r>
        <w:rPr>
          <w:spacing w:val="-11"/>
        </w:rPr>
        <w:t xml:space="preserve"> </w:t>
      </w:r>
      <w:r>
        <w:t xml:space="preserve">Gästriklands </w:t>
      </w:r>
      <w:r>
        <w:rPr>
          <w:spacing w:val="-2"/>
        </w:rPr>
        <w:t>samhällsbyggnadsförvaltning.</w:t>
      </w:r>
    </w:p>
    <w:p>
      <w:pPr>
        <w:pStyle w:val="P2"/>
        <w:tabs>
          <w:tab w:val="left" w:pos="3348" w:leader="none"/>
        </w:tabs>
        <w:spacing w:before="120" w:beforeAutospacing="0" w:afterAutospacing="0"/>
      </w:pPr>
      <w:r>
        <w:rPr>
          <w:spacing w:val="-2"/>
        </w:rPr>
        <w:t>Planarkitekt</w:t>
      </w:r>
      <w:r>
        <w:tab/>
        <w:t>Sandra</w:t>
      </w:r>
      <w:r>
        <w:rPr>
          <w:spacing w:val="-3"/>
        </w:rPr>
        <w:t xml:space="preserve"> </w:t>
      </w:r>
      <w:r>
        <w:rPr>
          <w:spacing w:val="-2"/>
        </w:rPr>
        <w:t>Westlin</w:t>
      </w:r>
    </w:p>
    <w:p>
      <w:pPr>
        <w:pStyle w:val="P2"/>
        <w:tabs>
          <w:tab w:val="left" w:pos="3348" w:leader="none"/>
        </w:tabs>
      </w:pPr>
      <w:r>
        <w:rPr>
          <w:spacing w:val="-2"/>
        </w:rPr>
        <w:t>Planchef</w:t>
      </w:r>
      <w:r>
        <w:tab/>
        <w:t>Martina</w:t>
      </w:r>
      <w:r>
        <w:rPr>
          <w:spacing w:val="-2"/>
        </w:rPr>
        <w:t xml:space="preserve"> Svensson</w:t>
      </w:r>
    </w:p>
    <w:p>
      <w:pPr>
        <w:pStyle w:val="P2"/>
        <w:spacing w:after="0" w:beforeAutospacing="0" w:afterAutospacing="0"/>
        <w:sectPr>
          <w:headerReference xmlns:r="http://schemas.openxmlformats.org/officeDocument/2006/relationships" w:type="default" r:id="RelHdr1"/>
          <w:type w:val="nextPage"/>
          <w:pgSz w:w="11920" w:h="16850" w:code="0"/>
          <w:pgMar w:left="1700" w:right="1700" w:top="1380" w:bottom="280" w:header="714" w:footer="0" w:gutter="0"/>
        </w:sectPr>
      </w:pPr>
    </w:p>
    <w:p>
      <w:pPr>
        <w:pStyle w:val="P1"/>
        <w:tabs>
          <w:tab w:val="right" w:pos="8179" w:leader="dot"/>
        </w:tabs>
        <w:spacing w:before="121" w:beforeAutospacing="0" w:afterAutospacing="0"/>
      </w:pPr>
      <w:hyperlink w:anchor="_bookmark0">
        <w:r>
          <w:t>Detaljplanens</w:t>
        </w:r>
        <w:r>
          <w:rPr>
            <w:spacing w:val="-13"/>
          </w:rPr>
          <w:t xml:space="preserve"> </w:t>
        </w:r>
        <w:r>
          <w:rPr>
            <w:spacing w:val="-2"/>
          </w:rPr>
          <w:t>syfte</w:t>
        </w:r>
        <w:r>
          <w:tab/>
        </w:r>
        <w:r>
          <w:rPr>
            <w:spacing w:val="-12"/>
          </w:rPr>
          <w:t>4</w:t>
        </w:r>
      </w:hyperlink>
    </w:p>
    <w:p>
      <w:pPr>
        <w:pStyle w:val="P1"/>
        <w:tabs>
          <w:tab w:val="right" w:pos="8167" w:leader="dot"/>
        </w:tabs>
        <w:spacing w:before="99" w:beforeAutospacing="0" w:afterAutospacing="0"/>
      </w:pPr>
      <w:hyperlink w:anchor="_bookmark1">
        <w:r>
          <w:t>Beskrivning</w:t>
        </w:r>
        <w:r>
          <w:rPr>
            <w:spacing w:val="-4"/>
          </w:rPr>
          <w:t xml:space="preserve"> </w:t>
        </w:r>
        <w:r>
          <w:t>av</w:t>
        </w:r>
        <w:r>
          <w:rPr>
            <w:spacing w:val="-3"/>
          </w:rPr>
          <w:t xml:space="preserve"> </w:t>
        </w:r>
        <w:r>
          <w:rPr>
            <w:spacing w:val="-2"/>
          </w:rPr>
          <w:t>detaljplanen</w:t>
        </w:r>
        <w:r>
          <w:tab/>
        </w:r>
        <w:r>
          <w:rPr>
            <w:spacing w:val="-10"/>
          </w:rPr>
          <w:t>5</w:t>
        </w:r>
      </w:hyperlink>
    </w:p>
    <w:p>
      <w:pPr>
        <w:pStyle w:val="P1"/>
        <w:tabs>
          <w:tab w:val="right" w:pos="8174" w:leader="dot"/>
        </w:tabs>
        <w:spacing w:before="100" w:beforeAutospacing="0" w:afterAutospacing="0"/>
      </w:pPr>
      <w:hyperlink w:anchor="_bookmark2">
        <w:r>
          <w:t>Motiv</w:t>
        </w:r>
        <w:r>
          <w:rPr>
            <w:spacing w:val="-6"/>
          </w:rPr>
          <w:t xml:space="preserve"> </w:t>
        </w:r>
        <w:r>
          <w:t>till</w:t>
        </w:r>
        <w:r>
          <w:rPr>
            <w:spacing w:val="-4"/>
          </w:rPr>
          <w:t xml:space="preserve"> </w:t>
        </w:r>
        <w:r>
          <w:t>detaljplanens</w:t>
        </w:r>
        <w:r>
          <w:rPr>
            <w:spacing w:val="-1"/>
          </w:rPr>
          <w:t xml:space="preserve"> </w:t>
        </w:r>
        <w:r>
          <w:rPr>
            <w:spacing w:val="-2"/>
          </w:rPr>
          <w:t>regleringar</w:t>
        </w:r>
        <w:r>
          <w:tab/>
        </w:r>
        <w:r>
          <w:rPr>
            <w:spacing w:val="-5"/>
          </w:rPr>
          <w:t>10</w:t>
        </w:r>
      </w:hyperlink>
    </w:p>
    <w:p>
      <w:pPr>
        <w:pStyle w:val="P1"/>
        <w:tabs>
          <w:tab w:val="right" w:pos="8174" w:leader="dot"/>
        </w:tabs>
      </w:pPr>
      <w:hyperlink w:anchor="_bookmark3">
        <w:r>
          <w:rPr>
            <w:spacing w:val="-2"/>
          </w:rPr>
          <w:t>Genomförandefrågor</w:t>
        </w:r>
        <w:r>
          <w:tab/>
        </w:r>
        <w:r>
          <w:rPr>
            <w:spacing w:val="-5"/>
          </w:rPr>
          <w:t>12</w:t>
        </w:r>
      </w:hyperlink>
    </w:p>
    <w:p>
      <w:pPr>
        <w:pStyle w:val="P1"/>
        <w:tabs>
          <w:tab w:val="right" w:pos="8174" w:leader="dot"/>
        </w:tabs>
      </w:pPr>
      <w:hyperlink w:anchor="_bookmark4">
        <w:r>
          <w:rPr>
            <w:spacing w:val="-2"/>
          </w:rPr>
          <w:t>Planeringsunderlag</w:t>
        </w:r>
        <w:r>
          <w:tab/>
        </w:r>
        <w:r>
          <w:rPr>
            <w:spacing w:val="-5"/>
          </w:rPr>
          <w:t>14</w:t>
        </w:r>
      </w:hyperlink>
    </w:p>
    <w:p>
      <w:pPr>
        <w:pStyle w:val="P1"/>
        <w:tabs>
          <w:tab w:val="right" w:pos="8174" w:leader="dot"/>
        </w:tabs>
        <w:spacing w:before="98" w:beforeAutospacing="0" w:afterAutospacing="0"/>
      </w:pPr>
      <w:hyperlink w:anchor="_bookmark5">
        <w:r>
          <w:rPr>
            <w:spacing w:val="-2"/>
          </w:rPr>
          <w:t>Planeringsförutsättningar</w:t>
        </w:r>
        <w:r>
          <w:tab/>
        </w:r>
        <w:r>
          <w:rPr>
            <w:spacing w:val="-5"/>
          </w:rPr>
          <w:t>15</w:t>
        </w:r>
      </w:hyperlink>
    </w:p>
    <w:p>
      <w:pPr>
        <w:pStyle w:val="P1"/>
        <w:tabs>
          <w:tab w:val="right" w:pos="8174" w:leader="dot"/>
        </w:tabs>
      </w:pPr>
      <w:hyperlink w:anchor="_bookmark6">
        <w:r>
          <w:t>Samlad</w:t>
        </w:r>
        <w:r>
          <w:rPr>
            <w:spacing w:val="-5"/>
          </w:rPr>
          <w:t xml:space="preserve"> </w:t>
        </w:r>
        <w:r>
          <w:rPr>
            <w:spacing w:val="-2"/>
          </w:rPr>
          <w:t>konsekvensbedömning</w:t>
        </w:r>
        <w:r>
          <w:tab/>
        </w:r>
        <w:r>
          <w:rPr>
            <w:spacing w:val="-5"/>
          </w:rPr>
          <w:t>24</w:t>
        </w:r>
      </w:hyperlink>
    </w:p>
    <w:p>
      <w:pPr>
        <w:pStyle w:val="P1"/>
        <w:spacing w:after="0" w:beforeAutospacing="0" w:afterAutospacing="0"/>
        <w:sectPr>
          <w:headerReference xmlns:r="http://schemas.openxmlformats.org/officeDocument/2006/relationships" w:type="default" r:id="RelHdr2"/>
          <w:type w:val="nextPage"/>
          <w:pgSz w:w="11920" w:h="16850" w:code="0"/>
          <w:pgMar w:left="1700" w:right="1700" w:top="1440" w:bottom="280" w:header="714" w:footer="0" w:gutter="0"/>
        </w:sectPr>
      </w:pPr>
    </w:p>
    <w:p>
      <w:pPr>
        <w:pStyle w:val="P3"/>
      </w:pPr>
      <w:r>
        <mc:AlternateContent>
          <mc:Choice Requires="wps">
            <w:drawing>
              <wp:anchor xmlns:wp="http://schemas.openxmlformats.org/drawingml/2006/wordprocessingDrawing" distT="0" distB="0" distL="0" distR="0" simplePos="0" relativeHeight="1" behindDoc="0" locked="0" layoutInCell="1" allowOverlap="1">
                <wp:simplePos x="0" y="0"/>
                <wp:positionH relativeFrom="page">
                  <wp:posOffset>7180580</wp:posOffset>
                </wp:positionH>
                <wp:positionV relativeFrom="page">
                  <wp:posOffset>0</wp:posOffset>
                </wp:positionV>
                <wp:extent cx="76200" cy="10693400"/>
                <wp:effectExtent l="0" t="0" r="0" b="0"/>
                <wp:wrapNone/>
                <wp:docPr id="14" name="Graphic 14"/>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4" o:spid="_x0000_s1034" style="position:absolute;width:6pt;height:842pt;z-index:1;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bookmarkStart w:id="0" w:name="_bookmark0"/>
      <w:bookmarkEnd w:id="0"/>
      <w:r>
        <w:t>Detaljplanens</w:t>
      </w:r>
      <w:r>
        <w:rPr>
          <w:spacing w:val="-16"/>
        </w:rPr>
        <w:t xml:space="preserve"> </w:t>
      </w:r>
      <w:r>
        <w:rPr>
          <w:spacing w:val="-2"/>
        </w:rPr>
        <w:t>syfte</w:t>
      </w:r>
    </w:p>
    <w:p>
      <w:pPr>
        <w:pStyle w:val="P4"/>
        <w:spacing w:before="244" w:beforeAutospacing="0" w:afterAutospacing="0"/>
        <w:rPr>
          <w:rFonts w:ascii="Arial" w:hAnsi="Arial" w:cs="Arial" w:eastAsia="Arial"/>
          <w:b w:val="1"/>
          <w:i w:val="0"/>
          <w:caps w:val="0"/>
          <w:smallCaps w:val="0"/>
          <w:noProof w:val="0"/>
          <w:vanish w:val="0"/>
          <w:color w:val="auto"/>
          <w:sz w:val="24"/>
          <w:u w:val="none"/>
          <w:shd w:val="clear" w:color="auto" w:fill="auto"/>
          <w:vertAlign w:val="baseline"/>
          <w:spacing w:val="-2"/>
          <w:w w:val="100"/>
          <w:position w:val="0"/>
          <w:snapToGrid w:val="1"/>
          <w:lang w:val="sv-SE" w:bidi="ar-SA" w:eastAsia="en-US"/>
        </w:rPr>
      </w:pPr>
      <w:bookmarkStart w:id="1" w:name="sy_syfte01"/>
      <w:r>
        <w:rPr>
          <w:rFonts w:ascii="Arial" w:hAnsi="Arial" w:cs="Arial" w:eastAsia="Arial"/>
          <w:b w:val="1"/>
          <w:i w:val="0"/>
          <w:caps w:val="0"/>
          <w:smallCaps w:val="0"/>
          <w:noProof w:val="0"/>
          <w:vanish w:val="0"/>
          <w:color w:val="auto"/>
          <w:sz w:val="24"/>
          <w:u w:val="none"/>
          <w:shd w:val="clear" w:color="auto" w:fill="auto"/>
          <w:vertAlign w:val="baseline"/>
          <w:spacing w:val="-2"/>
          <w:w w:val="100"/>
          <w:position w:val="0"/>
          <w:snapToGrid w:val="1"/>
          <w:lang w:val="sv-SE" w:bidi="ar-SA" w:eastAsia="en-US"/>
        </w:rPr>
        <w:t>Syftet med detaljplanen är att bekräfta befintlig användning samt att möjliggöra fler ändamål för vissa av byggnaderna som finns inom planområdet.</w:t>
      </w:r>
    </w:p>
    <w:p>
      <w:pPr>
        <w:pStyle w:val="P4"/>
        <w:spacing w:before="244" w:beforeAutospacing="0" w:afterAutospacing="0"/>
        <w:rPr>
          <w:rFonts w:ascii="Arial" w:hAnsi="Arial" w:cs="Arial" w:eastAsia="Arial"/>
          <w:b w:val="1"/>
          <w:i w:val="0"/>
          <w:caps w:val="0"/>
          <w:smallCaps w:val="0"/>
          <w:noProof w:val="0"/>
          <w:vanish w:val="0"/>
          <w:color w:val="auto"/>
          <w:sz w:val="24"/>
          <w:u w:val="none"/>
          <w:shd w:val="clear" w:color="auto" w:fill="auto"/>
          <w:vertAlign w:val="baseline"/>
          <w:spacing w:val="-2"/>
          <w:w w:val="100"/>
          <w:position w:val="0"/>
          <w:snapToGrid w:val="1"/>
          <w:lang w:val="sv-SE" w:bidi="ar-SA" w:eastAsia="en-US"/>
        </w:rPr>
      </w:pPr>
      <w:r>
        <w:rPr>
          <w:rFonts w:ascii="Arial" w:hAnsi="Arial" w:cs="Arial" w:eastAsia="Arial"/>
          <w:b w:val="1"/>
          <w:i w:val="0"/>
          <w:caps w:val="0"/>
          <w:smallCaps w:val="0"/>
          <w:noProof w:val="0"/>
          <w:vanish w:val="0"/>
          <w:color w:val="auto"/>
          <w:sz w:val="24"/>
          <w:u w:val="none"/>
          <w:shd w:val="clear" w:color="auto" w:fill="auto"/>
          <w:vertAlign w:val="baseline"/>
          <w:spacing w:val="-2"/>
          <w:w w:val="100"/>
          <w:position w:val="0"/>
          <w:snapToGrid w:val="1"/>
          <w:lang w:val="sv-SE" w:bidi="ar-SA" w:eastAsia="en-US"/>
        </w:rPr>
        <w:t>Det omfattar bland annat att den nuvarande markanvändningen bekräftas för de byggnader som idag används som bostäder. För de befintliga handelslokalerna som finns inom planområdet utökas användningen till att de i framtiden ska kunna användas för både centrum- och bostadsändamål. Ändringen ger en större flexibilitet för byggnadernas framtida användning.</w:t>
      </w:r>
    </w:p>
    <w:p>
      <w:pPr>
        <w:pStyle w:val="P4"/>
        <w:spacing w:before="244" w:beforeAutospacing="0" w:afterAutospacing="0"/>
        <w:sectPr>
          <w:headerReference xmlns:r="http://schemas.openxmlformats.org/officeDocument/2006/relationships" w:type="default" r:id="RelHdr3"/>
          <w:type w:val="nextPage"/>
          <w:pgSz w:w="11920" w:h="16850" w:code="0"/>
          <w:pgMar w:left="1700" w:right="1700" w:top="880" w:bottom="0" w:header="693" w:footer="0" w:gutter="0"/>
          <w:pgNumType w:start="4" w:chapSep="period"/>
        </w:sectPr>
      </w:pPr>
      <w:r>
        <w:rPr>
          <w:rFonts w:ascii="Arial" w:hAnsi="Arial" w:cs="Arial" w:eastAsia="Arial"/>
          <w:b w:val="1"/>
          <w:i w:val="0"/>
          <w:caps w:val="0"/>
          <w:smallCaps w:val="0"/>
          <w:noProof w:val="0"/>
          <w:vanish w:val="0"/>
          <w:color w:val="auto"/>
          <w:sz w:val="24"/>
          <w:u w:val="none"/>
          <w:shd w:val="clear" w:color="auto" w:fill="auto"/>
          <w:vertAlign w:val="baseline"/>
          <w:spacing w:val="-2"/>
          <w:w w:val="100"/>
          <w:position w:val="0"/>
          <w:snapToGrid w:val="1"/>
          <w:lang w:val="sv-SE" w:bidi="ar-SA" w:eastAsia="en-US"/>
        </w:rPr>
        <w:t>Vidare är syftet med detaljplanen att se över kvartersmark samt reglera byggrätterna inom kvartersmarken för befintliga byggnader, då dessa inte följer den äldre byggnadsplanen. På 60-talet togs ett bygglovsbeslut som möjliggjorde bostäder på fastigheten Klappsta 6:8 trots att tillåten markanvändning enligt gällande detaljplan var och fortfarande är område för allmänt ändamål (A). Dessa planstridigheter har lett till problem vid bygglovsprövningar. Syftet med detaljplanen är att anpassa byggrätterna till gällande bestämmelser för att uppnå en enhetlig och tydlig utveckling inom planområdet. En sådan anpassning främjar en långsiktigt hållbar planering och en effektiv markanvändning.</w:t>
      </w:r>
      <w:bookmarkEnd w:id="1"/>
    </w:p>
    <w:p>
      <w:pPr>
        <w:pStyle w:val="P3"/>
      </w:pPr>
      <w:r>
        <mc:AlternateContent>
          <mc:Choice Requires="wps">
            <w:drawing>
              <wp:anchor xmlns:wp="http://schemas.openxmlformats.org/drawingml/2006/wordprocessingDrawing" distT="0" distB="0" distL="0" distR="0" simplePos="0" relativeHeight="2" behindDoc="0" locked="0" layoutInCell="1" allowOverlap="1">
                <wp:simplePos x="0" y="0"/>
                <wp:positionH relativeFrom="page">
                  <wp:posOffset>7180580</wp:posOffset>
                </wp:positionH>
                <wp:positionV relativeFrom="page">
                  <wp:posOffset>0</wp:posOffset>
                </wp:positionV>
                <wp:extent cx="76200" cy="10693400"/>
                <wp:effectExtent l="0" t="0" r="0" b="0"/>
                <wp:wrapNone/>
                <wp:docPr id="15" name="Graphic 15"/>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5" o:spid="_x0000_s1038" style="position:absolute;width:6pt;height:842pt;z-index:2;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bookmarkStart w:id="2" w:name="_bookmark1"/>
      <w:bookmarkEnd w:id="2"/>
      <w:r>
        <w:rPr>
          <w:spacing w:val="-2"/>
        </w:rPr>
        <w:t>Beskrivning</w:t>
      </w:r>
      <w:r>
        <w:rPr>
          <w:spacing w:val="-7"/>
        </w:rPr>
        <w:t xml:space="preserve"> </w:t>
      </w:r>
      <w:r>
        <w:rPr>
          <w:spacing w:val="-2"/>
        </w:rPr>
        <w:t>av</w:t>
      </w:r>
      <w:r>
        <w:rPr>
          <w:spacing w:val="-7"/>
        </w:rPr>
        <w:t xml:space="preserve"> </w:t>
      </w:r>
      <w:r>
        <w:rPr>
          <w:spacing w:val="-2"/>
        </w:rPr>
        <w:t>detaljplanen</w:t>
      </w:r>
    </w:p>
    <w:p>
      <w:pPr>
        <w:pStyle w:val="P4"/>
        <w:spacing w:before="244" w:beforeAutospacing="0" w:afterAutospacing="0"/>
      </w:pPr>
      <w:bookmarkStart w:id="3" w:name="be_heladetaljplan01"/>
      <w:r>
        <w:rPr>
          <w:spacing w:val="-2"/>
        </w:rPr>
        <w:t>Planförslag</w:t>
      </w:r>
    </w:p>
    <w:p>
      <w:pPr>
        <w:pStyle w:val="P2"/>
        <w:spacing w:before="59" w:beforeAutospacing="0" w:afterAutospacing="0"/>
        <w:ind w:right="371"/>
      </w:pPr>
      <w:r>
        <w:t>Detaljplanen reglerar att befintliga byggnader och parkeringsytor hamnar inom kvartersmark med användningarna bostäder, centrum och parkering. Syftet är att möjliggöra för fler ändamål för att kunna ge bygglov för de ombyggnationer som fastighetsägarna planerar. Planen gör det möjligt att i både den södra och nordöstra delen av planområdet kombinera bostadsändamål med olika typer av verksamheter så som handel, service, kontor,</w:t>
      </w:r>
      <w:r>
        <w:rPr>
          <w:spacing w:val="-7"/>
        </w:rPr>
        <w:t xml:space="preserve"> </w:t>
      </w:r>
      <w:r>
        <w:t>samlingslokaler</w:t>
      </w:r>
      <w:r>
        <w:rPr>
          <w:spacing w:val="-8"/>
        </w:rPr>
        <w:t xml:space="preserve"> </w:t>
      </w:r>
      <w:r>
        <w:t>och</w:t>
      </w:r>
      <w:r>
        <w:rPr>
          <w:spacing w:val="-5"/>
        </w:rPr>
        <w:t xml:space="preserve"> </w:t>
      </w:r>
      <w:r>
        <w:t>tillfällig</w:t>
      </w:r>
      <w:r>
        <w:rPr>
          <w:spacing w:val="-6"/>
        </w:rPr>
        <w:t xml:space="preserve"> </w:t>
      </w:r>
      <w:r>
        <w:t>vistelse,</w:t>
      </w:r>
      <w:r>
        <w:rPr>
          <w:spacing w:val="-7"/>
        </w:rPr>
        <w:t xml:space="preserve"> </w:t>
      </w:r>
      <w:r>
        <w:t>för</w:t>
      </w:r>
      <w:r>
        <w:rPr>
          <w:spacing w:val="-9"/>
        </w:rPr>
        <w:t xml:space="preserve"> </w:t>
      </w:r>
      <w:r>
        <w:t>att</w:t>
      </w:r>
      <w:r>
        <w:rPr>
          <w:spacing w:val="-6"/>
        </w:rPr>
        <w:t xml:space="preserve"> </w:t>
      </w:r>
      <w:r>
        <w:t>skapa</w:t>
      </w:r>
      <w:r>
        <w:rPr>
          <w:spacing w:val="-8"/>
        </w:rPr>
        <w:t xml:space="preserve"> </w:t>
      </w:r>
      <w:r>
        <w:t>ett</w:t>
      </w:r>
      <w:r>
        <w:rPr>
          <w:spacing w:val="-6"/>
        </w:rPr>
        <w:t xml:space="preserve"> </w:t>
      </w:r>
      <w:r>
        <w:t>långsiktigt</w:t>
      </w:r>
      <w:r>
        <w:rPr>
          <w:spacing w:val="-6"/>
        </w:rPr>
        <w:t xml:space="preserve"> </w:t>
      </w:r>
      <w:r>
        <w:t>och flexibelt användningsområde inom hela planområdet.</w:t>
      </w:r>
    </w:p>
    <w:p>
      <w:pPr>
        <w:pStyle w:val="P2"/>
        <w:spacing w:before="120" w:beforeAutospacing="0" w:afterAutospacing="0"/>
        <w:ind w:right="425"/>
      </w:pPr>
      <w:r>
        <w:t>Inom fastigheten Klappsta 8:3 reglerar detaljplanen att den befintliga byggnaden</w:t>
      </w:r>
      <w:r>
        <w:rPr>
          <w:spacing w:val="-5"/>
        </w:rPr>
        <w:t xml:space="preserve"> </w:t>
      </w:r>
      <w:r>
        <w:t>kan</w:t>
      </w:r>
      <w:r>
        <w:rPr>
          <w:spacing w:val="-5"/>
        </w:rPr>
        <w:t xml:space="preserve"> </w:t>
      </w:r>
      <w:r>
        <w:t>vara</w:t>
      </w:r>
      <w:r>
        <w:rPr>
          <w:spacing w:val="-6"/>
        </w:rPr>
        <w:t xml:space="preserve"> </w:t>
      </w:r>
      <w:r>
        <w:t>kvar</w:t>
      </w:r>
      <w:r>
        <w:rPr>
          <w:spacing w:val="-3"/>
        </w:rPr>
        <w:t xml:space="preserve"> </w:t>
      </w:r>
      <w:r>
        <w:t>i</w:t>
      </w:r>
      <w:r>
        <w:rPr>
          <w:spacing w:val="-4"/>
        </w:rPr>
        <w:t xml:space="preserve"> </w:t>
      </w:r>
      <w:r>
        <w:t>sitt</w:t>
      </w:r>
      <w:r>
        <w:rPr>
          <w:spacing w:val="-7"/>
        </w:rPr>
        <w:t xml:space="preserve"> </w:t>
      </w:r>
      <w:r>
        <w:t>nuvarande</w:t>
      </w:r>
      <w:r>
        <w:rPr>
          <w:spacing w:val="-6"/>
        </w:rPr>
        <w:t xml:space="preserve"> </w:t>
      </w:r>
      <w:r>
        <w:t>läge</w:t>
      </w:r>
      <w:r>
        <w:rPr>
          <w:spacing w:val="-9"/>
        </w:rPr>
        <w:t xml:space="preserve"> </w:t>
      </w:r>
      <w:r>
        <w:t>samt</w:t>
      </w:r>
      <w:r>
        <w:rPr>
          <w:spacing w:val="-4"/>
        </w:rPr>
        <w:t xml:space="preserve"> </w:t>
      </w:r>
      <w:r>
        <w:t>att</w:t>
      </w:r>
      <w:r>
        <w:rPr>
          <w:spacing w:val="-4"/>
        </w:rPr>
        <w:t xml:space="preserve"> </w:t>
      </w:r>
      <w:r>
        <w:t>den</w:t>
      </w:r>
      <w:r>
        <w:rPr>
          <w:spacing w:val="-5"/>
        </w:rPr>
        <w:t xml:space="preserve"> </w:t>
      </w:r>
      <w:r>
        <w:t>ges</w:t>
      </w:r>
      <w:r>
        <w:rPr>
          <w:spacing w:val="-4"/>
        </w:rPr>
        <w:t xml:space="preserve"> </w:t>
      </w:r>
      <w:r>
        <w:t>en</w:t>
      </w:r>
      <w:r>
        <w:rPr>
          <w:spacing w:val="-5"/>
        </w:rPr>
        <w:t xml:space="preserve"> </w:t>
      </w:r>
      <w:r>
        <w:t xml:space="preserve">utökad byggrätt för att möjliggöra en utbyggnation av den befintliga </w:t>
      </w:r>
      <w:r>
        <w:rPr>
          <w:spacing w:val="-2"/>
        </w:rPr>
        <w:t>kioskbyggnaden.</w:t>
      </w:r>
    </w:p>
    <w:p>
      <w:pPr>
        <w:pStyle w:val="P4"/>
      </w:pPr>
      <w:bookmarkEnd w:id="3"/>
      <w:bookmarkStart w:id="4" w:name="be_kvartersmark01"/>
      <w:r>
        <w:rPr>
          <w:spacing w:val="-2"/>
        </w:rPr>
        <w:t>Kvartersmark</w:t>
      </w:r>
    </w:p>
    <w:p>
      <w:pPr>
        <w:pStyle w:val="P2"/>
        <w:spacing w:before="59" w:beforeAutospacing="0" w:afterAutospacing="0"/>
        <w:ind w:right="371"/>
      </w:pPr>
      <w:r>
        <w:t>Kvartersmarken inom det södra planområdet regleras till användningarna bostäder (</w:t>
      </w:r>
      <w:r>
        <w:rPr>
          <w:b w:val="1"/>
        </w:rPr>
        <w:t>B</w:t>
      </w:r>
      <w:r>
        <w:t>) och centrum (</w:t>
      </w:r>
      <w:r>
        <w:rPr>
          <w:b w:val="1"/>
        </w:rPr>
        <w:t>C</w:t>
      </w:r>
      <w:r>
        <w:t>). Byggnaderna uppfördes i slutet av 1960-talet som</w:t>
      </w:r>
      <w:r>
        <w:rPr>
          <w:spacing w:val="-5"/>
        </w:rPr>
        <w:t xml:space="preserve"> </w:t>
      </w:r>
      <w:r>
        <w:t>bostäder</w:t>
      </w:r>
      <w:r>
        <w:rPr>
          <w:spacing w:val="-5"/>
        </w:rPr>
        <w:t xml:space="preserve"> </w:t>
      </w:r>
      <w:r>
        <w:t>samt</w:t>
      </w:r>
      <w:r>
        <w:rPr>
          <w:spacing w:val="-4"/>
        </w:rPr>
        <w:t xml:space="preserve"> </w:t>
      </w:r>
      <w:r>
        <w:t>lokaler</w:t>
      </w:r>
      <w:r>
        <w:rPr>
          <w:spacing w:val="-5"/>
        </w:rPr>
        <w:t xml:space="preserve"> </w:t>
      </w:r>
      <w:r>
        <w:t>för</w:t>
      </w:r>
      <w:r>
        <w:rPr>
          <w:spacing w:val="-7"/>
        </w:rPr>
        <w:t xml:space="preserve"> </w:t>
      </w:r>
      <w:r>
        <w:t>samhällsnyttiga</w:t>
      </w:r>
      <w:r>
        <w:rPr>
          <w:spacing w:val="-5"/>
        </w:rPr>
        <w:t xml:space="preserve"> </w:t>
      </w:r>
      <w:r>
        <w:t>ändamål</w:t>
      </w:r>
      <w:r>
        <w:rPr>
          <w:spacing w:val="-5"/>
        </w:rPr>
        <w:t xml:space="preserve"> </w:t>
      </w:r>
      <w:r>
        <w:t>som</w:t>
      </w:r>
      <w:r>
        <w:rPr>
          <w:spacing w:val="-5"/>
        </w:rPr>
        <w:t xml:space="preserve"> </w:t>
      </w:r>
      <w:r>
        <w:t>till</w:t>
      </w:r>
      <w:r>
        <w:rPr>
          <w:spacing w:val="-4"/>
        </w:rPr>
        <w:t xml:space="preserve"> </w:t>
      </w:r>
      <w:r>
        <w:t>exempel</w:t>
      </w:r>
      <w:r>
        <w:rPr>
          <w:spacing w:val="-5"/>
        </w:rPr>
        <w:t xml:space="preserve"> </w:t>
      </w:r>
      <w:r>
        <w:t>post och polisstation. För den sydöstra byggnaden är det en bekräftelse av den nuvarande användningen bostäder och kontor. För den sydvästra byggnaden som idag står oanvänd innebär användningen att den befintliga byggnaden kan byggas om och anpassas till bostadsändamål. Vilket är en positiv utveckling eftersom det finns ett aktuellt behov av nya, tillgängliga lägenheter i Österfärnebo. Användningarna möjliggör också för olika typer av</w:t>
      </w:r>
      <w:r>
        <w:rPr>
          <w:spacing w:val="-8"/>
        </w:rPr>
        <w:t xml:space="preserve"> </w:t>
      </w:r>
      <w:r>
        <w:t>verksamheter</w:t>
      </w:r>
      <w:r>
        <w:rPr>
          <w:spacing w:val="-6"/>
        </w:rPr>
        <w:t xml:space="preserve"> </w:t>
      </w:r>
      <w:r>
        <w:t>så</w:t>
      </w:r>
      <w:r>
        <w:rPr>
          <w:spacing w:val="-9"/>
        </w:rPr>
        <w:t xml:space="preserve"> </w:t>
      </w:r>
      <w:r>
        <w:t>som</w:t>
      </w:r>
      <w:r>
        <w:rPr>
          <w:spacing w:val="-5"/>
        </w:rPr>
        <w:t xml:space="preserve"> </w:t>
      </w:r>
      <w:r>
        <w:t>handel,</w:t>
      </w:r>
      <w:r>
        <w:rPr>
          <w:spacing w:val="-8"/>
        </w:rPr>
        <w:t xml:space="preserve"> </w:t>
      </w:r>
      <w:r>
        <w:t>service,</w:t>
      </w:r>
      <w:r>
        <w:rPr>
          <w:spacing w:val="-8"/>
        </w:rPr>
        <w:t xml:space="preserve"> </w:t>
      </w:r>
      <w:r>
        <w:t>kontor,</w:t>
      </w:r>
      <w:r>
        <w:rPr>
          <w:spacing w:val="-9"/>
        </w:rPr>
        <w:t xml:space="preserve"> </w:t>
      </w:r>
      <w:r>
        <w:t>samlingslokaler</w:t>
      </w:r>
      <w:r>
        <w:rPr>
          <w:spacing w:val="-8"/>
        </w:rPr>
        <w:t xml:space="preserve"> </w:t>
      </w:r>
      <w:r>
        <w:t>och</w:t>
      </w:r>
      <w:r>
        <w:rPr>
          <w:spacing w:val="-8"/>
        </w:rPr>
        <w:t xml:space="preserve"> </w:t>
      </w:r>
      <w:r>
        <w:t>tillfällig vistelse. Bebyggelsens centrala placering i Österfärnebo gör det lämpligt att möjliggöra</w:t>
      </w:r>
      <w:r>
        <w:rPr>
          <w:spacing w:val="-4"/>
        </w:rPr>
        <w:t xml:space="preserve"> </w:t>
      </w:r>
      <w:r>
        <w:t>för</w:t>
      </w:r>
      <w:r>
        <w:rPr>
          <w:spacing w:val="-5"/>
        </w:rPr>
        <w:t xml:space="preserve"> </w:t>
      </w:r>
      <w:r>
        <w:t>ett</w:t>
      </w:r>
      <w:r>
        <w:rPr>
          <w:spacing w:val="-3"/>
        </w:rPr>
        <w:t xml:space="preserve"> </w:t>
      </w:r>
      <w:r>
        <w:t>brett</w:t>
      </w:r>
      <w:r>
        <w:rPr>
          <w:spacing w:val="-3"/>
        </w:rPr>
        <w:t xml:space="preserve"> </w:t>
      </w:r>
      <w:r>
        <w:t>användningsområde</w:t>
      </w:r>
      <w:r>
        <w:rPr>
          <w:spacing w:val="-4"/>
        </w:rPr>
        <w:t xml:space="preserve"> </w:t>
      </w:r>
      <w:r>
        <w:t>som</w:t>
      </w:r>
      <w:r>
        <w:rPr>
          <w:spacing w:val="-1"/>
        </w:rPr>
        <w:t xml:space="preserve"> </w:t>
      </w:r>
      <w:r>
        <w:t>dessutom</w:t>
      </w:r>
      <w:r>
        <w:rPr>
          <w:spacing w:val="-3"/>
        </w:rPr>
        <w:t xml:space="preserve"> </w:t>
      </w:r>
      <w:r>
        <w:t>ska</w:t>
      </w:r>
      <w:r>
        <w:rPr>
          <w:spacing w:val="-4"/>
        </w:rPr>
        <w:t xml:space="preserve"> </w:t>
      </w:r>
      <w:r>
        <w:t>fungera</w:t>
      </w:r>
      <w:r>
        <w:rPr>
          <w:spacing w:val="-5"/>
        </w:rPr>
        <w:t xml:space="preserve"> </w:t>
      </w:r>
      <w:r>
        <w:t>under en lång tid framöver.</w:t>
      </w:r>
    </w:p>
    <w:p>
      <w:pPr>
        <w:pStyle w:val="P2"/>
        <w:spacing w:before="118" w:beforeAutospacing="0" w:afterAutospacing="0"/>
        <w:ind w:right="503"/>
      </w:pPr>
      <w:r>
        <w:t>En</w:t>
      </w:r>
      <w:r>
        <w:rPr>
          <w:spacing w:val="-6"/>
        </w:rPr>
        <w:t xml:space="preserve"> </w:t>
      </w:r>
      <w:r>
        <w:t>yta</w:t>
      </w:r>
      <w:r>
        <w:rPr>
          <w:spacing w:val="-7"/>
        </w:rPr>
        <w:t xml:space="preserve"> </w:t>
      </w:r>
      <w:r>
        <w:t>inom</w:t>
      </w:r>
      <w:r>
        <w:rPr>
          <w:spacing w:val="-5"/>
        </w:rPr>
        <w:t xml:space="preserve"> </w:t>
      </w:r>
      <w:r>
        <w:t>södra</w:t>
      </w:r>
      <w:r>
        <w:rPr>
          <w:spacing w:val="-8"/>
        </w:rPr>
        <w:t xml:space="preserve"> </w:t>
      </w:r>
      <w:r>
        <w:t>planområdet,</w:t>
      </w:r>
      <w:r>
        <w:rPr>
          <w:spacing w:val="-5"/>
        </w:rPr>
        <w:t xml:space="preserve"> </w:t>
      </w:r>
      <w:r>
        <w:t>närmast</w:t>
      </w:r>
      <w:r>
        <w:rPr>
          <w:spacing w:val="-5"/>
        </w:rPr>
        <w:t xml:space="preserve"> </w:t>
      </w:r>
      <w:r>
        <w:t>Åsvägen</w:t>
      </w:r>
      <w:r>
        <w:rPr>
          <w:spacing w:val="-4"/>
        </w:rPr>
        <w:t xml:space="preserve"> </w:t>
      </w:r>
      <w:r>
        <w:t>regleras</w:t>
      </w:r>
      <w:r>
        <w:rPr>
          <w:spacing w:val="-6"/>
        </w:rPr>
        <w:t xml:space="preserve"> </w:t>
      </w:r>
      <w:r>
        <w:t>till</w:t>
      </w:r>
      <w:r>
        <w:rPr>
          <w:spacing w:val="-5"/>
        </w:rPr>
        <w:t xml:space="preserve"> </w:t>
      </w:r>
      <w:r>
        <w:t>(</w:t>
      </w:r>
      <w:r>
        <w:rPr>
          <w:b w:val="1"/>
        </w:rPr>
        <w:t>Parkering</w:t>
      </w:r>
      <w:r>
        <w:t xml:space="preserve">) för att fortsatt kunna nyttja den som parkeringsyta för angränsande verksamheter samtidigt som det möjliggör för en eventuell framtida </w:t>
      </w:r>
      <w:r>
        <w:rPr>
          <w:spacing w:val="-2"/>
        </w:rPr>
        <w:t>fastighetsbildning.</w:t>
      </w:r>
      <w:r>
        <w:rPr>
          <w:spacing w:val="-7"/>
        </w:rPr>
        <w:t xml:space="preserve"> </w:t>
      </w:r>
      <w:r>
        <w:rPr>
          <w:spacing w:val="-2"/>
        </w:rPr>
        <w:t>Det</w:t>
      </w:r>
      <w:r>
        <w:rPr>
          <w:spacing w:val="-4"/>
        </w:rPr>
        <w:t xml:space="preserve"> </w:t>
      </w:r>
      <w:r>
        <w:rPr>
          <w:spacing w:val="-2"/>
        </w:rPr>
        <w:t>är</w:t>
      </w:r>
      <w:r>
        <w:rPr>
          <w:spacing w:val="-6"/>
        </w:rPr>
        <w:t xml:space="preserve"> </w:t>
      </w:r>
      <w:r>
        <w:rPr>
          <w:spacing w:val="-2"/>
        </w:rPr>
        <w:t>fastighetsägaren</w:t>
      </w:r>
      <w:r>
        <w:rPr>
          <w:spacing w:val="-5"/>
        </w:rPr>
        <w:t xml:space="preserve"> </w:t>
      </w:r>
      <w:r>
        <w:rPr>
          <w:spacing w:val="-2"/>
        </w:rPr>
        <w:t>som</w:t>
      </w:r>
      <w:r>
        <w:rPr>
          <w:spacing w:val="-4"/>
        </w:rPr>
        <w:t xml:space="preserve"> </w:t>
      </w:r>
      <w:r>
        <w:rPr>
          <w:spacing w:val="-2"/>
        </w:rPr>
        <w:t>ansvarar</w:t>
      </w:r>
      <w:r>
        <w:rPr>
          <w:spacing w:val="-6"/>
        </w:rPr>
        <w:t xml:space="preserve"> </w:t>
      </w:r>
      <w:r>
        <w:rPr>
          <w:spacing w:val="-2"/>
        </w:rPr>
        <w:t>för</w:t>
      </w:r>
      <w:r>
        <w:rPr>
          <w:spacing w:val="-6"/>
        </w:rPr>
        <w:t xml:space="preserve"> </w:t>
      </w:r>
      <w:r>
        <w:rPr>
          <w:spacing w:val="-2"/>
        </w:rPr>
        <w:t>skötsel</w:t>
      </w:r>
      <w:r>
        <w:rPr>
          <w:spacing w:val="-7"/>
        </w:rPr>
        <w:t xml:space="preserve"> </w:t>
      </w:r>
      <w:r>
        <w:rPr>
          <w:spacing w:val="-2"/>
        </w:rPr>
        <w:t>och</w:t>
      </w:r>
      <w:r>
        <w:rPr>
          <w:spacing w:val="-7"/>
        </w:rPr>
        <w:t xml:space="preserve"> </w:t>
      </w:r>
      <w:r>
        <w:rPr>
          <w:spacing w:val="-2"/>
        </w:rPr>
        <w:t xml:space="preserve">drift </w:t>
      </w:r>
      <w:r>
        <w:t>av parkeringen.</w:t>
      </w:r>
    </w:p>
    <w:p>
      <w:pPr>
        <w:pStyle w:val="P2"/>
        <w:spacing w:before="123" w:beforeAutospacing="0" w:afterAutospacing="0"/>
        <w:ind w:right="488"/>
        <w:rPr>
          <w:position w:val="1"/>
        </w:rPr>
      </w:pPr>
      <w:r>
        <w:t>Av buller- och trafiksäkerhetsskäl tillåts inga nya bostadsbyggnader i södra delen av planområdet inom ca 18 meter från Färnebovägen. Detta regleras med planbestämmelse om att marken inte får förses med byggnader (</w:t>
      </w:r>
      <w:r>
        <w:rPr>
          <w:b w:val="1"/>
        </w:rPr>
        <w:t>prickmark</w:t>
      </w:r>
      <w:r>
        <w:t>).</w:t>
      </w:r>
      <w:r>
        <w:rPr>
          <w:spacing w:val="-3"/>
        </w:rPr>
        <w:t xml:space="preserve"> </w:t>
      </w:r>
      <w:r>
        <w:t>Av</w:t>
      </w:r>
      <w:r>
        <w:rPr>
          <w:spacing w:val="-3"/>
        </w:rPr>
        <w:t xml:space="preserve"> </w:t>
      </w:r>
      <w:r>
        <w:t>trafiksäkerhetsskäl</w:t>
      </w:r>
      <w:r>
        <w:rPr>
          <w:spacing w:val="-2"/>
        </w:rPr>
        <w:t xml:space="preserve"> </w:t>
      </w:r>
      <w:r>
        <w:t>tillåts</w:t>
      </w:r>
      <w:r>
        <w:rPr>
          <w:spacing w:val="-2"/>
        </w:rPr>
        <w:t xml:space="preserve"> </w:t>
      </w:r>
      <w:r>
        <w:t>inga</w:t>
      </w:r>
      <w:r>
        <w:rPr>
          <w:spacing w:val="-4"/>
        </w:rPr>
        <w:t xml:space="preserve"> </w:t>
      </w:r>
      <w:r>
        <w:t xml:space="preserve">byggnader inom mark som regleras till </w:t>
      </w:r>
      <w:r>
        <w:rPr>
          <w:b w:val="1"/>
        </w:rPr>
        <w:t xml:space="preserve">Parkering </w:t>
      </w:r>
      <w:r>
        <w:t>samt en yta om 3 meter närmast Framnäsgatan och delvis inom en yta om ca 4,5 meter närmast Åsvägen. För att möjliggöra uppförande av eventuella miljöhus och förrådsbyggnader eller liknande regleras</w:t>
      </w:r>
      <w:r>
        <w:rPr>
          <w:spacing w:val="-5"/>
        </w:rPr>
        <w:t xml:space="preserve"> </w:t>
      </w:r>
      <w:r>
        <w:t>marken</w:t>
      </w:r>
      <w:r>
        <w:rPr>
          <w:spacing w:val="-3"/>
        </w:rPr>
        <w:t xml:space="preserve"> </w:t>
      </w:r>
      <w:r>
        <w:t>runt</w:t>
      </w:r>
      <w:r>
        <w:rPr>
          <w:spacing w:val="-5"/>
        </w:rPr>
        <w:t xml:space="preserve"> </w:t>
      </w:r>
      <w:r>
        <w:t>befintlig</w:t>
      </w:r>
      <w:r>
        <w:rPr>
          <w:spacing w:val="-5"/>
        </w:rPr>
        <w:t xml:space="preserve"> </w:t>
      </w:r>
      <w:r>
        <w:t>bostadsbebyggelse</w:t>
      </w:r>
      <w:r>
        <w:rPr>
          <w:spacing w:val="-5"/>
        </w:rPr>
        <w:t xml:space="preserve"> </w:t>
      </w:r>
      <w:r>
        <w:t>med</w:t>
      </w:r>
      <w:r>
        <w:rPr>
          <w:spacing w:val="-5"/>
        </w:rPr>
        <w:t xml:space="preserve"> </w:t>
      </w:r>
      <w:r>
        <w:t>planbestämmelse</w:t>
      </w:r>
      <w:r>
        <w:rPr>
          <w:spacing w:val="-5"/>
        </w:rPr>
        <w:t xml:space="preserve"> </w:t>
      </w:r>
      <w:r>
        <w:t>om att</w:t>
      </w:r>
      <w:r>
        <w:rPr>
          <w:spacing w:val="-4"/>
        </w:rPr>
        <w:t xml:space="preserve"> </w:t>
      </w:r>
      <w:r>
        <w:t>marken</w:t>
      </w:r>
      <w:r>
        <w:rPr>
          <w:spacing w:val="-4"/>
        </w:rPr>
        <w:t xml:space="preserve"> </w:t>
      </w:r>
      <w:r>
        <w:t>endast</w:t>
      </w:r>
      <w:r>
        <w:rPr>
          <w:spacing w:val="-4"/>
        </w:rPr>
        <w:t xml:space="preserve"> </w:t>
      </w:r>
      <w:r>
        <w:t>får</w:t>
      </w:r>
      <w:r>
        <w:rPr>
          <w:spacing w:val="-3"/>
        </w:rPr>
        <w:t xml:space="preserve"> </w:t>
      </w:r>
      <w:r>
        <w:t>förses</w:t>
      </w:r>
      <w:r>
        <w:rPr>
          <w:spacing w:val="-5"/>
        </w:rPr>
        <w:t xml:space="preserve"> </w:t>
      </w:r>
      <w:r>
        <w:t>med</w:t>
      </w:r>
      <w:r>
        <w:rPr>
          <w:spacing w:val="-4"/>
        </w:rPr>
        <w:t xml:space="preserve"> </w:t>
      </w:r>
      <w:r>
        <w:t>komplementbyggnader</w:t>
      </w:r>
      <w:r>
        <w:rPr>
          <w:spacing w:val="-4"/>
        </w:rPr>
        <w:t xml:space="preserve"> </w:t>
      </w:r>
      <w:r>
        <w:t>(</w:t>
      </w:r>
      <w:r>
        <w:rPr>
          <w:b w:val="1"/>
        </w:rPr>
        <w:t>korsmark</w:t>
      </w:r>
      <w:r>
        <w:t>).</w:t>
      </w:r>
      <w:r>
        <w:rPr>
          <w:spacing w:val="-4"/>
        </w:rPr>
        <w:t xml:space="preserve"> </w:t>
      </w:r>
      <w:r>
        <w:t xml:space="preserve">Mark som planläggs med korsmark får även användas för parkering. För att möjliggöra yta för lämplig dagvattenhantering regleras marken närmast Färnebovägen med bestämmelse om att minst 25 % av marken ska vara </w:t>
      </w:r>
      <w:r>
        <w:rPr>
          <w:position w:val="1"/>
        </w:rPr>
        <w:t>genomsläpplig (</w:t>
      </w:r>
      <w:r>
        <w:rPr>
          <w:b w:val="1"/>
          <w:position w:val="1"/>
        </w:rPr>
        <w:t>b</w:t>
      </w:r>
      <w:r>
        <w:rPr>
          <w:b w:val="1"/>
          <w:sz w:val="16"/>
        </w:rPr>
        <w:t>1</w:t>
      </w:r>
      <w:r>
        <w:rPr>
          <w:position w:val="1"/>
        </w:rPr>
        <w:t>).</w:t>
      </w:r>
    </w:p>
    <w:p>
      <w:pPr>
        <w:pStyle w:val="P2"/>
        <w:spacing w:after="0" w:beforeAutospacing="0" w:afterAutospacing="0"/>
        <w:rPr>
          <w:position w:val="1"/>
        </w:rPr>
        <w:sectPr>
          <w:type w:val="nextPage"/>
          <w:pgSz w:w="11920" w:h="16850" w:code="0"/>
          <w:pgMar w:left="1700" w:right="1700" w:top="880" w:bottom="0" w:header="693" w:footer="0" w:gutter="0"/>
        </w:sectPr>
      </w:pPr>
    </w:p>
    <w:p>
      <w:pPr>
        <w:pStyle w:val="P2"/>
        <w:spacing w:before="126"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3" behindDoc="0" locked="0" layoutInCell="1" allowOverlap="1">
                <wp:simplePos x="0" y="0"/>
                <wp:positionH relativeFrom="page">
                  <wp:posOffset>7180580</wp:posOffset>
                </wp:positionH>
                <wp:positionV relativeFrom="page">
                  <wp:posOffset>0</wp:posOffset>
                </wp:positionV>
                <wp:extent cx="76200" cy="10693400"/>
                <wp:effectExtent l="0" t="0" r="0" b="0"/>
                <wp:wrapNone/>
                <wp:docPr id="16" name="Graphic 16"/>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6" o:spid="_x0000_s1039" style="position:absolute;width:6pt;height:842pt;z-index:3;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spacing w:lineRule="auto" w:line="240" w:beforeAutospacing="0" w:afterAutospacing="0"/>
        <w:ind w:firstLine="0" w:left="734" w:right="0"/>
        <w:rPr>
          <w:sz w:val="20"/>
        </w:rPr>
      </w:pPr>
      <w:r>
        <w:rPr>
          <w:sz w:val="20"/>
        </w:rPr>
        <w:drawing>
          <wp:inline xmlns:wp="http://schemas.openxmlformats.org/drawingml/2006/wordprocessingDrawing" distT="0" distB="0" distL="0" distR="0">
            <wp:extent cx="4406265" cy="3308350"/>
            <wp:effectExtent l="0" t="0" r="0" b="0"/>
            <wp:docPr id="17" name="Image 17" descr="Bild som visar den byggnad som idag används som bostäder och kontor."/>
            <wp:cNvGraphicFramePr/>
            <a:graphic xmlns:a="http://schemas.openxmlformats.org/drawingml/2006/main">
              <a:graphicData uri="http://schemas.openxmlformats.org/drawingml/2006/picture">
                <pic:pic xmlns:pic="http://schemas.openxmlformats.org/drawingml/2006/picture">
                  <pic:nvPicPr>
                    <pic:cNvPr id="17" name="Image 17" descr="Bild som visar den byggnad som idag används som bostäder och kontor."/>
                    <pic:cNvPicPr/>
                  </pic:nvPicPr>
                  <pic:blipFill dpi="0">
                    <a:blip xmlns:r="http://schemas.openxmlformats.org/officeDocument/2006/relationships" r:embed="Relimage3" cstate="print"/>
                    <a:srcRect/>
                    <a:stretch>
                      <a:fillRect/>
                    </a:stretch>
                  </pic:blipFill>
                  <pic:spPr>
                    <a:xfrm>
                      <a:off x="0" y="0"/>
                      <a:ext cx="4406763" cy="3308985"/>
                    </a:xfrm>
                    <a:prstGeom prst="rect"/>
                  </pic:spPr>
                </pic:pic>
              </a:graphicData>
            </a:graphic>
          </wp:inline>
        </w:drawing>
      </w:r>
    </w:p>
    <w:p>
      <w:pPr>
        <w:spacing w:before="74" w:beforeAutospacing="0" w:afterAutospacing="0"/>
        <w:ind w:firstLine="0" w:left="738" w:right="0"/>
        <w:jc w:val="left"/>
        <w:rPr>
          <w:i w:val="1"/>
          <w:sz w:val="16"/>
        </w:rPr>
      </w:pPr>
      <w:r>
        <w:rPr>
          <w:i w:val="1"/>
          <w:sz w:val="16"/>
        </w:rPr>
        <w:t>Foto</w:t>
      </w:r>
      <w:r>
        <w:rPr>
          <w:i w:val="1"/>
          <w:sz w:val="16"/>
          <w:spacing w:val="-10"/>
        </w:rPr>
        <w:t xml:space="preserve"> </w:t>
      </w:r>
      <w:r>
        <w:rPr>
          <w:i w:val="1"/>
          <w:sz w:val="16"/>
        </w:rPr>
        <w:t>som</w:t>
      </w:r>
      <w:r>
        <w:rPr>
          <w:i w:val="1"/>
          <w:sz w:val="16"/>
          <w:spacing w:val="-10"/>
        </w:rPr>
        <w:t xml:space="preserve"> </w:t>
      </w:r>
      <w:r>
        <w:rPr>
          <w:i w:val="1"/>
          <w:sz w:val="16"/>
        </w:rPr>
        <w:t>visar</w:t>
      </w:r>
      <w:r>
        <w:rPr>
          <w:i w:val="1"/>
          <w:sz w:val="16"/>
          <w:spacing w:val="-10"/>
        </w:rPr>
        <w:t xml:space="preserve"> </w:t>
      </w:r>
      <w:r>
        <w:rPr>
          <w:i w:val="1"/>
          <w:sz w:val="16"/>
        </w:rPr>
        <w:t>den</w:t>
      </w:r>
      <w:r>
        <w:rPr>
          <w:i w:val="1"/>
          <w:sz w:val="16"/>
          <w:spacing w:val="-6"/>
        </w:rPr>
        <w:t xml:space="preserve"> </w:t>
      </w:r>
      <w:r>
        <w:rPr>
          <w:i w:val="1"/>
          <w:sz w:val="16"/>
        </w:rPr>
        <w:t>byggnad</w:t>
      </w:r>
      <w:r>
        <w:rPr>
          <w:i w:val="1"/>
          <w:sz w:val="16"/>
          <w:spacing w:val="-8"/>
        </w:rPr>
        <w:t xml:space="preserve"> </w:t>
      </w:r>
      <w:r>
        <w:rPr>
          <w:i w:val="1"/>
          <w:sz w:val="16"/>
        </w:rPr>
        <w:t>som</w:t>
      </w:r>
      <w:r>
        <w:rPr>
          <w:i w:val="1"/>
          <w:sz w:val="16"/>
          <w:spacing w:val="-8"/>
        </w:rPr>
        <w:t xml:space="preserve"> </w:t>
      </w:r>
      <w:r>
        <w:rPr>
          <w:i w:val="1"/>
          <w:sz w:val="16"/>
        </w:rPr>
        <w:t>idag</w:t>
      </w:r>
      <w:r>
        <w:rPr>
          <w:i w:val="1"/>
          <w:sz w:val="16"/>
          <w:spacing w:val="-10"/>
        </w:rPr>
        <w:t xml:space="preserve"> </w:t>
      </w:r>
      <w:r>
        <w:rPr>
          <w:i w:val="1"/>
          <w:sz w:val="16"/>
        </w:rPr>
        <w:t>används</w:t>
      </w:r>
      <w:r>
        <w:rPr>
          <w:i w:val="1"/>
          <w:sz w:val="16"/>
          <w:spacing w:val="-8"/>
        </w:rPr>
        <w:t xml:space="preserve"> </w:t>
      </w:r>
      <w:r>
        <w:rPr>
          <w:i w:val="1"/>
          <w:sz w:val="16"/>
        </w:rPr>
        <w:t>som</w:t>
      </w:r>
      <w:r>
        <w:rPr>
          <w:i w:val="1"/>
          <w:sz w:val="16"/>
          <w:spacing w:val="-10"/>
        </w:rPr>
        <w:t xml:space="preserve"> </w:t>
      </w:r>
      <w:r>
        <w:rPr>
          <w:i w:val="1"/>
          <w:sz w:val="16"/>
        </w:rPr>
        <w:t>bostäder</w:t>
      </w:r>
      <w:r>
        <w:rPr>
          <w:i w:val="1"/>
          <w:sz w:val="16"/>
          <w:spacing w:val="-10"/>
        </w:rPr>
        <w:t xml:space="preserve"> </w:t>
      </w:r>
      <w:r>
        <w:rPr>
          <w:i w:val="1"/>
          <w:sz w:val="16"/>
        </w:rPr>
        <w:t>och</w:t>
      </w:r>
      <w:r>
        <w:rPr>
          <w:i w:val="1"/>
          <w:sz w:val="16"/>
          <w:spacing w:val="-5"/>
        </w:rPr>
        <w:t xml:space="preserve"> </w:t>
      </w:r>
      <w:r>
        <w:rPr>
          <w:i w:val="1"/>
          <w:sz w:val="16"/>
          <w:spacing w:val="-2"/>
        </w:rPr>
        <w:t>kontor.</w:t>
      </w:r>
    </w:p>
    <w:p>
      <w:pPr>
        <w:pStyle w:val="P2"/>
        <w:spacing w:before="8" w:beforeAutospacing="0" w:afterAutospacing="0"/>
        <w:ind w:left="0"/>
        <w:rPr>
          <w:i w:val="1"/>
          <w:sz w:val="18"/>
        </w:rPr>
      </w:pPr>
      <w:r>
        <w:rPr>
          <w:i w:val="1"/>
          <w:sz w:val="18"/>
        </w:rPr>
        <w:drawing>
          <wp:anchor xmlns:wp="http://schemas.openxmlformats.org/drawingml/2006/wordprocessingDrawing" distT="0" distB="0" distL="0" distR="0" simplePos="0" relativeHeight="487265804" behindDoc="1" locked="0" layoutInCell="1" allowOverlap="1">
            <wp:simplePos x="0" y="0"/>
            <wp:positionH relativeFrom="page">
              <wp:posOffset>1548130</wp:posOffset>
            </wp:positionH>
            <wp:positionV relativeFrom="paragraph">
              <wp:posOffset>151765</wp:posOffset>
            </wp:positionV>
            <wp:extent cx="4415155" cy="3308985"/>
            <wp:effectExtent l="0" t="0" r="0" b="0"/>
            <wp:wrapTopAndBottom/>
            <wp:docPr id="18" name="Image 18" descr="Bild som visar den byggnad som i dagsläget står oanvänd."/>
            <wp:cNvGraphicFramePr/>
            <a:graphic xmlns:a="http://schemas.openxmlformats.org/drawingml/2006/main">
              <a:graphicData uri="http://schemas.openxmlformats.org/drawingml/2006/picture">
                <pic:pic xmlns:pic="http://schemas.openxmlformats.org/drawingml/2006/picture">
                  <pic:nvPicPr>
                    <pic:cNvPr id="18" name="Image 18" descr="Bild som visar den byggnad som i dagsläget står oanvänd."/>
                    <pic:cNvPicPr/>
                  </pic:nvPicPr>
                  <pic:blipFill dpi="0">
                    <a:blip xmlns:r="http://schemas.openxmlformats.org/officeDocument/2006/relationships" r:embed="Relimage4" cstate="print"/>
                    <a:srcRect/>
                    <a:stretch>
                      <a:fillRect/>
                    </a:stretch>
                  </pic:blipFill>
                  <pic:spPr>
                    <a:xfrm>
                      <a:off x="0" y="0"/>
                      <a:ext cx="4415453" cy="3308985"/>
                    </a:xfrm>
                    <a:prstGeom prst="rect"/>
                  </pic:spPr>
                </pic:pic>
              </a:graphicData>
            </a:graphic>
          </wp:anchor>
        </w:drawing>
      </w:r>
    </w:p>
    <w:p>
      <w:pPr>
        <w:spacing w:before="72" w:beforeAutospacing="0" w:afterAutospacing="0"/>
        <w:ind w:firstLine="0" w:left="738" w:right="0"/>
        <w:jc w:val="left"/>
        <w:rPr>
          <w:i w:val="1"/>
          <w:sz w:val="16"/>
        </w:rPr>
      </w:pPr>
      <w:r>
        <w:rPr>
          <w:i w:val="1"/>
          <w:sz w:val="16"/>
        </w:rPr>
        <w:t>Foto</w:t>
      </w:r>
      <w:r>
        <w:rPr>
          <w:i w:val="1"/>
          <w:sz w:val="16"/>
          <w:spacing w:val="-6"/>
        </w:rPr>
        <w:t xml:space="preserve"> </w:t>
      </w:r>
      <w:r>
        <w:rPr>
          <w:i w:val="1"/>
          <w:sz w:val="16"/>
        </w:rPr>
        <w:t>som</w:t>
      </w:r>
      <w:r>
        <w:rPr>
          <w:i w:val="1"/>
          <w:sz w:val="16"/>
          <w:spacing w:val="-8"/>
        </w:rPr>
        <w:t xml:space="preserve"> </w:t>
      </w:r>
      <w:r>
        <w:rPr>
          <w:i w:val="1"/>
          <w:sz w:val="16"/>
        </w:rPr>
        <w:t>visar</w:t>
      </w:r>
      <w:r>
        <w:rPr>
          <w:i w:val="1"/>
          <w:sz w:val="16"/>
          <w:spacing w:val="-10"/>
        </w:rPr>
        <w:t xml:space="preserve"> </w:t>
      </w:r>
      <w:r>
        <w:rPr>
          <w:i w:val="1"/>
          <w:sz w:val="16"/>
        </w:rPr>
        <w:t>den</w:t>
      </w:r>
      <w:r>
        <w:rPr>
          <w:i w:val="1"/>
          <w:sz w:val="16"/>
          <w:spacing w:val="-8"/>
        </w:rPr>
        <w:t xml:space="preserve"> </w:t>
      </w:r>
      <w:r>
        <w:rPr>
          <w:i w:val="1"/>
          <w:sz w:val="16"/>
        </w:rPr>
        <w:t>byggnad</w:t>
      </w:r>
      <w:r>
        <w:rPr>
          <w:i w:val="1"/>
          <w:sz w:val="16"/>
          <w:spacing w:val="-6"/>
        </w:rPr>
        <w:t xml:space="preserve"> </w:t>
      </w:r>
      <w:r>
        <w:rPr>
          <w:i w:val="1"/>
          <w:sz w:val="16"/>
        </w:rPr>
        <w:t>som</w:t>
      </w:r>
      <w:r>
        <w:rPr>
          <w:i w:val="1"/>
          <w:sz w:val="16"/>
          <w:spacing w:val="-7"/>
        </w:rPr>
        <w:t xml:space="preserve"> </w:t>
      </w:r>
      <w:r>
        <w:rPr>
          <w:i w:val="1"/>
          <w:sz w:val="16"/>
        </w:rPr>
        <w:t>i</w:t>
      </w:r>
      <w:r>
        <w:rPr>
          <w:i w:val="1"/>
          <w:sz w:val="16"/>
          <w:spacing w:val="-9"/>
        </w:rPr>
        <w:t xml:space="preserve"> </w:t>
      </w:r>
      <w:r>
        <w:rPr>
          <w:i w:val="1"/>
          <w:sz w:val="16"/>
        </w:rPr>
        <w:t>dagsläget</w:t>
      </w:r>
      <w:r>
        <w:rPr>
          <w:i w:val="1"/>
          <w:sz w:val="16"/>
          <w:spacing w:val="-8"/>
        </w:rPr>
        <w:t xml:space="preserve"> </w:t>
      </w:r>
      <w:r>
        <w:rPr>
          <w:i w:val="1"/>
          <w:sz w:val="16"/>
        </w:rPr>
        <w:t>står</w:t>
      </w:r>
      <w:r>
        <w:rPr>
          <w:i w:val="1"/>
          <w:sz w:val="16"/>
          <w:spacing w:val="-9"/>
        </w:rPr>
        <w:t xml:space="preserve"> </w:t>
      </w:r>
      <w:r>
        <w:rPr>
          <w:i w:val="1"/>
          <w:sz w:val="16"/>
          <w:spacing w:val="-2"/>
        </w:rPr>
        <w:t>oanvänd.</w:t>
      </w:r>
    </w:p>
    <w:p>
      <w:pPr>
        <w:pStyle w:val="P2"/>
        <w:spacing w:before="157" w:beforeAutospacing="0" w:afterAutospacing="0"/>
        <w:ind w:right="370"/>
      </w:pPr>
      <w:r>
        <w:t>Kvartersmarken</w:t>
      </w:r>
      <w:r>
        <w:rPr>
          <w:spacing w:val="-4"/>
        </w:rPr>
        <w:t xml:space="preserve"> </w:t>
      </w:r>
      <w:r>
        <w:t>för</w:t>
      </w:r>
      <w:r>
        <w:rPr>
          <w:spacing w:val="-4"/>
        </w:rPr>
        <w:t xml:space="preserve"> </w:t>
      </w:r>
      <w:r>
        <w:t>verksamhetsbyggnaden</w:t>
      </w:r>
      <w:r>
        <w:rPr>
          <w:spacing w:val="-4"/>
        </w:rPr>
        <w:t xml:space="preserve"> </w:t>
      </w:r>
      <w:r>
        <w:t>i</w:t>
      </w:r>
      <w:r>
        <w:rPr>
          <w:spacing w:val="-4"/>
        </w:rPr>
        <w:t xml:space="preserve"> </w:t>
      </w:r>
      <w:r>
        <w:t>nordöstra</w:t>
      </w:r>
      <w:r>
        <w:rPr>
          <w:spacing w:val="-5"/>
        </w:rPr>
        <w:t xml:space="preserve"> </w:t>
      </w:r>
      <w:r>
        <w:t>delen</w:t>
      </w:r>
      <w:r>
        <w:rPr>
          <w:spacing w:val="-4"/>
        </w:rPr>
        <w:t xml:space="preserve"> </w:t>
      </w:r>
      <w:r>
        <w:t>av</w:t>
      </w:r>
      <w:r>
        <w:rPr>
          <w:spacing w:val="-4"/>
        </w:rPr>
        <w:t xml:space="preserve"> </w:t>
      </w:r>
      <w:r>
        <w:t>planområdet regleras</w:t>
      </w:r>
      <w:r>
        <w:rPr>
          <w:spacing w:val="-2"/>
        </w:rPr>
        <w:t xml:space="preserve"> </w:t>
      </w:r>
      <w:r>
        <w:t>till</w:t>
      </w:r>
      <w:r>
        <w:rPr>
          <w:spacing w:val="-1"/>
        </w:rPr>
        <w:t xml:space="preserve"> </w:t>
      </w:r>
      <w:r>
        <w:t>användningen</w:t>
      </w:r>
      <w:r>
        <w:rPr>
          <w:spacing w:val="-1"/>
        </w:rPr>
        <w:t xml:space="preserve"> </w:t>
      </w:r>
      <w:r>
        <w:t>centrum</w:t>
      </w:r>
      <w:r>
        <w:rPr>
          <w:spacing w:val="-1"/>
        </w:rPr>
        <w:t xml:space="preserve"> </w:t>
      </w:r>
      <w:r>
        <w:t>(</w:t>
      </w:r>
      <w:r>
        <w:rPr>
          <w:b w:val="1"/>
        </w:rPr>
        <w:t>C</w:t>
      </w:r>
      <w:r>
        <w:t>) och</w:t>
      </w:r>
      <w:r>
        <w:rPr>
          <w:spacing w:val="-1"/>
        </w:rPr>
        <w:t xml:space="preserve"> </w:t>
      </w:r>
      <w:r>
        <w:t>bostäder</w:t>
      </w:r>
      <w:r>
        <w:rPr>
          <w:spacing w:val="-1"/>
        </w:rPr>
        <w:t xml:space="preserve"> </w:t>
      </w:r>
      <w:r>
        <w:t>(</w:t>
      </w:r>
      <w:r>
        <w:rPr>
          <w:b w:val="1"/>
        </w:rPr>
        <w:t>B</w:t>
      </w:r>
      <w:r>
        <w:t>).</w:t>
      </w:r>
      <w:r>
        <w:rPr>
          <w:spacing w:val="-1"/>
        </w:rPr>
        <w:t xml:space="preserve"> </w:t>
      </w:r>
      <w:r>
        <w:t>Kvartersmarken</w:t>
      </w:r>
      <w:r>
        <w:rPr>
          <w:spacing w:val="-5"/>
        </w:rPr>
        <w:t xml:space="preserve"> </w:t>
      </w:r>
      <w:r>
        <w:t>för kioskbyggnaden i nordvästra delen av planområdet regleras till</w:t>
      </w:r>
      <w:r>
        <w:rPr>
          <w:spacing w:val="40"/>
        </w:rPr>
        <w:t xml:space="preserve"> </w:t>
      </w:r>
      <w:r>
        <w:t>användningen centrum (</w:t>
      </w:r>
      <w:r>
        <w:rPr>
          <w:b w:val="1"/>
        </w:rPr>
        <w:t>C</w:t>
      </w:r>
      <w:r>
        <w:t>).</w:t>
      </w:r>
    </w:p>
    <w:p>
      <w:pPr>
        <w:pStyle w:val="P2"/>
        <w:spacing w:before="120" w:beforeAutospacing="0" w:afterAutospacing="0"/>
        <w:ind w:right="435"/>
      </w:pPr>
      <w:r>
        <w:t>Kiosken byggdes i början på 1980-talet och har sedan sin tillkomst varit en samlingspunkt i Österfärnebo. Verksamhetsbyggnaden uppfördes i slutet av 1970-talet och byggdes ut under tidigt 1990-tal. Byggnaden har tidigare inrymt</w:t>
      </w:r>
      <w:r>
        <w:rPr>
          <w:spacing w:val="-8"/>
        </w:rPr>
        <w:t xml:space="preserve"> </w:t>
      </w:r>
      <w:r>
        <w:t>bland</w:t>
      </w:r>
      <w:r>
        <w:rPr>
          <w:spacing w:val="-8"/>
        </w:rPr>
        <w:t xml:space="preserve"> </w:t>
      </w:r>
      <w:r>
        <w:t>annat</w:t>
      </w:r>
      <w:r>
        <w:rPr>
          <w:spacing w:val="-5"/>
        </w:rPr>
        <w:t xml:space="preserve"> </w:t>
      </w:r>
      <w:r>
        <w:t>post</w:t>
      </w:r>
      <w:r>
        <w:rPr>
          <w:spacing w:val="-8"/>
        </w:rPr>
        <w:t xml:space="preserve"> </w:t>
      </w:r>
      <w:r>
        <w:t>och</w:t>
      </w:r>
      <w:r>
        <w:rPr>
          <w:spacing w:val="-8"/>
        </w:rPr>
        <w:t xml:space="preserve"> </w:t>
      </w:r>
      <w:r>
        <w:t>tandläkare</w:t>
      </w:r>
      <w:r>
        <w:rPr>
          <w:spacing w:val="-7"/>
        </w:rPr>
        <w:t xml:space="preserve"> </w:t>
      </w:r>
      <w:r>
        <w:t>samt</w:t>
      </w:r>
      <w:r>
        <w:rPr>
          <w:spacing w:val="-7"/>
        </w:rPr>
        <w:t xml:space="preserve"> </w:t>
      </w:r>
      <w:r>
        <w:t>fungerat</w:t>
      </w:r>
      <w:r>
        <w:rPr>
          <w:spacing w:val="-8"/>
        </w:rPr>
        <w:t xml:space="preserve"> </w:t>
      </w:r>
      <w:r>
        <w:t>som</w:t>
      </w:r>
      <w:r>
        <w:rPr>
          <w:spacing w:val="-8"/>
        </w:rPr>
        <w:t xml:space="preserve"> </w:t>
      </w:r>
      <w:r>
        <w:t>hälsovårdscentral. Idag används lokalerna främst för mindre verksamheter som distriktssköterskemottagning, frisör, fotvård och gym. Ett genomförande av</w:t>
      </w:r>
    </w:p>
    <w:p>
      <w:pPr>
        <w:pStyle w:val="P2"/>
        <w:spacing w:after="0" w:beforeAutospacing="0" w:afterAutospacing="0"/>
        <w:sectPr>
          <w:type w:val="nextPage"/>
          <w:pgSz w:w="11920" w:h="16850" w:code="0"/>
          <w:pgMar w:left="1700" w:right="1700" w:top="880" w:bottom="0" w:header="693" w:footer="0" w:gutter="0"/>
        </w:sectPr>
      </w:pPr>
    </w:p>
    <w:p>
      <w:pPr>
        <w:pStyle w:val="P2"/>
        <w:spacing w:before="238" w:beforeAutospacing="0" w:afterAutospacing="0"/>
      </w:pPr>
      <w:r>
        <mc:AlternateContent>
          <mc:Choice Requires="wps">
            <w:drawing>
              <wp:anchor xmlns:wp="http://schemas.openxmlformats.org/drawingml/2006/wordprocessingDrawing" distT="0" distB="0" distL="0" distR="0" simplePos="0" relativeHeight="4" behindDoc="0" locked="0" layoutInCell="1" allowOverlap="1">
                <wp:simplePos x="0" y="0"/>
                <wp:positionH relativeFrom="page">
                  <wp:posOffset>7180580</wp:posOffset>
                </wp:positionH>
                <wp:positionV relativeFrom="page">
                  <wp:posOffset>0</wp:posOffset>
                </wp:positionV>
                <wp:extent cx="76200" cy="10693400"/>
                <wp:effectExtent l="0" t="0" r="0" b="0"/>
                <wp:wrapNone/>
                <wp:docPr id="19" name="Graphic 19"/>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9" o:spid="_x0000_s1040" style="position:absolute;width:6pt;height:842pt;z-index:4;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t>planen</w:t>
      </w:r>
      <w:r>
        <w:rPr>
          <w:spacing w:val="-2"/>
        </w:rPr>
        <w:t xml:space="preserve"> </w:t>
      </w:r>
      <w:r>
        <w:t>innebär att</w:t>
      </w:r>
      <w:r>
        <w:rPr>
          <w:spacing w:val="-1"/>
        </w:rPr>
        <w:t xml:space="preserve"> </w:t>
      </w:r>
      <w:r>
        <w:t>nuvarande</w:t>
      </w:r>
      <w:r>
        <w:rPr>
          <w:spacing w:val="-2"/>
        </w:rPr>
        <w:t xml:space="preserve"> </w:t>
      </w:r>
      <w:r>
        <w:t>användningar</w:t>
      </w:r>
      <w:r>
        <w:rPr>
          <w:spacing w:val="-1"/>
        </w:rPr>
        <w:t xml:space="preserve"> </w:t>
      </w:r>
      <w:r>
        <w:t>fortsatt</w:t>
      </w:r>
      <w:r>
        <w:rPr>
          <w:spacing w:val="2"/>
        </w:rPr>
        <w:t xml:space="preserve"> </w:t>
      </w:r>
      <w:r>
        <w:t>kan</w:t>
      </w:r>
      <w:r>
        <w:rPr>
          <w:spacing w:val="-1"/>
        </w:rPr>
        <w:t xml:space="preserve"> </w:t>
      </w:r>
      <w:r>
        <w:t>bedrivas</w:t>
      </w:r>
      <w:r>
        <w:rPr>
          <w:spacing w:val="-2"/>
        </w:rPr>
        <w:t xml:space="preserve"> </w:t>
      </w:r>
      <w:r>
        <w:t>på</w:t>
      </w:r>
      <w:r>
        <w:rPr>
          <w:spacing w:val="-2"/>
        </w:rPr>
        <w:t xml:space="preserve"> platsen.</w:t>
      </w:r>
    </w:p>
    <w:p>
      <w:pPr>
        <w:pStyle w:val="P2"/>
        <w:spacing w:before="121" w:beforeAutospacing="0" w:afterAutospacing="0"/>
        <w:ind w:right="397"/>
      </w:pPr>
      <w:r>
        <w:t>Även</w:t>
      </w:r>
      <w:r>
        <w:rPr>
          <w:spacing w:val="-7"/>
        </w:rPr>
        <w:t xml:space="preserve"> </w:t>
      </w:r>
      <w:r>
        <w:t>här</w:t>
      </w:r>
      <w:r>
        <w:rPr>
          <w:spacing w:val="-8"/>
        </w:rPr>
        <w:t xml:space="preserve"> </w:t>
      </w:r>
      <w:r>
        <w:t>gör</w:t>
      </w:r>
      <w:r>
        <w:rPr>
          <w:spacing w:val="-5"/>
        </w:rPr>
        <w:t xml:space="preserve"> </w:t>
      </w:r>
      <w:r>
        <w:t>den</w:t>
      </w:r>
      <w:r>
        <w:rPr>
          <w:spacing w:val="-5"/>
        </w:rPr>
        <w:t xml:space="preserve"> </w:t>
      </w:r>
      <w:r>
        <w:t>centrala</w:t>
      </w:r>
      <w:r>
        <w:rPr>
          <w:spacing w:val="-7"/>
        </w:rPr>
        <w:t xml:space="preserve"> </w:t>
      </w:r>
      <w:r>
        <w:t>placeringen</w:t>
      </w:r>
      <w:r>
        <w:rPr>
          <w:spacing w:val="-4"/>
        </w:rPr>
        <w:t xml:space="preserve"> </w:t>
      </w:r>
      <w:r>
        <w:t>området</w:t>
      </w:r>
      <w:r>
        <w:rPr>
          <w:spacing w:val="-4"/>
        </w:rPr>
        <w:t xml:space="preserve"> </w:t>
      </w:r>
      <w:r>
        <w:t>lämpligt</w:t>
      </w:r>
      <w:r>
        <w:rPr>
          <w:spacing w:val="-6"/>
        </w:rPr>
        <w:t xml:space="preserve"> </w:t>
      </w:r>
      <w:r>
        <w:t>för</w:t>
      </w:r>
      <w:r>
        <w:rPr>
          <w:spacing w:val="-9"/>
        </w:rPr>
        <w:t xml:space="preserve"> </w:t>
      </w:r>
      <w:r>
        <w:t>en</w:t>
      </w:r>
      <w:r>
        <w:rPr>
          <w:spacing w:val="-7"/>
        </w:rPr>
        <w:t xml:space="preserve"> </w:t>
      </w:r>
      <w:r>
        <w:t>bred</w:t>
      </w:r>
      <w:r>
        <w:rPr>
          <w:spacing w:val="-7"/>
        </w:rPr>
        <w:t xml:space="preserve"> </w:t>
      </w:r>
      <w:r>
        <w:t>variation av användningsområden så som exempelvis handel, service, kontor, samlingslokaler och tillfällig vistelse.</w:t>
      </w:r>
    </w:p>
    <w:p>
      <w:pPr>
        <w:pStyle w:val="P2"/>
        <w:spacing w:before="10" w:beforeAutospacing="0" w:afterAutospacing="0"/>
        <w:ind w:left="0"/>
        <w:rPr>
          <w:sz w:val="18"/>
        </w:rPr>
      </w:pPr>
      <w:r>
        <w:rPr>
          <w:sz w:val="18"/>
        </w:rPr>
        <w:drawing>
          <wp:anchor xmlns:wp="http://schemas.openxmlformats.org/drawingml/2006/wordprocessingDrawing" distT="0" distB="0" distL="0" distR="0" simplePos="0" relativeHeight="487265805" behindDoc="1" locked="0" layoutInCell="1" allowOverlap="1">
            <wp:simplePos x="0" y="0"/>
            <wp:positionH relativeFrom="page">
              <wp:posOffset>1548130</wp:posOffset>
            </wp:positionH>
            <wp:positionV relativeFrom="paragraph">
              <wp:posOffset>153035</wp:posOffset>
            </wp:positionV>
            <wp:extent cx="4505325" cy="3382010"/>
            <wp:effectExtent l="0" t="0" r="0" b="0"/>
            <wp:wrapTopAndBottom/>
            <wp:docPr id="20" name="Image 20" descr="Bild som visar kioskbyggnaden"/>
            <wp:cNvGraphicFramePr/>
            <a:graphic xmlns:a="http://schemas.openxmlformats.org/drawingml/2006/main">
              <a:graphicData uri="http://schemas.openxmlformats.org/drawingml/2006/picture">
                <pic:pic xmlns:pic="http://schemas.openxmlformats.org/drawingml/2006/picture">
                  <pic:nvPicPr>
                    <pic:cNvPr id="20" name="Image 20" descr="Bild som visar kioskbyggnaden"/>
                    <pic:cNvPicPr/>
                  </pic:nvPicPr>
                  <pic:blipFill dpi="0">
                    <a:blip xmlns:r="http://schemas.openxmlformats.org/officeDocument/2006/relationships" r:embed="Relimage5" cstate="print"/>
                    <a:srcRect/>
                    <a:stretch>
                      <a:fillRect/>
                    </a:stretch>
                  </pic:blipFill>
                  <pic:spPr>
                    <a:xfrm>
                      <a:off x="0" y="0"/>
                      <a:ext cx="4505441" cy="3382517"/>
                    </a:xfrm>
                    <a:prstGeom prst="rect"/>
                  </pic:spPr>
                </pic:pic>
              </a:graphicData>
            </a:graphic>
          </wp:anchor>
        </w:drawing>
      </w:r>
    </w:p>
    <w:p>
      <w:pPr>
        <w:spacing w:before="0" w:beforeAutospacing="0" w:afterAutospacing="0"/>
        <w:ind w:firstLine="0" w:left="738" w:right="0"/>
        <w:jc w:val="left"/>
        <w:rPr>
          <w:i w:val="1"/>
          <w:sz w:val="16"/>
        </w:rPr>
      </w:pPr>
      <w:r>
        <w:rPr>
          <w:i w:val="1"/>
          <w:sz w:val="16"/>
        </w:rPr>
        <w:t>Foto</w:t>
      </w:r>
      <w:r>
        <w:rPr>
          <w:i w:val="1"/>
          <w:sz w:val="16"/>
          <w:spacing w:val="-5"/>
        </w:rPr>
        <w:t xml:space="preserve"> </w:t>
      </w:r>
      <w:r>
        <w:rPr>
          <w:i w:val="1"/>
          <w:sz w:val="16"/>
        </w:rPr>
        <w:t>som</w:t>
      </w:r>
      <w:r>
        <w:rPr>
          <w:i w:val="1"/>
          <w:sz w:val="16"/>
          <w:spacing w:val="-9"/>
        </w:rPr>
        <w:t xml:space="preserve"> </w:t>
      </w:r>
      <w:r>
        <w:rPr>
          <w:i w:val="1"/>
          <w:sz w:val="16"/>
        </w:rPr>
        <w:t>visar</w:t>
      </w:r>
      <w:r>
        <w:rPr>
          <w:i w:val="1"/>
          <w:sz w:val="16"/>
          <w:spacing w:val="-5"/>
        </w:rPr>
        <w:t xml:space="preserve"> </w:t>
      </w:r>
      <w:r>
        <w:rPr>
          <w:i w:val="1"/>
          <w:sz w:val="16"/>
          <w:spacing w:val="-2"/>
        </w:rPr>
        <w:t>kioskbyggnaden.</w:t>
      </w:r>
    </w:p>
    <w:p>
      <w:pPr>
        <w:pStyle w:val="P2"/>
        <w:spacing w:before="1" w:beforeAutospacing="0" w:afterAutospacing="0"/>
        <w:ind w:left="0"/>
        <w:rPr>
          <w:i w:val="1"/>
          <w:sz w:val="10"/>
        </w:rPr>
      </w:pPr>
      <w:r>
        <w:rPr>
          <w:i w:val="1"/>
          <w:sz w:val="10"/>
        </w:rPr>
        <w:drawing>
          <wp:anchor xmlns:wp="http://schemas.openxmlformats.org/drawingml/2006/wordprocessingDrawing" distT="0" distB="0" distL="0" distR="0" simplePos="0" relativeHeight="487265806" behindDoc="1" locked="0" layoutInCell="1" allowOverlap="1">
            <wp:simplePos x="0" y="0"/>
            <wp:positionH relativeFrom="page">
              <wp:posOffset>1544955</wp:posOffset>
            </wp:positionH>
            <wp:positionV relativeFrom="paragraph">
              <wp:posOffset>88265</wp:posOffset>
            </wp:positionV>
            <wp:extent cx="4523105" cy="3382010"/>
            <wp:effectExtent l="0" t="0" r="0" b="0"/>
            <wp:wrapTopAndBottom/>
            <wp:docPr id="21" name="Image 21" descr="Bild som visar verksamhetslängan till vänster i bild"/>
            <wp:cNvGraphicFramePr/>
            <a:graphic xmlns:a="http://schemas.openxmlformats.org/drawingml/2006/main">
              <a:graphicData uri="http://schemas.openxmlformats.org/drawingml/2006/picture">
                <pic:pic xmlns:pic="http://schemas.openxmlformats.org/drawingml/2006/picture">
                  <pic:nvPicPr>
                    <pic:cNvPr id="21" name="Image 21" descr="Bild som visar verksamhetslängan till vänster i bild"/>
                    <pic:cNvPicPr/>
                  </pic:nvPicPr>
                  <pic:blipFill dpi="0">
                    <a:blip xmlns:r="http://schemas.openxmlformats.org/officeDocument/2006/relationships" r:embed="Relimage6" cstate="print"/>
                    <a:srcRect/>
                    <a:stretch>
                      <a:fillRect/>
                    </a:stretch>
                  </pic:blipFill>
                  <pic:spPr>
                    <a:xfrm>
                      <a:off x="0" y="0"/>
                      <a:ext cx="4523656" cy="3382517"/>
                    </a:xfrm>
                    <a:prstGeom prst="rect"/>
                  </pic:spPr>
                </pic:pic>
              </a:graphicData>
            </a:graphic>
          </wp:anchor>
        </w:drawing>
      </w:r>
    </w:p>
    <w:p>
      <w:pPr>
        <w:spacing w:before="0" w:beforeAutospacing="0" w:afterAutospacing="0"/>
        <w:ind w:firstLine="0" w:left="738" w:right="0"/>
        <w:jc w:val="left"/>
        <w:rPr>
          <w:i w:val="1"/>
          <w:sz w:val="16"/>
        </w:rPr>
      </w:pPr>
      <w:r>
        <w:rPr>
          <w:i w:val="1"/>
          <w:sz w:val="16"/>
          <w:spacing w:val="-2"/>
        </w:rPr>
        <w:t>Foto</w:t>
      </w:r>
      <w:r>
        <w:rPr>
          <w:i w:val="1"/>
          <w:sz w:val="16"/>
          <w:spacing w:val="3"/>
        </w:rPr>
        <w:t xml:space="preserve"> </w:t>
      </w:r>
      <w:r>
        <w:rPr>
          <w:i w:val="1"/>
          <w:sz w:val="16"/>
          <w:spacing w:val="-2"/>
        </w:rPr>
        <w:t>som</w:t>
      </w:r>
      <w:r>
        <w:rPr>
          <w:i w:val="1"/>
          <w:sz w:val="16"/>
          <w:spacing w:val="-1"/>
        </w:rPr>
        <w:t xml:space="preserve"> </w:t>
      </w:r>
      <w:r>
        <w:rPr>
          <w:i w:val="1"/>
          <w:sz w:val="16"/>
          <w:spacing w:val="-2"/>
        </w:rPr>
        <w:t>visar verksamhetslängan</w:t>
      </w:r>
      <w:r>
        <w:rPr>
          <w:i w:val="1"/>
          <w:sz w:val="16"/>
          <w:spacing w:val="7"/>
        </w:rPr>
        <w:t xml:space="preserve"> </w:t>
      </w:r>
      <w:r>
        <w:rPr>
          <w:i w:val="1"/>
          <w:sz w:val="16"/>
          <w:spacing w:val="-2"/>
        </w:rPr>
        <w:t>(envåningsbyggnaden</w:t>
      </w:r>
      <w:r>
        <w:rPr>
          <w:i w:val="1"/>
          <w:sz w:val="16"/>
          <w:spacing w:val="3"/>
        </w:rPr>
        <w:t xml:space="preserve"> </w:t>
      </w:r>
      <w:r>
        <w:rPr>
          <w:i w:val="1"/>
          <w:sz w:val="16"/>
          <w:spacing w:val="-2"/>
        </w:rPr>
        <w:t>till</w:t>
      </w:r>
      <w:r>
        <w:rPr>
          <w:i w:val="1"/>
          <w:sz w:val="16"/>
          <w:spacing w:val="2"/>
        </w:rPr>
        <w:t xml:space="preserve"> </w:t>
      </w:r>
      <w:r>
        <w:rPr>
          <w:i w:val="1"/>
          <w:sz w:val="16"/>
          <w:spacing w:val="-2"/>
        </w:rPr>
        <w:t>vänster</w:t>
      </w:r>
      <w:r>
        <w:rPr>
          <w:i w:val="1"/>
          <w:sz w:val="16"/>
          <w:spacing w:val="1"/>
        </w:rPr>
        <w:t xml:space="preserve"> </w:t>
      </w:r>
      <w:r>
        <w:rPr>
          <w:i w:val="1"/>
          <w:sz w:val="16"/>
          <w:spacing w:val="-2"/>
        </w:rPr>
        <w:t>i</w:t>
      </w:r>
      <w:r>
        <w:rPr>
          <w:i w:val="1"/>
          <w:sz w:val="16"/>
        </w:rPr>
        <w:t xml:space="preserve"> </w:t>
      </w:r>
      <w:r>
        <w:rPr>
          <w:i w:val="1"/>
          <w:sz w:val="16"/>
          <w:spacing w:val="-2"/>
        </w:rPr>
        <w:t>bilden).</w:t>
      </w:r>
    </w:p>
    <w:p>
      <w:pPr>
        <w:pStyle w:val="P2"/>
        <w:spacing w:before="128" w:beforeAutospacing="0" w:afterAutospacing="0"/>
        <w:ind w:right="488"/>
      </w:pPr>
      <w:r>
        <w:t>Utrymmet kring verksamhetsbyggnaden är begränsat, dels på grund av Åsvägen som löper söder om byggnaden, dels på grund av befintliga fastighetsgränser samt den gemensamma innergården tillhörande bostadshusen</w:t>
      </w:r>
      <w:r>
        <w:rPr>
          <w:spacing w:val="-6"/>
        </w:rPr>
        <w:t xml:space="preserve"> </w:t>
      </w:r>
      <w:r>
        <w:t>norr</w:t>
      </w:r>
      <w:r>
        <w:rPr>
          <w:spacing w:val="-7"/>
        </w:rPr>
        <w:t xml:space="preserve"> </w:t>
      </w:r>
      <w:r>
        <w:t>om</w:t>
      </w:r>
      <w:r>
        <w:rPr>
          <w:spacing w:val="-5"/>
        </w:rPr>
        <w:t xml:space="preserve"> </w:t>
      </w:r>
      <w:r>
        <w:t>byggnaden.</w:t>
      </w:r>
      <w:r>
        <w:rPr>
          <w:spacing w:val="-6"/>
        </w:rPr>
        <w:t xml:space="preserve"> </w:t>
      </w:r>
      <w:r>
        <w:t>Detta</w:t>
      </w:r>
      <w:r>
        <w:rPr>
          <w:spacing w:val="-9"/>
        </w:rPr>
        <w:t xml:space="preserve"> </w:t>
      </w:r>
      <w:r>
        <w:t>medför</w:t>
      </w:r>
      <w:r>
        <w:rPr>
          <w:spacing w:val="-7"/>
        </w:rPr>
        <w:t xml:space="preserve"> </w:t>
      </w:r>
      <w:r>
        <w:t>att</w:t>
      </w:r>
      <w:r>
        <w:rPr>
          <w:spacing w:val="-5"/>
        </w:rPr>
        <w:t xml:space="preserve"> </w:t>
      </w:r>
      <w:r>
        <w:t>endast</w:t>
      </w:r>
      <w:r>
        <w:rPr>
          <w:spacing w:val="-8"/>
        </w:rPr>
        <w:t xml:space="preserve"> </w:t>
      </w:r>
      <w:r>
        <w:t>mindre</w:t>
      </w:r>
      <w:r>
        <w:rPr>
          <w:spacing w:val="-7"/>
        </w:rPr>
        <w:t xml:space="preserve"> </w:t>
      </w:r>
      <w:r>
        <w:t>om-</w:t>
      </w:r>
      <w:r>
        <w:rPr>
          <w:spacing w:val="-7"/>
        </w:rPr>
        <w:t xml:space="preserve"> </w:t>
      </w:r>
      <w:r>
        <w:t>och tillbyggnader är möjliga inom den nya detaljplanen.</w:t>
      </w:r>
    </w:p>
    <w:p>
      <w:pPr>
        <w:pStyle w:val="P2"/>
        <w:spacing w:after="0" w:beforeAutospacing="0" w:afterAutospacing="0"/>
        <w:sectPr>
          <w:type w:val="nextPage"/>
          <w:pgSz w:w="11920" w:h="16850" w:code="0"/>
          <w:pgMar w:left="1700" w:right="1700" w:top="880" w:bottom="0" w:header="693" w:footer="0" w:gutter="0"/>
        </w:sectPr>
      </w:pPr>
    </w:p>
    <w:p>
      <w:pPr>
        <w:pStyle w:val="P2"/>
        <w:spacing w:before="238" w:beforeAutospacing="0" w:afterAutospacing="0"/>
        <w:ind w:right="425"/>
      </w:pPr>
      <w:r>
        <mc:AlternateContent>
          <mc:Choice Requires="wps">
            <w:drawing>
              <wp:anchor xmlns:wp="http://schemas.openxmlformats.org/drawingml/2006/wordprocessingDrawing" distT="0" distB="0" distL="0" distR="0" simplePos="0" relativeHeight="5" behindDoc="0" locked="0" layoutInCell="1" allowOverlap="1">
                <wp:simplePos x="0" y="0"/>
                <wp:positionH relativeFrom="page">
                  <wp:posOffset>7185025</wp:posOffset>
                </wp:positionH>
                <wp:positionV relativeFrom="page">
                  <wp:posOffset>635</wp:posOffset>
                </wp:positionV>
                <wp:extent cx="76200" cy="10693400"/>
                <wp:effectExtent l="0" t="0" r="0" b="0"/>
                <wp:wrapNone/>
                <wp:docPr id="22" name="Graphic 22"/>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2" o:spid="_x0000_s1041" style="position:absolute;width:6pt;height:842pt;z-index:5;mso-wrap-distance-left:0pt;mso-wrap-distance-top:0pt;mso-wrap-distance-right:0pt;mso-wrap-distance-bottom:0pt;margin-left:565.75pt;margin-top:0.05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t>För att verksamhetsbyggnaden ska behålla samma fasadlinje mot Färnebovägen</w:t>
      </w:r>
      <w:r>
        <w:rPr>
          <w:spacing w:val="-6"/>
        </w:rPr>
        <w:t xml:space="preserve"> </w:t>
      </w:r>
      <w:r>
        <w:t>som</w:t>
      </w:r>
      <w:r>
        <w:rPr>
          <w:spacing w:val="-9"/>
        </w:rPr>
        <w:t xml:space="preserve"> </w:t>
      </w:r>
      <w:r>
        <w:t>byggnaden</w:t>
      </w:r>
      <w:r>
        <w:rPr>
          <w:spacing w:val="-9"/>
        </w:rPr>
        <w:t xml:space="preserve"> </w:t>
      </w:r>
      <w:r>
        <w:t>i</w:t>
      </w:r>
      <w:r>
        <w:rPr>
          <w:spacing w:val="-9"/>
        </w:rPr>
        <w:t xml:space="preserve"> </w:t>
      </w:r>
      <w:r>
        <w:t>norr</w:t>
      </w:r>
      <w:r>
        <w:rPr>
          <w:spacing w:val="-10"/>
        </w:rPr>
        <w:t xml:space="preserve"> </w:t>
      </w:r>
      <w:r>
        <w:t>(gamla</w:t>
      </w:r>
      <w:r>
        <w:rPr>
          <w:spacing w:val="-10"/>
        </w:rPr>
        <w:t xml:space="preserve"> </w:t>
      </w:r>
      <w:r>
        <w:t>Mejeriet),</w:t>
      </w:r>
      <w:r>
        <w:rPr>
          <w:spacing w:val="-9"/>
        </w:rPr>
        <w:t xml:space="preserve"> </w:t>
      </w:r>
      <w:r>
        <w:t>tillåts</w:t>
      </w:r>
      <w:r>
        <w:rPr>
          <w:spacing w:val="-7"/>
        </w:rPr>
        <w:t xml:space="preserve"> </w:t>
      </w:r>
      <w:r>
        <w:t>ingen utbyggnad runt det befintliga burspråket på den västra fasaden.</w:t>
      </w:r>
    </w:p>
    <w:p>
      <w:pPr>
        <w:pStyle w:val="P2"/>
        <w:spacing w:before="121" w:beforeAutospacing="0" w:afterAutospacing="0"/>
        <w:ind w:right="425"/>
      </w:pPr>
      <w:r>
        <w:t>Med hänsyn till dessa stads- och landskapsbildsskäl, samt av trafiksäkerhetsskäl, får marken närmast fastighetsgränserna för den planerade</w:t>
      </w:r>
      <w:r>
        <w:rPr>
          <w:spacing w:val="-10"/>
        </w:rPr>
        <w:t xml:space="preserve"> </w:t>
      </w:r>
      <w:r>
        <w:t>centrumfastigheten</w:t>
      </w:r>
      <w:r>
        <w:rPr>
          <w:spacing w:val="-9"/>
        </w:rPr>
        <w:t xml:space="preserve"> </w:t>
      </w:r>
      <w:r>
        <w:t>därför</w:t>
      </w:r>
      <w:r>
        <w:rPr>
          <w:spacing w:val="-9"/>
        </w:rPr>
        <w:t xml:space="preserve"> </w:t>
      </w:r>
      <w:r>
        <w:t>inte</w:t>
      </w:r>
      <w:r>
        <w:rPr>
          <w:spacing w:val="-10"/>
        </w:rPr>
        <w:t xml:space="preserve"> </w:t>
      </w:r>
      <w:r>
        <w:t>bebyggas.</w:t>
      </w:r>
      <w:r>
        <w:rPr>
          <w:spacing w:val="-9"/>
        </w:rPr>
        <w:t xml:space="preserve"> </w:t>
      </w:r>
      <w:r>
        <w:t>Detta</w:t>
      </w:r>
      <w:r>
        <w:rPr>
          <w:spacing w:val="-10"/>
        </w:rPr>
        <w:t xml:space="preserve"> </w:t>
      </w:r>
      <w:r>
        <w:t>regleras</w:t>
      </w:r>
      <w:r>
        <w:rPr>
          <w:spacing w:val="-8"/>
        </w:rPr>
        <w:t xml:space="preserve"> </w:t>
      </w:r>
      <w:r>
        <w:t>med</w:t>
      </w:r>
      <w:r>
        <w:rPr>
          <w:spacing w:val="-10"/>
        </w:rPr>
        <w:t xml:space="preserve"> </w:t>
      </w:r>
      <w:r>
        <w:t>att marken inte får förses med byggnad (</w:t>
      </w:r>
      <w:r>
        <w:rPr>
          <w:b w:val="1"/>
        </w:rPr>
        <w:t>prickmark</w:t>
      </w:r>
      <w:r>
        <w:t>).</w:t>
      </w:r>
    </w:p>
    <w:p>
      <w:pPr>
        <w:pStyle w:val="P2"/>
        <w:spacing w:before="122" w:beforeAutospacing="0" w:afterAutospacing="0"/>
        <w:ind w:right="488"/>
        <w:rPr>
          <w:position w:val="1"/>
        </w:rPr>
      </w:pPr>
      <w:r>
        <w:t xml:space="preserve">Del av ytan mellan verksamhetsbyggnaden och Åsvägen regleras med en </w:t>
      </w:r>
      <w:r>
        <w:rPr>
          <w:position w:val="1"/>
        </w:rPr>
        <w:t>bestämmelse om markreservat för underjordiska ledningar (</w:t>
      </w:r>
      <w:r>
        <w:rPr>
          <w:b w:val="1"/>
          <w:position w:val="1"/>
        </w:rPr>
        <w:t>u</w:t>
      </w:r>
      <w:r>
        <w:rPr>
          <w:b w:val="1"/>
          <w:sz w:val="16"/>
        </w:rPr>
        <w:t>1</w:t>
      </w:r>
      <w:r>
        <w:rPr>
          <w:position w:val="1"/>
        </w:rPr>
        <w:t xml:space="preserve">) för att </w:t>
      </w:r>
      <w:r>
        <w:t>säkerställa ytor för befintliga ledningar. Även marken mellan kioskbyggnaden</w:t>
      </w:r>
      <w:r>
        <w:rPr>
          <w:spacing w:val="-12"/>
        </w:rPr>
        <w:t xml:space="preserve"> </w:t>
      </w:r>
      <w:r>
        <w:t>och</w:t>
      </w:r>
      <w:r>
        <w:rPr>
          <w:spacing w:val="-10"/>
        </w:rPr>
        <w:t xml:space="preserve"> </w:t>
      </w:r>
      <w:r>
        <w:t>verksamhetsbyggnaden</w:t>
      </w:r>
      <w:r>
        <w:rPr>
          <w:spacing w:val="-10"/>
        </w:rPr>
        <w:t xml:space="preserve"> </w:t>
      </w:r>
      <w:r>
        <w:t>regleras</w:t>
      </w:r>
      <w:r>
        <w:rPr>
          <w:spacing w:val="-12"/>
        </w:rPr>
        <w:t xml:space="preserve"> </w:t>
      </w:r>
      <w:r>
        <w:t>med</w:t>
      </w:r>
      <w:r>
        <w:rPr>
          <w:spacing w:val="-13"/>
        </w:rPr>
        <w:t xml:space="preserve"> </w:t>
      </w:r>
      <w:r>
        <w:t>markreservat</w:t>
      </w:r>
      <w:r>
        <w:rPr>
          <w:spacing w:val="-9"/>
        </w:rPr>
        <w:t xml:space="preserve"> </w:t>
      </w:r>
      <w:r>
        <w:t xml:space="preserve">för </w:t>
      </w:r>
      <w:r>
        <w:rPr>
          <w:position w:val="1"/>
        </w:rPr>
        <w:t>underjordiska ledningar (</w:t>
      </w:r>
      <w:r>
        <w:rPr>
          <w:b w:val="1"/>
          <w:position w:val="1"/>
        </w:rPr>
        <w:t>u</w:t>
      </w:r>
      <w:r>
        <w:rPr>
          <w:b w:val="1"/>
          <w:sz w:val="16"/>
        </w:rPr>
        <w:t>1</w:t>
      </w:r>
      <w:r>
        <w:rPr>
          <w:position w:val="1"/>
        </w:rPr>
        <w:t>) för att säkerställa yta för befintlig ledning.</w:t>
      </w:r>
    </w:p>
    <w:p>
      <w:pPr>
        <w:pStyle w:val="P2"/>
        <w:spacing w:before="120" w:beforeAutospacing="0" w:afterAutospacing="0"/>
        <w:ind w:right="573"/>
      </w:pPr>
      <w:r>
        <w:t>För kioskbyggnaden möjliggörs även en mindre tillbyggnad västerut mot Färnebovägen för att kunna utveckla den verksamheten i framtiden. Av landskapsbild-</w:t>
      </w:r>
      <w:r>
        <w:rPr>
          <w:spacing w:val="-5"/>
        </w:rPr>
        <w:t xml:space="preserve"> </w:t>
      </w:r>
      <w:r>
        <w:t>och</w:t>
      </w:r>
      <w:r>
        <w:rPr>
          <w:spacing w:val="-4"/>
        </w:rPr>
        <w:t xml:space="preserve"> </w:t>
      </w:r>
      <w:r>
        <w:t>trafiksäkerhetsskäl</w:t>
      </w:r>
      <w:r>
        <w:rPr>
          <w:spacing w:val="-4"/>
        </w:rPr>
        <w:t xml:space="preserve"> </w:t>
      </w:r>
      <w:r>
        <w:t>tillåts</w:t>
      </w:r>
      <w:r>
        <w:rPr>
          <w:spacing w:val="-5"/>
        </w:rPr>
        <w:t xml:space="preserve"> </w:t>
      </w:r>
      <w:r>
        <w:t>inga</w:t>
      </w:r>
      <w:r>
        <w:rPr>
          <w:spacing w:val="-3"/>
        </w:rPr>
        <w:t xml:space="preserve"> </w:t>
      </w:r>
      <w:r>
        <w:t>nya</w:t>
      </w:r>
      <w:r>
        <w:rPr>
          <w:spacing w:val="-5"/>
        </w:rPr>
        <w:t xml:space="preserve"> </w:t>
      </w:r>
      <w:r>
        <w:t>byggnationer</w:t>
      </w:r>
      <w:r>
        <w:rPr>
          <w:spacing w:val="-4"/>
        </w:rPr>
        <w:t xml:space="preserve"> </w:t>
      </w:r>
      <w:r>
        <w:t>inom</w:t>
      </w:r>
      <w:r>
        <w:rPr>
          <w:spacing w:val="-4"/>
        </w:rPr>
        <w:t xml:space="preserve"> </w:t>
      </w:r>
      <w:r>
        <w:t>7 meter från Färnebovägen samt inom den befintliga parkeringsytan i anslutning till korsningen Åsvägen-Färnebovägen. Detta regleras med bestämmelse om att marken inte får förses med byggnader (</w:t>
      </w:r>
      <w:r>
        <w:rPr>
          <w:b w:val="1"/>
        </w:rPr>
        <w:t>prickmark</w:t>
      </w:r>
      <w:r>
        <w:t xml:space="preserve">). Bestämmelsen innebär inget hinder för att marken fortsatt kan användas som parkering. Ur ett säkerhetsperspektiv regleras marken mellan </w:t>
      </w:r>
      <w:r>
        <w:rPr>
          <w:position w:val="1"/>
        </w:rPr>
        <w:t>byggrätten och Färnebovägen genom en bestämmelse (</w:t>
      </w:r>
      <w:r>
        <w:rPr>
          <w:b w:val="1"/>
          <w:position w:val="1"/>
        </w:rPr>
        <w:t>f</w:t>
      </w:r>
      <w:r>
        <w:rPr>
          <w:b w:val="1"/>
          <w:sz w:val="16"/>
        </w:rPr>
        <w:t>1</w:t>
      </w:r>
      <w:r>
        <w:rPr>
          <w:position w:val="1"/>
        </w:rPr>
        <w:t xml:space="preserve">) som anger att </w:t>
      </w:r>
      <w:r>
        <w:t>friytor inte får utformas för uteservering eller dylikt. Utrymme för uteservering kan i stället anordnas på den södra eller norra sidan av byggrätten, där tillräckligt avstånd till Färnebovägen kan säkerställas.</w:t>
      </w:r>
    </w:p>
    <w:p>
      <w:pPr>
        <w:pStyle w:val="P2"/>
        <w:spacing w:before="121" w:beforeAutospacing="0" w:afterAutospacing="0"/>
        <w:ind w:right="435"/>
      </w:pPr>
      <w:r>
        <w:t>För</w:t>
      </w:r>
      <w:r>
        <w:rPr>
          <w:spacing w:val="-10"/>
        </w:rPr>
        <w:t xml:space="preserve"> </w:t>
      </w:r>
      <w:r>
        <w:t>att</w:t>
      </w:r>
      <w:r>
        <w:rPr>
          <w:spacing w:val="-8"/>
        </w:rPr>
        <w:t xml:space="preserve"> </w:t>
      </w:r>
      <w:r>
        <w:t>bekräfta</w:t>
      </w:r>
      <w:r>
        <w:rPr>
          <w:spacing w:val="-10"/>
        </w:rPr>
        <w:t xml:space="preserve"> </w:t>
      </w:r>
      <w:r>
        <w:t>planområdets</w:t>
      </w:r>
      <w:r>
        <w:rPr>
          <w:spacing w:val="-8"/>
        </w:rPr>
        <w:t xml:space="preserve"> </w:t>
      </w:r>
      <w:r>
        <w:t>befintliga</w:t>
      </w:r>
      <w:r>
        <w:rPr>
          <w:spacing w:val="-10"/>
        </w:rPr>
        <w:t xml:space="preserve"> </w:t>
      </w:r>
      <w:r>
        <w:t>byggnaders</w:t>
      </w:r>
      <w:r>
        <w:rPr>
          <w:spacing w:val="-9"/>
        </w:rPr>
        <w:t xml:space="preserve"> </w:t>
      </w:r>
      <w:r>
        <w:t>våningsantal</w:t>
      </w:r>
      <w:r>
        <w:rPr>
          <w:spacing w:val="-8"/>
        </w:rPr>
        <w:t xml:space="preserve"> </w:t>
      </w:r>
      <w:r>
        <w:t>och</w:t>
      </w:r>
      <w:r>
        <w:rPr>
          <w:spacing w:val="-9"/>
        </w:rPr>
        <w:t xml:space="preserve"> </w:t>
      </w:r>
      <w:r>
        <w:t xml:space="preserve">volym </w:t>
      </w:r>
      <w:r>
        <w:rPr>
          <w:position w:val="1"/>
        </w:rPr>
        <w:t>införs en planbestämmelse som reglerar byggnadernas nockhöjder (</w:t>
      </w:r>
      <w:r>
        <w:rPr>
          <w:b w:val="1"/>
          <w:position w:val="1"/>
        </w:rPr>
        <w:t>h</w:t>
      </w:r>
      <w:r>
        <w:rPr>
          <w:b w:val="1"/>
          <w:sz w:val="16"/>
        </w:rPr>
        <w:t>1</w:t>
      </w:r>
      <w:r>
        <w:rPr>
          <w:b w:val="1"/>
          <w:position w:val="1"/>
        </w:rPr>
        <w:t>, h</w:t>
      </w:r>
      <w:r>
        <w:rPr>
          <w:b w:val="1"/>
          <w:sz w:val="16"/>
        </w:rPr>
        <w:t>2</w:t>
      </w:r>
      <w:r>
        <w:rPr>
          <w:b w:val="1"/>
          <w:sz w:val="16"/>
          <w:spacing w:val="40"/>
        </w:rPr>
        <w:t xml:space="preserve"> </w:t>
      </w:r>
      <w:r>
        <w:rPr>
          <w:position w:val="1"/>
        </w:rPr>
        <w:t xml:space="preserve">och </w:t>
      </w:r>
      <w:r>
        <w:rPr>
          <w:b w:val="1"/>
          <w:position w:val="1"/>
        </w:rPr>
        <w:t>h</w:t>
      </w:r>
      <w:r>
        <w:rPr>
          <w:b w:val="1"/>
          <w:sz w:val="16"/>
        </w:rPr>
        <w:t>3</w:t>
      </w:r>
      <w:r>
        <w:rPr>
          <w:position w:val="1"/>
        </w:rPr>
        <w:t xml:space="preserve">). Bestämmelsen för byggnadernas föreslagna nockhöjder baseras på </w:t>
      </w:r>
      <w:r>
        <w:t>de befintliga byggnadernas nockhöjder.</w:t>
      </w:r>
    </w:p>
    <w:p>
      <w:pPr>
        <w:pStyle w:val="P2"/>
        <w:spacing w:before="121" w:beforeAutospacing="0" w:afterAutospacing="0"/>
        <w:ind w:right="371"/>
        <w:rPr>
          <w:position w:val="1"/>
        </w:rPr>
      </w:pPr>
      <w:r>
        <w:t xml:space="preserve">För bebyggelsen i södra delen av planområdet tillåts en nockhöjd på 10,0 </w:t>
      </w:r>
      <w:r>
        <w:rPr>
          <w:position w:val="1"/>
        </w:rPr>
        <w:t>meter (</w:t>
      </w:r>
      <w:r>
        <w:rPr>
          <w:b w:val="1"/>
          <w:position w:val="1"/>
        </w:rPr>
        <w:t>h</w:t>
      </w:r>
      <w:r>
        <w:rPr>
          <w:b w:val="1"/>
          <w:sz w:val="16"/>
        </w:rPr>
        <w:t>1</w:t>
      </w:r>
      <w:r>
        <w:rPr>
          <w:position w:val="1"/>
        </w:rPr>
        <w:t>), För verksamhetsbyggnaden tillåts en nockhöjd på 6,5 meter (</w:t>
      </w:r>
      <w:r>
        <w:rPr>
          <w:b w:val="1"/>
          <w:position w:val="1"/>
        </w:rPr>
        <w:t>h</w:t>
      </w:r>
      <w:r>
        <w:rPr>
          <w:b w:val="1"/>
          <w:sz w:val="16"/>
        </w:rPr>
        <w:t>2</w:t>
      </w:r>
      <w:r>
        <w:rPr>
          <w:position w:val="1"/>
        </w:rPr>
        <w:t>) och 5,5 meter för kioskbyggnaden (</w:t>
      </w:r>
      <w:r>
        <w:rPr>
          <w:b w:val="1"/>
          <w:position w:val="1"/>
        </w:rPr>
        <w:t>h</w:t>
      </w:r>
      <w:r>
        <w:rPr>
          <w:b w:val="1"/>
          <w:sz w:val="16"/>
        </w:rPr>
        <w:t>3</w:t>
      </w:r>
      <w:r>
        <w:rPr>
          <w:position w:val="1"/>
        </w:rPr>
        <w:t xml:space="preserve">). Bestämmelserna om nockhöjder </w:t>
      </w:r>
      <w:r>
        <w:t>införs av stads- och landskapsbildsskäl för att bebyggelsen inte ska påverka angränsande</w:t>
      </w:r>
      <w:r>
        <w:rPr>
          <w:spacing w:val="-11"/>
        </w:rPr>
        <w:t xml:space="preserve"> </w:t>
      </w:r>
      <w:r>
        <w:t>bebyggelse</w:t>
      </w:r>
      <w:r>
        <w:rPr>
          <w:spacing w:val="-7"/>
        </w:rPr>
        <w:t xml:space="preserve"> </w:t>
      </w:r>
      <w:r>
        <w:t>negativt</w:t>
      </w:r>
      <w:r>
        <w:rPr>
          <w:spacing w:val="-8"/>
        </w:rPr>
        <w:t xml:space="preserve"> </w:t>
      </w:r>
      <w:r>
        <w:t>genom</w:t>
      </w:r>
      <w:r>
        <w:rPr>
          <w:spacing w:val="-8"/>
        </w:rPr>
        <w:t xml:space="preserve"> </w:t>
      </w:r>
      <w:r>
        <w:t>mer</w:t>
      </w:r>
      <w:r>
        <w:rPr>
          <w:spacing w:val="-8"/>
        </w:rPr>
        <w:t xml:space="preserve"> </w:t>
      </w:r>
      <w:r>
        <w:t>skuggbildning.</w:t>
      </w:r>
      <w:r>
        <w:rPr>
          <w:spacing w:val="-6"/>
        </w:rPr>
        <w:t xml:space="preserve"> </w:t>
      </w:r>
      <w:r>
        <w:t>För</w:t>
      </w:r>
      <w:r>
        <w:rPr>
          <w:spacing w:val="-8"/>
        </w:rPr>
        <w:t xml:space="preserve"> </w:t>
      </w:r>
      <w:r>
        <w:t>att</w:t>
      </w:r>
      <w:r>
        <w:rPr>
          <w:spacing w:val="-8"/>
        </w:rPr>
        <w:t xml:space="preserve"> </w:t>
      </w:r>
      <w:r>
        <w:t xml:space="preserve">begränsa höjden och storleken på möjliga komplementbyggnader införs bestämmelse </w:t>
      </w:r>
      <w:r>
        <w:rPr>
          <w:position w:val="1"/>
        </w:rPr>
        <w:t>om att högsta nockhöjd är 3,5 meter (</w:t>
      </w:r>
      <w:r>
        <w:rPr>
          <w:b w:val="1"/>
          <w:position w:val="1"/>
        </w:rPr>
        <w:t>h</w:t>
      </w:r>
      <w:r>
        <w:rPr>
          <w:b w:val="1"/>
          <w:sz w:val="16"/>
        </w:rPr>
        <w:t>4</w:t>
      </w:r>
      <w:r>
        <w:rPr>
          <w:position w:val="1"/>
        </w:rPr>
        <w:t>) samt bestämmelse om att största byggnadsarea är 150 m</w:t>
      </w:r>
      <w:r>
        <w:rPr>
          <w:vertAlign w:val="superscript"/>
          <w:position w:val="1"/>
        </w:rPr>
        <w:t>2</w:t>
      </w:r>
      <w:r>
        <w:rPr>
          <w:vertAlign w:val="baseline"/>
          <w:position w:val="1"/>
        </w:rPr>
        <w:t xml:space="preserve"> (</w:t>
      </w:r>
      <w:r>
        <w:rPr>
          <w:b w:val="1"/>
          <w:vertAlign w:val="baseline"/>
          <w:position w:val="1"/>
        </w:rPr>
        <w:t>e</w:t>
      </w:r>
      <w:r>
        <w:rPr>
          <w:b w:val="1"/>
          <w:sz w:val="16"/>
          <w:vertAlign w:val="baseline"/>
        </w:rPr>
        <w:t>1</w:t>
      </w:r>
      <w:r>
        <w:rPr>
          <w:vertAlign w:val="baseline"/>
          <w:position w:val="1"/>
        </w:rPr>
        <w:t>) och 60 m</w:t>
      </w:r>
      <w:r>
        <w:rPr>
          <w:vertAlign w:val="superscript"/>
          <w:position w:val="1"/>
        </w:rPr>
        <w:t>2</w:t>
      </w:r>
      <w:r>
        <w:rPr>
          <w:vertAlign w:val="baseline"/>
          <w:position w:val="1"/>
        </w:rPr>
        <w:t xml:space="preserve"> (</w:t>
      </w:r>
      <w:r>
        <w:rPr>
          <w:b w:val="1"/>
          <w:vertAlign w:val="baseline"/>
          <w:position w:val="1"/>
        </w:rPr>
        <w:t>e</w:t>
      </w:r>
      <w:r>
        <w:rPr>
          <w:b w:val="1"/>
          <w:sz w:val="16"/>
          <w:vertAlign w:val="baseline"/>
        </w:rPr>
        <w:t>2</w:t>
      </w:r>
      <w:r>
        <w:rPr>
          <w:vertAlign w:val="baseline"/>
          <w:position w:val="1"/>
        </w:rPr>
        <w:t>).</w:t>
      </w:r>
    </w:p>
    <w:p>
      <w:pPr>
        <w:pStyle w:val="P4"/>
        <w:spacing w:lineRule="exact" w:line="516" w:before="44" w:beforeAutospacing="0" w:afterAutospacing="0"/>
        <w:ind w:right="4955"/>
      </w:pPr>
      <w:bookmarkEnd w:id="4"/>
      <w:r>
        <w:rPr>
          <w:spacing w:val="-2"/>
        </w:rPr>
        <w:t xml:space="preserve">Ärendeinformation </w:t>
      </w:r>
      <w:bookmarkStart w:id="5" w:name="be_ärendeinformation01"/>
      <w:r>
        <w:t>Beslut</w:t>
      </w:r>
      <w:r>
        <w:rPr>
          <w:spacing w:val="-15"/>
        </w:rPr>
        <w:t xml:space="preserve"> </w:t>
      </w:r>
      <w:r>
        <w:t>om</w:t>
      </w:r>
      <w:r>
        <w:rPr>
          <w:spacing w:val="-15"/>
        </w:rPr>
        <w:t xml:space="preserve"> </w:t>
      </w:r>
      <w:r>
        <w:t>planläggning</w:t>
      </w:r>
    </w:p>
    <w:p>
      <w:pPr>
        <w:pStyle w:val="P2"/>
        <w:spacing w:before="7" w:beforeAutospacing="0" w:afterAutospacing="0"/>
        <w:ind w:right="425"/>
      </w:pPr>
      <w:r>
        <w:t>Beslut</w:t>
      </w:r>
      <w:r>
        <w:rPr>
          <w:spacing w:val="-8"/>
        </w:rPr>
        <w:t xml:space="preserve"> </w:t>
      </w:r>
      <w:r>
        <w:t>om</w:t>
      </w:r>
      <w:r>
        <w:rPr>
          <w:spacing w:val="-9"/>
        </w:rPr>
        <w:t xml:space="preserve"> </w:t>
      </w:r>
      <w:r>
        <w:t>planuppdrag</w:t>
      </w:r>
      <w:r>
        <w:rPr>
          <w:spacing w:val="-9"/>
        </w:rPr>
        <w:t xml:space="preserve"> </w:t>
      </w:r>
      <w:r>
        <w:t>togs</w:t>
      </w:r>
      <w:r>
        <w:rPr>
          <w:spacing w:val="-5"/>
        </w:rPr>
        <w:t xml:space="preserve"> </w:t>
      </w:r>
      <w:r>
        <w:t>i</w:t>
      </w:r>
      <w:r>
        <w:rPr>
          <w:spacing w:val="-9"/>
        </w:rPr>
        <w:t xml:space="preserve"> </w:t>
      </w:r>
      <w:r>
        <w:t>Västra</w:t>
      </w:r>
      <w:r>
        <w:rPr>
          <w:spacing w:val="-10"/>
        </w:rPr>
        <w:t xml:space="preserve"> </w:t>
      </w:r>
      <w:r>
        <w:t>Gästriklands</w:t>
      </w:r>
      <w:r>
        <w:rPr>
          <w:spacing w:val="-6"/>
        </w:rPr>
        <w:t xml:space="preserve"> </w:t>
      </w:r>
      <w:r>
        <w:t>samhällsbyggnadsnämnd den 25 januari år 2022.</w:t>
      </w:r>
    </w:p>
    <w:p>
      <w:pPr>
        <w:pStyle w:val="P4"/>
        <w:spacing w:before="241" w:beforeAutospacing="0" w:afterAutospacing="0"/>
      </w:pPr>
      <w:r>
        <w:rPr>
          <w:spacing w:val="-2"/>
        </w:rPr>
        <w:t>Tidplan</w:t>
      </w:r>
    </w:p>
    <w:p>
      <w:pPr>
        <w:pStyle w:val="P2"/>
        <w:spacing w:lineRule="auto" w:line="237" w:before="61" w:beforeAutospacing="0" w:afterAutospacing="0"/>
      </w:pPr>
      <w:r>
        <w:t>Detaljplanen</w:t>
      </w:r>
      <w:r>
        <w:rPr>
          <w:spacing w:val="-11"/>
        </w:rPr>
        <w:t xml:space="preserve"> </w:t>
      </w:r>
      <w:r>
        <w:t>beräknas</w:t>
      </w:r>
      <w:r>
        <w:rPr>
          <w:spacing w:val="-10"/>
        </w:rPr>
        <w:t xml:space="preserve"> </w:t>
      </w:r>
      <w:r>
        <w:t>preliminärt</w:t>
      </w:r>
      <w:r>
        <w:rPr>
          <w:spacing w:val="-10"/>
        </w:rPr>
        <w:t xml:space="preserve"> </w:t>
      </w:r>
      <w:r>
        <w:t>kunna</w:t>
      </w:r>
      <w:r>
        <w:rPr>
          <w:spacing w:val="-10"/>
        </w:rPr>
        <w:t xml:space="preserve"> </w:t>
      </w:r>
      <w:r>
        <w:t>antas</w:t>
      </w:r>
      <w:r>
        <w:rPr>
          <w:spacing w:val="-10"/>
        </w:rPr>
        <w:t xml:space="preserve"> </w:t>
      </w:r>
      <w:r>
        <w:t>av</w:t>
      </w:r>
      <w:r>
        <w:rPr>
          <w:spacing w:val="-10"/>
        </w:rPr>
        <w:t xml:space="preserve"> </w:t>
      </w:r>
      <w:r>
        <w:t>Västra</w:t>
      </w:r>
      <w:r>
        <w:rPr>
          <w:spacing w:val="-10"/>
        </w:rPr>
        <w:t xml:space="preserve"> </w:t>
      </w:r>
      <w:r>
        <w:t>Gästriklands samhällsbyggnadsnämnd hösten 2025.</w:t>
      </w:r>
    </w:p>
    <w:p>
      <w:pPr>
        <w:pStyle w:val="P2"/>
        <w:tabs>
          <w:tab w:val="left" w:pos="2044" w:leader="none"/>
        </w:tabs>
        <w:spacing w:before="162" w:beforeAutospacing="0" w:afterAutospacing="0"/>
      </w:pPr>
      <w:r>
        <w:rPr>
          <w:spacing w:val="-2"/>
        </w:rPr>
        <w:t>Samråd</w:t>
      </w:r>
      <w:r>
        <w:tab/>
        <w:t>maj</w:t>
      </w:r>
      <w:r>
        <w:rPr>
          <w:spacing w:val="-2"/>
        </w:rPr>
        <w:t xml:space="preserve"> </w:t>
      </w:r>
      <w:r>
        <w:rPr>
          <w:spacing w:val="-4"/>
        </w:rPr>
        <w:t>2025</w:t>
      </w:r>
    </w:p>
    <w:p>
      <w:pPr>
        <w:pStyle w:val="P2"/>
        <w:spacing w:before="2" w:beforeAutospacing="0" w:afterAutospacing="0"/>
      </w:pPr>
      <w:r>
        <w:t>Granskning</w:t>
      </w:r>
      <w:r>
        <w:rPr>
          <w:spacing w:val="30"/>
        </w:rPr>
        <w:t xml:space="preserve">  </w:t>
      </w:r>
      <w:r>
        <w:t>september</w:t>
      </w:r>
      <w:r>
        <w:rPr>
          <w:spacing w:val="1"/>
        </w:rPr>
        <w:t xml:space="preserve"> </w:t>
      </w:r>
      <w:r>
        <w:rPr>
          <w:spacing w:val="-4"/>
        </w:rPr>
        <w:t>2025</w:t>
      </w:r>
    </w:p>
    <w:p>
      <w:pPr>
        <w:pStyle w:val="P2"/>
        <w:tabs>
          <w:tab w:val="left" w:pos="2044" w:leader="none"/>
        </w:tabs>
      </w:pPr>
      <w:r>
        <w:rPr>
          <w:spacing w:val="-2"/>
        </w:rPr>
        <w:t>Antagande</w:t>
      </w:r>
      <w:r>
        <w:tab/>
        <w:t>november</w:t>
      </w:r>
      <w:r>
        <w:rPr>
          <w:spacing w:val="-5"/>
        </w:rPr>
        <w:t xml:space="preserve"> </w:t>
      </w:r>
      <w:r>
        <w:rPr>
          <w:spacing w:val="-4"/>
        </w:rPr>
        <w:t>2025</w:t>
      </w:r>
    </w:p>
    <w:p>
      <w:pPr>
        <w:pStyle w:val="P2"/>
        <w:spacing w:after="0" w:beforeAutospacing="0" w:afterAutospacing="0"/>
        <w:sectPr>
          <w:type w:val="nextPage"/>
          <w:pgSz w:w="11920" w:h="16850" w:code="0"/>
          <w:pgMar w:left="1700" w:right="1700" w:top="880" w:bottom="0" w:header="693" w:footer="0" w:gutter="0"/>
        </w:sectPr>
      </w:pPr>
    </w:p>
    <w:p>
      <w:pPr>
        <w:pStyle w:val="P2"/>
        <w:spacing w:before="238" w:beforeAutospacing="0" w:afterAutospacing="0"/>
      </w:pPr>
      <w:r>
        <mc:AlternateContent>
          <mc:Choice Requires="wps">
            <w:drawing>
              <wp:anchor xmlns:wp="http://schemas.openxmlformats.org/drawingml/2006/wordprocessingDrawing" distT="0" distB="0" distL="0" distR="0" simplePos="0" relativeHeight="6" behindDoc="0" locked="0" layoutInCell="1" allowOverlap="1">
                <wp:simplePos x="0" y="0"/>
                <wp:positionH relativeFrom="page">
                  <wp:posOffset>7180580</wp:posOffset>
                </wp:positionH>
                <wp:positionV relativeFrom="page">
                  <wp:posOffset>0</wp:posOffset>
                </wp:positionV>
                <wp:extent cx="76200" cy="10693400"/>
                <wp:effectExtent l="0" t="0" r="0" b="0"/>
                <wp:wrapNone/>
                <wp:docPr id="23" name="Graphic 23"/>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3" o:spid="_x0000_s1042" style="position:absolute;width:6pt;height:842pt;z-index:6;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t>Detaljplanen</w:t>
      </w:r>
      <w:r>
        <w:rPr>
          <w:spacing w:val="-8"/>
        </w:rPr>
        <w:t xml:space="preserve"> </w:t>
      </w:r>
      <w:r>
        <w:t>vinner</w:t>
      </w:r>
      <w:r>
        <w:rPr>
          <w:spacing w:val="-7"/>
        </w:rPr>
        <w:t xml:space="preserve"> </w:t>
      </w:r>
      <w:r>
        <w:t>laga</w:t>
      </w:r>
      <w:r>
        <w:rPr>
          <w:spacing w:val="-5"/>
        </w:rPr>
        <w:t xml:space="preserve"> </w:t>
      </w:r>
      <w:r>
        <w:t>kraft</w:t>
      </w:r>
      <w:r>
        <w:rPr>
          <w:spacing w:val="-9"/>
        </w:rPr>
        <w:t xml:space="preserve"> </w:t>
      </w:r>
      <w:r>
        <w:t>tre</w:t>
      </w:r>
      <w:r>
        <w:rPr>
          <w:spacing w:val="-7"/>
        </w:rPr>
        <w:t xml:space="preserve"> </w:t>
      </w:r>
      <w:r>
        <w:t>veckor</w:t>
      </w:r>
      <w:r>
        <w:rPr>
          <w:spacing w:val="-4"/>
        </w:rPr>
        <w:t xml:space="preserve"> </w:t>
      </w:r>
      <w:r>
        <w:t>efter</w:t>
      </w:r>
      <w:r>
        <w:rPr>
          <w:spacing w:val="-4"/>
        </w:rPr>
        <w:t xml:space="preserve"> </w:t>
      </w:r>
      <w:r>
        <w:t>antagande</w:t>
      </w:r>
      <w:r>
        <w:rPr>
          <w:spacing w:val="-7"/>
        </w:rPr>
        <w:t xml:space="preserve"> </w:t>
      </w:r>
      <w:r>
        <w:t>förutsatt</w:t>
      </w:r>
      <w:r>
        <w:rPr>
          <w:spacing w:val="-5"/>
        </w:rPr>
        <w:t xml:space="preserve"> </w:t>
      </w:r>
      <w:r>
        <w:t>att</w:t>
      </w:r>
      <w:r>
        <w:rPr>
          <w:spacing w:val="-5"/>
        </w:rPr>
        <w:t xml:space="preserve"> </w:t>
      </w:r>
      <w:r>
        <w:t>den</w:t>
      </w:r>
      <w:r>
        <w:rPr>
          <w:spacing w:val="-6"/>
        </w:rPr>
        <w:t xml:space="preserve"> </w:t>
      </w:r>
      <w:r>
        <w:t xml:space="preserve">inte </w:t>
      </w:r>
      <w:r>
        <w:rPr>
          <w:spacing w:val="-2"/>
        </w:rPr>
        <w:t>överklagas.</w:t>
      </w:r>
    </w:p>
    <w:p>
      <w:pPr>
        <w:pStyle w:val="P4"/>
      </w:pPr>
      <w:bookmarkEnd w:id="5"/>
      <w:bookmarkStart w:id="6" w:name="be_genomförandetid01"/>
      <w:r>
        <w:rPr>
          <w:spacing w:val="-2"/>
        </w:rPr>
        <w:t>Genomförandetid</w:t>
      </w:r>
    </w:p>
    <w:p>
      <w:pPr>
        <w:pStyle w:val="P2"/>
        <w:spacing w:before="59" w:beforeAutospacing="0" w:afterAutospacing="0"/>
        <w:ind w:right="597"/>
        <w:jc w:val="both"/>
      </w:pPr>
      <w:r>
        <w:t>Detaljplanen ges en genomförandetid på 5 år (60 månader) från det datum planen</w:t>
      </w:r>
      <w:r>
        <w:rPr>
          <w:spacing w:val="-9"/>
        </w:rPr>
        <w:t xml:space="preserve"> </w:t>
      </w:r>
      <w:r>
        <w:t>vinner</w:t>
      </w:r>
      <w:r>
        <w:rPr>
          <w:spacing w:val="-10"/>
        </w:rPr>
        <w:t xml:space="preserve"> </w:t>
      </w:r>
      <w:r>
        <w:t>laga</w:t>
      </w:r>
      <w:r>
        <w:rPr>
          <w:spacing w:val="-11"/>
        </w:rPr>
        <w:t xml:space="preserve"> </w:t>
      </w:r>
      <w:r>
        <w:t>kraft.</w:t>
      </w:r>
      <w:r>
        <w:rPr>
          <w:spacing w:val="-9"/>
        </w:rPr>
        <w:t xml:space="preserve"> </w:t>
      </w:r>
      <w:r>
        <w:t>Planen</w:t>
      </w:r>
      <w:r>
        <w:rPr>
          <w:spacing w:val="-9"/>
        </w:rPr>
        <w:t xml:space="preserve"> </w:t>
      </w:r>
      <w:r>
        <w:t>fortsätter</w:t>
      </w:r>
      <w:r>
        <w:rPr>
          <w:spacing w:val="-10"/>
        </w:rPr>
        <w:t xml:space="preserve"> </w:t>
      </w:r>
      <w:r>
        <w:t>efter</w:t>
      </w:r>
      <w:r>
        <w:rPr>
          <w:spacing w:val="-10"/>
        </w:rPr>
        <w:t xml:space="preserve"> </w:t>
      </w:r>
      <w:r>
        <w:t>genomförandetidens</w:t>
      </w:r>
      <w:r>
        <w:rPr>
          <w:spacing w:val="-8"/>
        </w:rPr>
        <w:t xml:space="preserve"> </w:t>
      </w:r>
      <w:r>
        <w:t>utgång att gälla tills den ändras eller upphävs.</w:t>
      </w:r>
    </w:p>
    <w:p>
      <w:pPr>
        <w:pStyle w:val="P2"/>
        <w:spacing w:before="1" w:beforeAutospacing="0" w:afterAutospacing="0"/>
        <w:ind w:left="0"/>
      </w:pPr>
      <w:bookmarkEnd w:id="6"/>
      <w:bookmarkStart w:id="7" w:name="be_ärendeinformation02"/>
    </w:p>
    <w:p>
      <w:pPr>
        <w:pStyle w:val="P4"/>
        <w:spacing w:before="0" w:beforeAutospacing="0" w:afterAutospacing="0"/>
      </w:pPr>
      <w:r>
        <w:t>Lägesbestämning</w:t>
      </w:r>
      <w:r>
        <w:rPr>
          <w:spacing w:val="-4"/>
        </w:rPr>
        <w:t xml:space="preserve"> </w:t>
      </w:r>
      <w:r>
        <w:t>och</w:t>
      </w:r>
      <w:r>
        <w:rPr>
          <w:spacing w:val="-4"/>
        </w:rPr>
        <w:t xml:space="preserve"> areal</w:t>
      </w:r>
    </w:p>
    <w:p>
      <w:pPr>
        <w:pStyle w:val="P2"/>
        <w:spacing w:before="239" w:beforeAutospacing="0" w:afterAutospacing="0"/>
        <w:ind w:right="488"/>
      </w:pPr>
      <w:r>
        <w:t>Detaljplanen</w:t>
      </w:r>
      <w:r>
        <w:rPr>
          <w:spacing w:val="-8"/>
        </w:rPr>
        <w:t xml:space="preserve"> </w:t>
      </w:r>
      <w:r>
        <w:t>avgränsas</w:t>
      </w:r>
      <w:r>
        <w:rPr>
          <w:spacing w:val="-8"/>
        </w:rPr>
        <w:t xml:space="preserve"> </w:t>
      </w:r>
      <w:r>
        <w:t>i</w:t>
      </w:r>
      <w:r>
        <w:rPr>
          <w:spacing w:val="-8"/>
        </w:rPr>
        <w:t xml:space="preserve"> </w:t>
      </w:r>
      <w:r>
        <w:t>väster</w:t>
      </w:r>
      <w:r>
        <w:rPr>
          <w:spacing w:val="-7"/>
        </w:rPr>
        <w:t xml:space="preserve"> </w:t>
      </w:r>
      <w:r>
        <w:t>av</w:t>
      </w:r>
      <w:r>
        <w:rPr>
          <w:spacing w:val="-8"/>
        </w:rPr>
        <w:t xml:space="preserve"> </w:t>
      </w:r>
      <w:r>
        <w:t>Färnebovägen,</w:t>
      </w:r>
      <w:r>
        <w:rPr>
          <w:spacing w:val="-8"/>
        </w:rPr>
        <w:t xml:space="preserve"> </w:t>
      </w:r>
      <w:r>
        <w:t>i</w:t>
      </w:r>
      <w:r>
        <w:rPr>
          <w:spacing w:val="-5"/>
        </w:rPr>
        <w:t xml:space="preserve"> </w:t>
      </w:r>
      <w:r>
        <w:t>söder</w:t>
      </w:r>
      <w:r>
        <w:rPr>
          <w:spacing w:val="-7"/>
        </w:rPr>
        <w:t xml:space="preserve"> </w:t>
      </w:r>
      <w:r>
        <w:t>av</w:t>
      </w:r>
      <w:r>
        <w:rPr>
          <w:spacing w:val="-8"/>
        </w:rPr>
        <w:t xml:space="preserve"> </w:t>
      </w:r>
      <w:r>
        <w:t>ett</w:t>
      </w:r>
      <w:r>
        <w:rPr>
          <w:spacing w:val="-7"/>
        </w:rPr>
        <w:t xml:space="preserve"> </w:t>
      </w:r>
      <w:r>
        <w:t>naturområde med tallskog, i öster av Framnäsgatan och i norr av befintlig kvartersmark för bostäder. Den befintliga gatan Åsvägen som går i öst-västlig riktning mellan</w:t>
      </w:r>
      <w:r>
        <w:rPr>
          <w:spacing w:val="-4"/>
        </w:rPr>
        <w:t xml:space="preserve"> </w:t>
      </w:r>
      <w:r>
        <w:t>detaljplanens</w:t>
      </w:r>
      <w:r>
        <w:rPr>
          <w:spacing w:val="-5"/>
        </w:rPr>
        <w:t xml:space="preserve"> </w:t>
      </w:r>
      <w:r>
        <w:t>två</w:t>
      </w:r>
      <w:r>
        <w:rPr>
          <w:spacing w:val="-2"/>
        </w:rPr>
        <w:t xml:space="preserve"> </w:t>
      </w:r>
      <w:r>
        <w:t>delområden,</w:t>
      </w:r>
      <w:r>
        <w:rPr>
          <w:spacing w:val="-5"/>
        </w:rPr>
        <w:t xml:space="preserve"> </w:t>
      </w:r>
      <w:r>
        <w:t>ingår</w:t>
      </w:r>
      <w:r>
        <w:rPr>
          <w:spacing w:val="-5"/>
        </w:rPr>
        <w:t xml:space="preserve"> </w:t>
      </w:r>
      <w:r>
        <w:t>inte</w:t>
      </w:r>
      <w:r>
        <w:rPr>
          <w:spacing w:val="-5"/>
        </w:rPr>
        <w:t xml:space="preserve"> </w:t>
      </w:r>
      <w:r>
        <w:t>i</w:t>
      </w:r>
      <w:r>
        <w:rPr>
          <w:spacing w:val="-5"/>
        </w:rPr>
        <w:t xml:space="preserve"> </w:t>
      </w:r>
      <w:r>
        <w:t>planområdet,</w:t>
      </w:r>
      <w:r>
        <w:rPr>
          <w:spacing w:val="-3"/>
        </w:rPr>
        <w:t xml:space="preserve"> </w:t>
      </w:r>
      <w:r>
        <w:t>då</w:t>
      </w:r>
      <w:r>
        <w:rPr>
          <w:spacing w:val="-5"/>
        </w:rPr>
        <w:t xml:space="preserve"> </w:t>
      </w:r>
      <w:r>
        <w:t>den</w:t>
      </w:r>
      <w:r>
        <w:rPr>
          <w:spacing w:val="-2"/>
        </w:rPr>
        <w:t xml:space="preserve"> </w:t>
      </w:r>
      <w:r>
        <w:t>redan har stöd i gällande byggnadsplan.</w:t>
      </w:r>
    </w:p>
    <w:p>
      <w:pPr>
        <w:pStyle w:val="P2"/>
        <w:spacing w:before="121" w:beforeAutospacing="0" w:afterAutospacing="0"/>
        <w:ind w:right="1253"/>
        <w:jc w:val="both"/>
      </w:pPr>
      <w:r>
        <w:t>Planavgränsningen</w:t>
      </w:r>
      <w:r>
        <w:rPr>
          <w:spacing w:val="-2"/>
        </w:rPr>
        <w:t xml:space="preserve"> </w:t>
      </w:r>
      <w:r>
        <w:t>har</w:t>
      </w:r>
      <w:r>
        <w:rPr>
          <w:spacing w:val="-4"/>
        </w:rPr>
        <w:t xml:space="preserve"> </w:t>
      </w:r>
      <w:r>
        <w:t>utgått</w:t>
      </w:r>
      <w:r>
        <w:rPr>
          <w:spacing w:val="-3"/>
        </w:rPr>
        <w:t xml:space="preserve"> </w:t>
      </w:r>
      <w:r>
        <w:t>ifrån</w:t>
      </w:r>
      <w:r>
        <w:rPr>
          <w:spacing w:val="-3"/>
        </w:rPr>
        <w:t xml:space="preserve"> </w:t>
      </w:r>
      <w:r>
        <w:t>den</w:t>
      </w:r>
      <w:r>
        <w:rPr>
          <w:spacing w:val="-3"/>
        </w:rPr>
        <w:t xml:space="preserve"> </w:t>
      </w:r>
      <w:r>
        <w:t>befintliga</w:t>
      </w:r>
      <w:r>
        <w:rPr>
          <w:spacing w:val="-6"/>
        </w:rPr>
        <w:t xml:space="preserve"> </w:t>
      </w:r>
      <w:r>
        <w:t>bebyggelsen</w:t>
      </w:r>
      <w:r>
        <w:rPr>
          <w:spacing w:val="-5"/>
        </w:rPr>
        <w:t xml:space="preserve"> </w:t>
      </w:r>
      <w:r>
        <w:t>inom planområdet. Syftet har varit att bekräfta några befintliga bebyggda fastigheter och dessutom möjliggöra utökning av några av dessa.</w:t>
      </w:r>
    </w:p>
    <w:p>
      <w:pPr>
        <w:pStyle w:val="P2"/>
        <w:spacing w:before="120" w:beforeAutospacing="0" w:afterAutospacing="0"/>
        <w:jc w:val="both"/>
      </w:pPr>
      <w:r>
        <w:t>Planområdet</w:t>
      </w:r>
      <w:r>
        <w:rPr>
          <w:spacing w:val="-1"/>
        </w:rPr>
        <w:t xml:space="preserve"> </w:t>
      </w:r>
      <w:r>
        <w:t>har</w:t>
      </w:r>
      <w:r>
        <w:rPr>
          <w:spacing w:val="-1"/>
        </w:rPr>
        <w:t xml:space="preserve"> </w:t>
      </w:r>
      <w:r>
        <w:t>en</w:t>
      </w:r>
      <w:r>
        <w:rPr>
          <w:spacing w:val="-1"/>
        </w:rPr>
        <w:t xml:space="preserve"> </w:t>
      </w:r>
      <w:r>
        <w:t>total areal</w:t>
      </w:r>
      <w:r>
        <w:rPr>
          <w:spacing w:val="-1"/>
        </w:rPr>
        <w:t xml:space="preserve"> </w:t>
      </w:r>
      <w:r>
        <w:t>på</w:t>
      </w:r>
      <w:r>
        <w:rPr>
          <w:spacing w:val="-2"/>
        </w:rPr>
        <w:t xml:space="preserve"> </w:t>
      </w:r>
      <w:r>
        <w:t>ca</w:t>
      </w:r>
      <w:r>
        <w:rPr>
          <w:spacing w:val="-2"/>
        </w:rPr>
        <w:t xml:space="preserve"> </w:t>
      </w:r>
      <w:r>
        <w:t>0,6</w:t>
      </w:r>
      <w:r>
        <w:rPr>
          <w:spacing w:val="2"/>
        </w:rPr>
        <w:t xml:space="preserve"> </w:t>
      </w:r>
      <w:r>
        <w:rPr>
          <w:spacing w:val="-2"/>
        </w:rPr>
        <w:t>hektar.</w:t>
      </w:r>
    </w:p>
    <w:p>
      <w:pPr>
        <w:pStyle w:val="P2"/>
        <w:spacing w:before="9" w:beforeAutospacing="0" w:afterAutospacing="0"/>
        <w:ind w:left="0"/>
        <w:rPr>
          <w:sz w:val="7"/>
        </w:rPr>
      </w:pPr>
      <w:r>
        <w:rPr>
          <w:sz w:val="7"/>
        </w:rPr>
        <w:drawing>
          <wp:anchor xmlns:wp="http://schemas.openxmlformats.org/drawingml/2006/wordprocessingDrawing" distT="0" distB="0" distL="0" distR="0" simplePos="0" relativeHeight="487265807" behindDoc="1" locked="0" layoutInCell="1" allowOverlap="1">
            <wp:simplePos x="0" y="0"/>
            <wp:positionH relativeFrom="page">
              <wp:posOffset>1548130</wp:posOffset>
            </wp:positionH>
            <wp:positionV relativeFrom="paragraph">
              <wp:posOffset>71755</wp:posOffset>
            </wp:positionV>
            <wp:extent cx="4720590" cy="3046730"/>
            <wp:effectExtent l="0" t="0" r="0" b="0"/>
            <wp:wrapTopAndBottom/>
            <wp:docPr id="24" name="Image 24" descr="En bild som visar ortofoto över ungefärligt planområde"/>
            <wp:cNvGraphicFramePr/>
            <a:graphic xmlns:a="http://schemas.openxmlformats.org/drawingml/2006/main">
              <a:graphicData uri="http://schemas.openxmlformats.org/drawingml/2006/picture">
                <pic:pic xmlns:pic="http://schemas.openxmlformats.org/drawingml/2006/picture">
                  <pic:nvPicPr>
                    <pic:cNvPr id="24" name="Image 24" descr="En bild som visar ortofoto över ungefärligt planområde"/>
                    <pic:cNvPicPr/>
                  </pic:nvPicPr>
                  <pic:blipFill dpi="0">
                    <a:blip xmlns:r="http://schemas.openxmlformats.org/officeDocument/2006/relationships" r:embed="Relimage2" cstate="print"/>
                    <a:srcRect/>
                    <a:stretch>
                      <a:fillRect/>
                    </a:stretch>
                  </pic:blipFill>
                  <pic:spPr>
                    <a:xfrm>
                      <a:off x="0" y="0"/>
                      <a:ext cx="4721057" cy="3047238"/>
                    </a:xfrm>
                    <a:prstGeom prst="rect"/>
                  </pic:spPr>
                </pic:pic>
              </a:graphicData>
            </a:graphic>
          </wp:anchor>
        </w:drawing>
      </w:r>
    </w:p>
    <w:p>
      <w:pPr>
        <w:spacing w:before="20" w:beforeAutospacing="0" w:afterAutospacing="0"/>
        <w:ind w:firstLine="0" w:left="738" w:right="0"/>
        <w:jc w:val="both"/>
        <w:rPr>
          <w:i w:val="1"/>
          <w:sz w:val="16"/>
        </w:rPr>
      </w:pPr>
      <w:r>
        <w:rPr>
          <w:i w:val="1"/>
          <w:sz w:val="16"/>
          <w:spacing w:val="-2"/>
        </w:rPr>
        <w:t>Översiktskarta</w:t>
      </w:r>
      <w:r>
        <w:rPr>
          <w:i w:val="1"/>
          <w:sz w:val="16"/>
          <w:spacing w:val="2"/>
        </w:rPr>
        <w:t xml:space="preserve"> </w:t>
      </w:r>
      <w:r>
        <w:rPr>
          <w:i w:val="1"/>
          <w:sz w:val="16"/>
          <w:spacing w:val="-2"/>
        </w:rPr>
        <w:t>med</w:t>
      </w:r>
      <w:r>
        <w:rPr>
          <w:i w:val="1"/>
          <w:sz w:val="16"/>
          <w:spacing w:val="3"/>
        </w:rPr>
        <w:t xml:space="preserve"> </w:t>
      </w:r>
      <w:r>
        <w:rPr>
          <w:i w:val="1"/>
          <w:sz w:val="16"/>
          <w:spacing w:val="-2"/>
        </w:rPr>
        <w:t>planområdets</w:t>
      </w:r>
      <w:r>
        <w:rPr>
          <w:i w:val="1"/>
          <w:sz w:val="16"/>
          <w:spacing w:val="1"/>
        </w:rPr>
        <w:t xml:space="preserve"> </w:t>
      </w:r>
      <w:r>
        <w:rPr>
          <w:i w:val="1"/>
          <w:sz w:val="16"/>
          <w:spacing w:val="-2"/>
        </w:rPr>
        <w:t>yttre</w:t>
      </w:r>
      <w:r>
        <w:rPr>
          <w:i w:val="1"/>
          <w:sz w:val="16"/>
          <w:spacing w:val="4"/>
        </w:rPr>
        <w:t xml:space="preserve"> </w:t>
      </w:r>
      <w:r>
        <w:rPr>
          <w:i w:val="1"/>
          <w:sz w:val="16"/>
          <w:spacing w:val="-2"/>
        </w:rPr>
        <w:t>gränser</w:t>
      </w:r>
      <w:r>
        <w:rPr>
          <w:i w:val="1"/>
          <w:sz w:val="16"/>
          <w:spacing w:val="2"/>
        </w:rPr>
        <w:t xml:space="preserve"> </w:t>
      </w:r>
      <w:r>
        <w:rPr>
          <w:i w:val="1"/>
          <w:sz w:val="16"/>
          <w:spacing w:val="-2"/>
        </w:rPr>
        <w:t>inom</w:t>
      </w:r>
      <w:r>
        <w:rPr>
          <w:i w:val="1"/>
          <w:sz w:val="16"/>
          <w:spacing w:val="1"/>
        </w:rPr>
        <w:t xml:space="preserve"> </w:t>
      </w:r>
      <w:r>
        <w:rPr>
          <w:i w:val="1"/>
          <w:sz w:val="16"/>
          <w:spacing w:val="-2"/>
        </w:rPr>
        <w:t>röd</w:t>
      </w:r>
      <w:r>
        <w:rPr>
          <w:i w:val="1"/>
          <w:sz w:val="16"/>
          <w:spacing w:val="3"/>
        </w:rPr>
        <w:t xml:space="preserve"> </w:t>
      </w:r>
      <w:r>
        <w:rPr>
          <w:i w:val="1"/>
          <w:sz w:val="16"/>
          <w:spacing w:val="-2"/>
        </w:rPr>
        <w:t>markering.</w:t>
      </w:r>
    </w:p>
    <w:p>
      <w:pPr>
        <w:pStyle w:val="P2"/>
        <w:spacing w:before="55" w:beforeAutospacing="0" w:afterAutospacing="0"/>
        <w:ind w:left="0"/>
        <w:rPr>
          <w:i w:val="1"/>
          <w:sz w:val="16"/>
        </w:rPr>
      </w:pPr>
    </w:p>
    <w:p>
      <w:pPr>
        <w:pStyle w:val="P4"/>
        <w:spacing w:before="0" w:beforeAutospacing="0" w:afterAutospacing="0"/>
      </w:pPr>
      <w:r>
        <w:rPr>
          <w:spacing w:val="-2"/>
        </w:rPr>
        <w:t>Markägoförhållanden</w:t>
      </w:r>
    </w:p>
    <w:p>
      <w:pPr>
        <w:pStyle w:val="P2"/>
        <w:spacing w:before="60" w:beforeAutospacing="0" w:afterAutospacing="0"/>
        <w:ind w:right="488"/>
      </w:pPr>
      <w:r>
        <w:t>Planområdet</w:t>
      </w:r>
      <w:r>
        <w:rPr>
          <w:spacing w:val="-8"/>
        </w:rPr>
        <w:t xml:space="preserve"> </w:t>
      </w:r>
      <w:r>
        <w:t>berör</w:t>
      </w:r>
      <w:r>
        <w:rPr>
          <w:spacing w:val="-8"/>
        </w:rPr>
        <w:t xml:space="preserve"> </w:t>
      </w:r>
      <w:r>
        <w:t>fastigheterna</w:t>
      </w:r>
      <w:r>
        <w:rPr>
          <w:spacing w:val="-7"/>
        </w:rPr>
        <w:t xml:space="preserve"> </w:t>
      </w:r>
      <w:r>
        <w:t>Klappsta</w:t>
      </w:r>
      <w:r>
        <w:rPr>
          <w:spacing w:val="-10"/>
        </w:rPr>
        <w:t xml:space="preserve"> </w:t>
      </w:r>
      <w:r>
        <w:t>6:8,</w:t>
      </w:r>
      <w:r>
        <w:rPr>
          <w:spacing w:val="-6"/>
        </w:rPr>
        <w:t xml:space="preserve"> </w:t>
      </w:r>
      <w:r>
        <w:t>Klappsta</w:t>
      </w:r>
      <w:r>
        <w:rPr>
          <w:spacing w:val="-10"/>
        </w:rPr>
        <w:t xml:space="preserve"> </w:t>
      </w:r>
      <w:r>
        <w:t>8:3</w:t>
      </w:r>
      <w:r>
        <w:rPr>
          <w:spacing w:val="-9"/>
        </w:rPr>
        <w:t xml:space="preserve"> </w:t>
      </w:r>
      <w:r>
        <w:t>samt</w:t>
      </w:r>
      <w:r>
        <w:rPr>
          <w:spacing w:val="-8"/>
        </w:rPr>
        <w:t xml:space="preserve"> </w:t>
      </w:r>
      <w:r>
        <w:t>del</w:t>
      </w:r>
      <w:r>
        <w:rPr>
          <w:spacing w:val="-6"/>
        </w:rPr>
        <w:t xml:space="preserve"> </w:t>
      </w:r>
      <w:r>
        <w:t>av Klappsta 8:1 och del av Klappsta 3:29.</w:t>
      </w:r>
    </w:p>
    <w:p>
      <w:pPr>
        <w:pStyle w:val="P2"/>
        <w:spacing w:before="120" w:beforeAutospacing="0" w:afterAutospacing="0"/>
        <w:jc w:val="both"/>
      </w:pPr>
      <w:r>
        <w:t>Samtliga</w:t>
      </w:r>
      <w:r>
        <w:rPr>
          <w:spacing w:val="-3"/>
        </w:rPr>
        <w:t xml:space="preserve"> </w:t>
      </w:r>
      <w:r>
        <w:t>fastigheter</w:t>
      </w:r>
      <w:r>
        <w:rPr>
          <w:spacing w:val="-2"/>
        </w:rPr>
        <w:t xml:space="preserve"> </w:t>
      </w:r>
      <w:r>
        <w:t>är</w:t>
      </w:r>
      <w:r>
        <w:rPr>
          <w:spacing w:val="-5"/>
        </w:rPr>
        <w:t xml:space="preserve"> </w:t>
      </w:r>
      <w:r>
        <w:t>i</w:t>
      </w:r>
      <w:r>
        <w:rPr>
          <w:spacing w:val="-1"/>
        </w:rPr>
        <w:t xml:space="preserve"> </w:t>
      </w:r>
      <w:r>
        <w:t>privat</w:t>
      </w:r>
      <w:r>
        <w:rPr>
          <w:spacing w:val="-1"/>
        </w:rPr>
        <w:t xml:space="preserve"> </w:t>
      </w:r>
      <w:r>
        <w:rPr>
          <w:spacing w:val="-4"/>
        </w:rPr>
        <w:t>ägo.</w:t>
      </w:r>
    </w:p>
    <w:p>
      <w:pPr>
        <w:pStyle w:val="P2"/>
        <w:spacing w:after="0" w:beforeAutospacing="0" w:afterAutospacing="0"/>
        <w:jc w:val="both"/>
        <w:sectPr>
          <w:type w:val="nextPage"/>
          <w:pgSz w:w="11920" w:h="16850" w:code="0"/>
          <w:pgMar w:left="1700" w:right="1700" w:top="880" w:bottom="0" w:header="693" w:footer="0" w:gutter="0"/>
        </w:sectPr>
      </w:pPr>
      <w:bookmarkEnd w:id="7"/>
    </w:p>
    <w:p>
      <w:pPr>
        <w:pStyle w:val="P3"/>
        <w:spacing w:before="241" w:beforeAutospacing="0" w:afterAutospacing="0"/>
      </w:pPr>
      <w:r>
        <mc:AlternateContent>
          <mc:Choice Requires="wps">
            <w:drawing>
              <wp:anchor xmlns:wp="http://schemas.openxmlformats.org/drawingml/2006/wordprocessingDrawing" distT="0" distB="0" distL="0" distR="0" simplePos="0" relativeHeight="7" behindDoc="0" locked="0" layoutInCell="1" allowOverlap="1">
                <wp:simplePos x="0" y="0"/>
                <wp:positionH relativeFrom="page">
                  <wp:posOffset>7180580</wp:posOffset>
                </wp:positionH>
                <wp:positionV relativeFrom="page">
                  <wp:posOffset>0</wp:posOffset>
                </wp:positionV>
                <wp:extent cx="76200" cy="10693400"/>
                <wp:effectExtent l="0" t="0" r="0" b="0"/>
                <wp:wrapNone/>
                <wp:docPr id="25" name="Graphic 25"/>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5" o:spid="_x0000_s1043" style="position:absolute;width:6pt;height:842pt;z-index:7;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bookmarkStart w:id="8" w:name="_bookmark2"/>
      <w:bookmarkEnd w:id="8"/>
      <w:r>
        <w:rPr>
          <w:spacing w:val="-2"/>
        </w:rPr>
        <w:t>Motiv</w:t>
      </w:r>
      <w:r>
        <w:rPr>
          <w:spacing w:val="-8"/>
        </w:rPr>
        <w:t xml:space="preserve"> </w:t>
      </w:r>
      <w:r>
        <w:rPr>
          <w:spacing w:val="-2"/>
        </w:rPr>
        <w:t>till</w:t>
      </w:r>
      <w:r>
        <w:rPr>
          <w:spacing w:val="-7"/>
        </w:rPr>
        <w:t xml:space="preserve"> </w:t>
      </w:r>
      <w:r>
        <w:rPr>
          <w:spacing w:val="-2"/>
        </w:rPr>
        <w:t>detaljplanens</w:t>
      </w:r>
      <w:r>
        <w:rPr>
          <w:spacing w:val="-6"/>
        </w:rPr>
        <w:t xml:space="preserve"> </w:t>
      </w:r>
      <w:r>
        <w:rPr>
          <w:spacing w:val="-2"/>
        </w:rPr>
        <w:t>regleringar</w:t>
      </w:r>
    </w:p>
    <w:p>
      <w:pPr>
        <w:pStyle w:val="P2"/>
        <w:spacing w:before="120" w:beforeAutospacing="0" w:afterAutospacing="0"/>
        <w:ind w:right="488"/>
      </w:pPr>
      <w:r>
        <w:t>Alla planbestämmelser måste vara motiverade och ha en funktion utifrån detaljplanens syfte. Enligt Boverkets förordning om planbeskrivning (2020:8)</w:t>
      </w:r>
      <w:r>
        <w:rPr>
          <w:spacing w:val="-9"/>
        </w:rPr>
        <w:t xml:space="preserve"> </w:t>
      </w:r>
      <w:r>
        <w:t>ska</w:t>
      </w:r>
      <w:r>
        <w:rPr>
          <w:spacing w:val="-9"/>
        </w:rPr>
        <w:t xml:space="preserve"> </w:t>
      </w:r>
      <w:r>
        <w:t>varje</w:t>
      </w:r>
      <w:r>
        <w:rPr>
          <w:spacing w:val="-8"/>
        </w:rPr>
        <w:t xml:space="preserve"> </w:t>
      </w:r>
      <w:r>
        <w:t>enskild</w:t>
      </w:r>
      <w:r>
        <w:rPr>
          <w:spacing w:val="-9"/>
        </w:rPr>
        <w:t xml:space="preserve"> </w:t>
      </w:r>
      <w:r>
        <w:t>reglering</w:t>
      </w:r>
      <w:r>
        <w:rPr>
          <w:spacing w:val="-9"/>
        </w:rPr>
        <w:t xml:space="preserve"> </w:t>
      </w:r>
      <w:r>
        <w:t>särskilt</w:t>
      </w:r>
      <w:r>
        <w:rPr>
          <w:spacing w:val="-8"/>
        </w:rPr>
        <w:t xml:space="preserve"> </w:t>
      </w:r>
      <w:r>
        <w:t>motiveras.</w:t>
      </w:r>
      <w:r>
        <w:rPr>
          <w:spacing w:val="-6"/>
        </w:rPr>
        <w:t xml:space="preserve"> </w:t>
      </w:r>
      <w:r>
        <w:t>Nedan</w:t>
      </w:r>
      <w:r>
        <w:rPr>
          <w:spacing w:val="-6"/>
        </w:rPr>
        <w:t xml:space="preserve"> </w:t>
      </w:r>
      <w:r>
        <w:t>redovisas</w:t>
      </w:r>
      <w:r>
        <w:rPr>
          <w:spacing w:val="-4"/>
        </w:rPr>
        <w:t xml:space="preserve"> </w:t>
      </w:r>
      <w:r>
        <w:t>alla planbestämmelser och deras motiv.</w:t>
      </w:r>
    </w:p>
    <w:p>
      <w:pPr>
        <w:pStyle w:val="P4"/>
        <w:spacing w:before="241" w:beforeAutospacing="0" w:afterAutospacing="0"/>
      </w:pPr>
      <w:r>
        <w:t>Regleringar</w:t>
      </w:r>
      <w:r>
        <w:rPr>
          <w:spacing w:val="-8"/>
        </w:rPr>
        <w:t xml:space="preserve"> </w:t>
      </w:r>
      <w:r>
        <w:t>av</w:t>
      </w:r>
      <w:r>
        <w:rPr>
          <w:spacing w:val="-8"/>
        </w:rPr>
        <w:t xml:space="preserve"> </w:t>
      </w:r>
      <w:r>
        <w:rPr>
          <w:spacing w:val="-2"/>
        </w:rPr>
        <w:t>kvartersmark</w:t>
      </w:r>
    </w:p>
    <w:p>
      <w:pPr>
        <w:spacing w:before="240" w:beforeAutospacing="0" w:afterAutospacing="0"/>
        <w:ind w:firstLine="0" w:left="738" w:right="0"/>
        <w:jc w:val="left"/>
        <w:rPr>
          <w:rFonts w:ascii="Arial" w:hAnsi="Arial"/>
          <w:b w:val="1"/>
          <w:sz w:val="22"/>
        </w:rPr>
      </w:pPr>
      <w:r>
        <w:rPr>
          <w:rFonts w:ascii="Arial" w:hAnsi="Arial"/>
          <w:b w:val="1"/>
          <w:sz w:val="22"/>
          <w:spacing w:val="-2"/>
        </w:rPr>
        <w:t>Användningsbestämmelser</w:t>
      </w:r>
    </w:p>
    <w:p>
      <w:pPr>
        <w:spacing w:before="241" w:beforeAutospacing="0" w:afterAutospacing="0"/>
        <w:ind w:firstLine="0" w:left="738" w:right="0"/>
        <w:jc w:val="left"/>
        <w:rPr>
          <w:rFonts w:ascii="Arial" w:hAnsi="Arial"/>
          <w:b w:val="1"/>
          <w:sz w:val="22"/>
        </w:rPr>
      </w:pPr>
      <w:r>
        <w:rPr>
          <w:rFonts w:ascii="Arial" w:hAnsi="Arial"/>
          <w:b w:val="1"/>
          <w:sz w:val="22"/>
          <w:spacing w:val="-2"/>
        </w:rPr>
        <w:t>Egenskapsbestämmelser</w:t>
      </w:r>
    </w:p>
    <w:p>
      <w:pPr>
        <w:widowControl w:val="0"/>
        <w:spacing w:before="58"/>
        <w:ind w:left="1166"/>
        <w:rPr>
          <w:i w:val="1"/>
          <w:iCs w:val="1"/>
          <w:sz w:val="24"/>
          <w:szCs w:val="24"/>
          <w:lang w:val="sv-SE" w:bidi="ar-SA" w:eastAsia="en-US"/>
        </w:rPr>
      </w:pPr>
      <w:bookmarkStart w:id="9" w:name="mo_motivtillreglering01"/>
      <w:r>
        <w:rPr>
          <w:b w:val="1"/>
          <w:bCs w:val="1"/>
          <w:sz w:val="24"/>
          <w:szCs w:val="24"/>
          <w:lang w:val="sv-SE" w:bidi="ar-SA" w:eastAsia="en-US"/>
        </w:rPr>
        <w:t xml:space="preserve">B </w:t>
      </w:r>
      <w:r>
        <w:rPr>
          <w:sz w:val="24"/>
          <w:szCs w:val="24"/>
          <w:lang w:val="sv-SE" w:bidi="ar-SA" w:eastAsia="en-US"/>
        </w:rPr>
        <w:t xml:space="preserve">– </w:t>
      </w:r>
      <w:r>
        <w:rPr>
          <w:i w:val="1"/>
          <w:iCs w:val="1"/>
          <w:sz w:val="24"/>
          <w:szCs w:val="24"/>
          <w:spacing w:val="-2"/>
          <w:lang w:val="sv-SE" w:bidi="ar-SA" w:eastAsia="en-US"/>
        </w:rPr>
        <w:t>Bostäder</w:t>
      </w:r>
    </w:p>
    <w:p>
      <w:pPr>
        <w:pStyle w:val="P2"/>
        <w:widowControl w:val="0"/>
        <w:spacing w:before="120"/>
        <w:ind w:right="488"/>
        <w:rPr>
          <w:iCs w:val="1"/>
          <w:lang w:val="sv-SE" w:bidi="ar-SA" w:eastAsia="en-US"/>
        </w:rPr>
      </w:pPr>
      <w:r>
        <w:rPr>
          <w:iCs w:val="1"/>
          <w:lang w:val="sv-SE" w:bidi="ar-SA" w:eastAsia="en-US"/>
        </w:rPr>
        <w:t>Syftet</w:t>
      </w:r>
      <w:r>
        <w:rPr>
          <w:iCs w:val="1"/>
          <w:spacing w:val="-9"/>
          <w:lang w:val="sv-SE" w:bidi="ar-SA" w:eastAsia="en-US"/>
        </w:rPr>
        <w:t xml:space="preserve"> </w:t>
      </w:r>
      <w:r>
        <w:rPr>
          <w:iCs w:val="1"/>
          <w:lang w:val="sv-SE" w:bidi="ar-SA" w:eastAsia="en-US"/>
        </w:rPr>
        <w:t>med</w:t>
      </w:r>
      <w:r>
        <w:rPr>
          <w:iCs w:val="1"/>
          <w:spacing w:val="-9"/>
          <w:lang w:val="sv-SE" w:bidi="ar-SA" w:eastAsia="en-US"/>
        </w:rPr>
        <w:t xml:space="preserve"> </w:t>
      </w:r>
      <w:r>
        <w:rPr>
          <w:iCs w:val="1"/>
          <w:lang w:val="sv-SE" w:bidi="ar-SA" w:eastAsia="en-US"/>
        </w:rPr>
        <w:t>planbestämmelsen</w:t>
      </w:r>
      <w:r>
        <w:rPr>
          <w:iCs w:val="1"/>
          <w:spacing w:val="-10"/>
          <w:lang w:val="sv-SE" w:bidi="ar-SA" w:eastAsia="en-US"/>
        </w:rPr>
        <w:t xml:space="preserve"> </w:t>
      </w:r>
      <w:r>
        <w:rPr>
          <w:iCs w:val="1"/>
          <w:lang w:val="sv-SE" w:bidi="ar-SA" w:eastAsia="en-US"/>
        </w:rPr>
        <w:t>är</w:t>
      </w:r>
      <w:r>
        <w:rPr>
          <w:iCs w:val="1"/>
          <w:spacing w:val="-10"/>
          <w:lang w:val="sv-SE" w:bidi="ar-SA" w:eastAsia="en-US"/>
        </w:rPr>
        <w:t xml:space="preserve"> </w:t>
      </w:r>
      <w:r>
        <w:rPr>
          <w:iCs w:val="1"/>
          <w:lang w:val="sv-SE" w:bidi="ar-SA" w:eastAsia="en-US"/>
        </w:rPr>
        <w:t>att</w:t>
      </w:r>
      <w:r>
        <w:rPr>
          <w:iCs w:val="1"/>
          <w:spacing w:val="-8"/>
          <w:lang w:val="sv-SE" w:bidi="ar-SA" w:eastAsia="en-US"/>
        </w:rPr>
        <w:t xml:space="preserve"> </w:t>
      </w:r>
      <w:r>
        <w:rPr>
          <w:iCs w:val="1"/>
          <w:lang w:val="sv-SE" w:bidi="ar-SA" w:eastAsia="en-US"/>
        </w:rPr>
        <w:t>bekräfta</w:t>
      </w:r>
      <w:r>
        <w:rPr>
          <w:iCs w:val="1"/>
          <w:spacing w:val="-10"/>
          <w:lang w:val="sv-SE" w:bidi="ar-SA" w:eastAsia="en-US"/>
        </w:rPr>
        <w:t xml:space="preserve"> </w:t>
      </w:r>
      <w:r>
        <w:rPr>
          <w:iCs w:val="1"/>
          <w:lang w:val="sv-SE" w:bidi="ar-SA" w:eastAsia="en-US"/>
        </w:rPr>
        <w:t>befintliga</w:t>
      </w:r>
      <w:r>
        <w:rPr>
          <w:iCs w:val="1"/>
          <w:spacing w:val="-9"/>
          <w:lang w:val="sv-SE" w:bidi="ar-SA" w:eastAsia="en-US"/>
        </w:rPr>
        <w:t xml:space="preserve"> </w:t>
      </w:r>
      <w:r>
        <w:rPr>
          <w:iCs w:val="1"/>
          <w:lang w:val="sv-SE" w:bidi="ar-SA" w:eastAsia="en-US"/>
        </w:rPr>
        <w:t xml:space="preserve">byggnaders användning som bostäder samt att möjliggöra ombyggnation för </w:t>
      </w:r>
      <w:r>
        <w:rPr>
          <w:iCs w:val="1"/>
          <w:spacing w:val="-2"/>
          <w:lang w:val="sv-SE" w:bidi="ar-SA" w:eastAsia="en-US"/>
        </w:rPr>
        <w:t>bostadsändamål.</w:t>
      </w:r>
    </w:p>
    <w:p>
      <w:pPr>
        <w:widowControl w:val="0"/>
        <w:spacing w:before="121"/>
        <w:ind w:left="1166"/>
        <w:rPr>
          <w:i w:val="1"/>
          <w:iCs w:val="1"/>
          <w:sz w:val="24"/>
          <w:szCs w:val="24"/>
          <w:lang w:val="sv-SE" w:bidi="ar-SA" w:eastAsia="en-US"/>
        </w:rPr>
      </w:pPr>
      <w:bookmarkEnd w:id="9"/>
      <w:bookmarkStart w:id="10" w:name="mo_motivtillreglering02"/>
      <w:r>
        <w:rPr>
          <w:b w:val="1"/>
          <w:bCs w:val="1"/>
          <w:iCs w:val="1"/>
          <w:sz w:val="24"/>
          <w:szCs w:val="24"/>
          <w:lang w:val="sv-SE" w:bidi="ar-SA" w:eastAsia="en-US"/>
        </w:rPr>
        <w:t>C</w:t>
      </w:r>
      <w:r>
        <w:rPr>
          <w:b w:val="1"/>
          <w:bCs w:val="1"/>
          <w:iCs w:val="1"/>
          <w:sz w:val="24"/>
          <w:szCs w:val="24"/>
          <w:spacing w:val="-3"/>
          <w:lang w:val="sv-SE" w:bidi="ar-SA" w:eastAsia="en-US"/>
        </w:rPr>
        <w:t xml:space="preserve"> </w:t>
      </w:r>
      <w:r>
        <w:rPr>
          <w:iCs w:val="1"/>
          <w:sz w:val="24"/>
          <w:szCs w:val="24"/>
          <w:lang w:val="sv-SE" w:bidi="ar-SA" w:eastAsia="en-US"/>
        </w:rPr>
        <w:t xml:space="preserve">– </w:t>
      </w:r>
      <w:r>
        <w:rPr>
          <w:i w:val="1"/>
          <w:iCs w:val="1"/>
          <w:sz w:val="24"/>
          <w:szCs w:val="24"/>
          <w:spacing w:val="-2"/>
          <w:lang w:val="sv-SE" w:bidi="ar-SA" w:eastAsia="en-US"/>
        </w:rPr>
        <w:t>Centrum</w:t>
      </w:r>
    </w:p>
    <w:p>
      <w:pPr>
        <w:pStyle w:val="P2"/>
        <w:widowControl w:val="0"/>
        <w:spacing w:before="120"/>
        <w:ind w:right="488"/>
        <w:rPr>
          <w:iCs w:val="1"/>
          <w:lang w:val="sv-SE" w:bidi="ar-SA" w:eastAsia="en-US"/>
        </w:rPr>
      </w:pPr>
      <w:r>
        <w:rPr>
          <w:iCs w:val="1"/>
          <w:lang w:val="sv-SE" w:bidi="ar-SA" w:eastAsia="en-US"/>
        </w:rPr>
        <w:t>Syftet med planbestämmelsen är att möjliggöra</w:t>
      </w:r>
      <w:r>
        <w:rPr>
          <w:iCs w:val="1"/>
          <w:spacing w:val="-2"/>
          <w:lang w:val="sv-SE" w:bidi="ar-SA" w:eastAsia="en-US"/>
        </w:rPr>
        <w:t xml:space="preserve"> </w:t>
      </w:r>
      <w:r>
        <w:rPr>
          <w:iCs w:val="1"/>
          <w:lang w:val="sv-SE" w:bidi="ar-SA" w:eastAsia="en-US"/>
        </w:rPr>
        <w:t>en kombination av olika verksamheter som anses lämpliga inom planområdet på grund av dess centrala</w:t>
      </w:r>
      <w:r>
        <w:rPr>
          <w:iCs w:val="1"/>
          <w:spacing w:val="-6"/>
          <w:lang w:val="sv-SE" w:bidi="ar-SA" w:eastAsia="en-US"/>
        </w:rPr>
        <w:t xml:space="preserve"> </w:t>
      </w:r>
      <w:r>
        <w:rPr>
          <w:iCs w:val="1"/>
          <w:lang w:val="sv-SE" w:bidi="ar-SA" w:eastAsia="en-US"/>
        </w:rPr>
        <w:t>läge</w:t>
      </w:r>
      <w:r>
        <w:rPr>
          <w:iCs w:val="1"/>
          <w:spacing w:val="-7"/>
          <w:lang w:val="sv-SE" w:bidi="ar-SA" w:eastAsia="en-US"/>
        </w:rPr>
        <w:t xml:space="preserve"> </w:t>
      </w:r>
      <w:r>
        <w:rPr>
          <w:iCs w:val="1"/>
          <w:lang w:val="sv-SE" w:bidi="ar-SA" w:eastAsia="en-US"/>
        </w:rPr>
        <w:t>i</w:t>
      </w:r>
      <w:r>
        <w:rPr>
          <w:iCs w:val="1"/>
          <w:spacing w:val="-5"/>
          <w:lang w:val="sv-SE" w:bidi="ar-SA" w:eastAsia="en-US"/>
        </w:rPr>
        <w:t xml:space="preserve"> </w:t>
      </w:r>
      <w:r>
        <w:rPr>
          <w:iCs w:val="1"/>
          <w:lang w:val="sv-SE" w:bidi="ar-SA" w:eastAsia="en-US"/>
        </w:rPr>
        <w:t>Österfärnebo.</w:t>
      </w:r>
      <w:r>
        <w:rPr>
          <w:iCs w:val="1"/>
          <w:spacing w:val="-6"/>
          <w:lang w:val="sv-SE" w:bidi="ar-SA" w:eastAsia="en-US"/>
        </w:rPr>
        <w:t xml:space="preserve"> </w:t>
      </w:r>
      <w:r>
        <w:rPr>
          <w:iCs w:val="1"/>
          <w:lang w:val="sv-SE" w:bidi="ar-SA" w:eastAsia="en-US"/>
        </w:rPr>
        <w:t>Det</w:t>
      </w:r>
      <w:r>
        <w:rPr>
          <w:iCs w:val="1"/>
          <w:spacing w:val="-5"/>
          <w:lang w:val="sv-SE" w:bidi="ar-SA" w:eastAsia="en-US"/>
        </w:rPr>
        <w:t xml:space="preserve"> </w:t>
      </w:r>
      <w:r>
        <w:rPr>
          <w:iCs w:val="1"/>
          <w:lang w:val="sv-SE" w:bidi="ar-SA" w:eastAsia="en-US"/>
        </w:rPr>
        <w:t>kan</w:t>
      </w:r>
      <w:r>
        <w:rPr>
          <w:iCs w:val="1"/>
          <w:spacing w:val="-6"/>
          <w:lang w:val="sv-SE" w:bidi="ar-SA" w:eastAsia="en-US"/>
        </w:rPr>
        <w:t xml:space="preserve"> </w:t>
      </w:r>
      <w:r>
        <w:rPr>
          <w:iCs w:val="1"/>
          <w:lang w:val="sv-SE" w:bidi="ar-SA" w:eastAsia="en-US"/>
        </w:rPr>
        <w:t>röra</w:t>
      </w:r>
      <w:r>
        <w:rPr>
          <w:iCs w:val="1"/>
          <w:spacing w:val="-7"/>
          <w:lang w:val="sv-SE" w:bidi="ar-SA" w:eastAsia="en-US"/>
        </w:rPr>
        <w:t xml:space="preserve"> </w:t>
      </w:r>
      <w:r>
        <w:rPr>
          <w:iCs w:val="1"/>
          <w:lang w:val="sv-SE" w:bidi="ar-SA" w:eastAsia="en-US"/>
        </w:rPr>
        <w:t>sig</w:t>
      </w:r>
      <w:r>
        <w:rPr>
          <w:iCs w:val="1"/>
          <w:spacing w:val="-5"/>
          <w:lang w:val="sv-SE" w:bidi="ar-SA" w:eastAsia="en-US"/>
        </w:rPr>
        <w:t xml:space="preserve"> </w:t>
      </w:r>
      <w:r>
        <w:rPr>
          <w:iCs w:val="1"/>
          <w:lang w:val="sv-SE" w:bidi="ar-SA" w:eastAsia="en-US"/>
        </w:rPr>
        <w:t>om</w:t>
      </w:r>
      <w:r>
        <w:rPr>
          <w:iCs w:val="1"/>
          <w:spacing w:val="-6"/>
          <w:lang w:val="sv-SE" w:bidi="ar-SA" w:eastAsia="en-US"/>
        </w:rPr>
        <w:t xml:space="preserve"> </w:t>
      </w:r>
      <w:r>
        <w:rPr>
          <w:iCs w:val="1"/>
          <w:lang w:val="sv-SE" w:bidi="ar-SA" w:eastAsia="en-US"/>
        </w:rPr>
        <w:t>handel,</w:t>
      </w:r>
      <w:r>
        <w:rPr>
          <w:iCs w:val="1"/>
          <w:spacing w:val="-5"/>
          <w:lang w:val="sv-SE" w:bidi="ar-SA" w:eastAsia="en-US"/>
        </w:rPr>
        <w:t xml:space="preserve"> </w:t>
      </w:r>
      <w:r>
        <w:rPr>
          <w:iCs w:val="1"/>
          <w:lang w:val="sv-SE" w:bidi="ar-SA" w:eastAsia="en-US"/>
        </w:rPr>
        <w:t>service,</w:t>
      </w:r>
      <w:r>
        <w:rPr>
          <w:iCs w:val="1"/>
          <w:spacing w:val="-6"/>
          <w:lang w:val="sv-SE" w:bidi="ar-SA" w:eastAsia="en-US"/>
        </w:rPr>
        <w:t xml:space="preserve"> </w:t>
      </w:r>
      <w:r>
        <w:rPr>
          <w:iCs w:val="1"/>
          <w:lang w:val="sv-SE" w:bidi="ar-SA" w:eastAsia="en-US"/>
        </w:rPr>
        <w:t>kontor, samlingslokaler och tillfällig vistelse.</w:t>
      </w:r>
    </w:p>
    <w:p>
      <w:pPr>
        <w:widowControl w:val="0"/>
        <w:spacing w:before="120"/>
        <w:ind w:left="1166"/>
        <w:rPr>
          <w:i w:val="1"/>
          <w:iCs w:val="1"/>
          <w:sz w:val="24"/>
          <w:szCs w:val="24"/>
          <w:lang w:val="sv-SE" w:bidi="ar-SA" w:eastAsia="en-US"/>
        </w:rPr>
      </w:pPr>
      <w:bookmarkEnd w:id="10"/>
      <w:bookmarkStart w:id="11" w:name="mo_motivtillreglering03"/>
      <w:r>
        <w:rPr>
          <w:b w:val="1"/>
          <w:bCs w:val="1"/>
          <w:iCs w:val="1"/>
          <w:sz w:val="24"/>
          <w:szCs w:val="24"/>
          <w:lang w:val="sv-SE" w:bidi="ar-SA" w:eastAsia="en-US"/>
        </w:rPr>
        <w:t>P</w:t>
      </w:r>
      <w:r>
        <w:rPr>
          <w:b w:val="1"/>
          <w:bCs w:val="1"/>
          <w:iCs w:val="1"/>
          <w:sz w:val="24"/>
          <w:szCs w:val="24"/>
          <w:spacing w:val="-1"/>
          <w:lang w:val="sv-SE" w:bidi="ar-SA" w:eastAsia="en-US"/>
        </w:rPr>
        <w:t xml:space="preserve"> </w:t>
      </w:r>
      <w:r>
        <w:rPr>
          <w:iCs w:val="1"/>
          <w:sz w:val="24"/>
          <w:szCs w:val="24"/>
          <w:lang w:val="sv-SE" w:bidi="ar-SA" w:eastAsia="en-US"/>
        </w:rPr>
        <w:t xml:space="preserve">– </w:t>
      </w:r>
      <w:r>
        <w:rPr>
          <w:i w:val="1"/>
          <w:iCs w:val="1"/>
          <w:sz w:val="24"/>
          <w:szCs w:val="24"/>
          <w:spacing w:val="-2"/>
          <w:lang w:val="sv-SE" w:bidi="ar-SA" w:eastAsia="en-US"/>
        </w:rPr>
        <w:t>Parkering</w:t>
      </w:r>
    </w:p>
    <w:p>
      <w:pPr>
        <w:pStyle w:val="P2"/>
        <w:widowControl w:val="0"/>
        <w:spacing w:before="120"/>
        <w:rPr>
          <w:iCs w:val="1"/>
          <w:lang w:val="sv-SE" w:bidi="ar-SA" w:eastAsia="en-US"/>
        </w:rPr>
      </w:pPr>
      <w:r>
        <w:rPr>
          <w:iCs w:val="1"/>
          <w:lang w:val="sv-SE" w:bidi="ar-SA" w:eastAsia="en-US"/>
        </w:rPr>
        <w:t>Syftet med planbestämmelsen är att bekräfta befintlig yta som används för parkering</w:t>
      </w:r>
      <w:r>
        <w:rPr>
          <w:iCs w:val="1"/>
          <w:spacing w:val="-6"/>
          <w:lang w:val="sv-SE" w:bidi="ar-SA" w:eastAsia="en-US"/>
        </w:rPr>
        <w:t xml:space="preserve"> </w:t>
      </w:r>
      <w:r>
        <w:rPr>
          <w:iCs w:val="1"/>
          <w:lang w:val="sv-SE" w:bidi="ar-SA" w:eastAsia="en-US"/>
        </w:rPr>
        <w:t>för</w:t>
      </w:r>
      <w:r>
        <w:rPr>
          <w:iCs w:val="1"/>
          <w:spacing w:val="-7"/>
          <w:lang w:val="sv-SE" w:bidi="ar-SA" w:eastAsia="en-US"/>
        </w:rPr>
        <w:t xml:space="preserve"> </w:t>
      </w:r>
      <w:r>
        <w:rPr>
          <w:iCs w:val="1"/>
          <w:lang w:val="sv-SE" w:bidi="ar-SA" w:eastAsia="en-US"/>
        </w:rPr>
        <w:t>angränsande</w:t>
      </w:r>
      <w:r>
        <w:rPr>
          <w:iCs w:val="1"/>
          <w:spacing w:val="-9"/>
          <w:lang w:val="sv-SE" w:bidi="ar-SA" w:eastAsia="en-US"/>
        </w:rPr>
        <w:t xml:space="preserve"> </w:t>
      </w:r>
      <w:r>
        <w:rPr>
          <w:iCs w:val="1"/>
          <w:lang w:val="sv-SE" w:bidi="ar-SA" w:eastAsia="en-US"/>
        </w:rPr>
        <w:t>verksamheter</w:t>
      </w:r>
      <w:r>
        <w:rPr>
          <w:iCs w:val="1"/>
          <w:spacing w:val="-4"/>
          <w:lang w:val="sv-SE" w:bidi="ar-SA" w:eastAsia="en-US"/>
        </w:rPr>
        <w:t xml:space="preserve"> </w:t>
      </w:r>
      <w:r>
        <w:rPr>
          <w:iCs w:val="1"/>
          <w:lang w:val="sv-SE" w:bidi="ar-SA" w:eastAsia="en-US"/>
        </w:rPr>
        <w:t>samtidigt</w:t>
      </w:r>
      <w:r>
        <w:rPr>
          <w:iCs w:val="1"/>
          <w:spacing w:val="-7"/>
          <w:lang w:val="sv-SE" w:bidi="ar-SA" w:eastAsia="en-US"/>
        </w:rPr>
        <w:t xml:space="preserve"> </w:t>
      </w:r>
      <w:r>
        <w:rPr>
          <w:iCs w:val="1"/>
          <w:lang w:val="sv-SE" w:bidi="ar-SA" w:eastAsia="en-US"/>
        </w:rPr>
        <w:t>som</w:t>
      </w:r>
      <w:r>
        <w:rPr>
          <w:iCs w:val="1"/>
          <w:spacing w:val="-8"/>
          <w:lang w:val="sv-SE" w:bidi="ar-SA" w:eastAsia="en-US"/>
        </w:rPr>
        <w:t xml:space="preserve"> </w:t>
      </w:r>
      <w:r>
        <w:rPr>
          <w:iCs w:val="1"/>
          <w:lang w:val="sv-SE" w:bidi="ar-SA" w:eastAsia="en-US"/>
        </w:rPr>
        <w:t>det</w:t>
      </w:r>
      <w:r>
        <w:rPr>
          <w:iCs w:val="1"/>
          <w:spacing w:val="-8"/>
          <w:lang w:val="sv-SE" w:bidi="ar-SA" w:eastAsia="en-US"/>
        </w:rPr>
        <w:t xml:space="preserve"> </w:t>
      </w:r>
      <w:r>
        <w:rPr>
          <w:iCs w:val="1"/>
          <w:lang w:val="sv-SE" w:bidi="ar-SA" w:eastAsia="en-US"/>
        </w:rPr>
        <w:t>möjliggör</w:t>
      </w:r>
      <w:r>
        <w:rPr>
          <w:iCs w:val="1"/>
          <w:spacing w:val="-8"/>
          <w:lang w:val="sv-SE" w:bidi="ar-SA" w:eastAsia="en-US"/>
        </w:rPr>
        <w:t xml:space="preserve"> </w:t>
      </w:r>
      <w:r>
        <w:rPr>
          <w:iCs w:val="1"/>
          <w:lang w:val="sv-SE" w:bidi="ar-SA" w:eastAsia="en-US"/>
        </w:rPr>
        <w:t>för</w:t>
      </w:r>
      <w:r>
        <w:rPr>
          <w:iCs w:val="1"/>
          <w:spacing w:val="-10"/>
          <w:lang w:val="sv-SE" w:bidi="ar-SA" w:eastAsia="en-US"/>
        </w:rPr>
        <w:t xml:space="preserve"> </w:t>
      </w:r>
      <w:r>
        <w:rPr>
          <w:iCs w:val="1"/>
          <w:lang w:val="sv-SE" w:bidi="ar-SA" w:eastAsia="en-US"/>
        </w:rPr>
        <w:t>en eventuell framtida fastighetsbildning.</w:t>
      </w:r>
    </w:p>
    <w:p>
      <w:pPr>
        <w:widowControl w:val="0"/>
        <w:spacing w:before="57"/>
        <w:ind w:left="1166"/>
        <w:rPr>
          <w:i w:val="1"/>
          <w:iCs w:val="1"/>
          <w:sz w:val="24"/>
          <w:szCs w:val="24"/>
          <w:position w:val="1"/>
          <w:lang w:val="sv-SE" w:bidi="ar-SA" w:eastAsia="en-US"/>
        </w:rPr>
      </w:pPr>
      <w:bookmarkEnd w:id="11"/>
      <w:bookmarkStart w:id="12" w:name="mo_motivtillreglering04"/>
      <w:r>
        <w:rPr>
          <w:b w:val="1"/>
          <w:bCs w:val="1"/>
          <w:iCs w:val="1"/>
          <w:sz w:val="24"/>
          <w:szCs w:val="24"/>
          <w:position w:val="1"/>
          <w:lang w:val="sv-SE" w:bidi="ar-SA" w:eastAsia="en-US"/>
        </w:rPr>
        <w:t>e</w:t>
      </w:r>
      <w:r>
        <w:rPr>
          <w:b w:val="1"/>
          <w:bCs w:val="1"/>
          <w:iCs w:val="1"/>
          <w:sz w:val="16"/>
          <w:szCs w:val="16"/>
          <w:lang w:val="sv-SE" w:bidi="ar-SA" w:eastAsia="en-US"/>
        </w:rPr>
        <w:t>1</w:t>
      </w:r>
      <w:r>
        <w:rPr>
          <w:b w:val="1"/>
          <w:bCs w:val="1"/>
          <w:iCs w:val="1"/>
          <w:sz w:val="16"/>
          <w:szCs w:val="16"/>
          <w:spacing w:val="19"/>
          <w:lang w:val="sv-SE" w:bidi="ar-SA" w:eastAsia="en-US"/>
        </w:rPr>
        <w:t xml:space="preserve"> </w:t>
      </w:r>
      <w:r>
        <w:rPr>
          <w:iCs w:val="1"/>
          <w:sz w:val="24"/>
          <w:szCs w:val="24"/>
          <w:position w:val="1"/>
          <w:lang w:val="sv-SE" w:bidi="ar-SA" w:eastAsia="en-US"/>
        </w:rPr>
        <w:t>–</w:t>
      </w:r>
      <w:r>
        <w:rPr>
          <w:iCs w:val="1"/>
          <w:sz w:val="24"/>
          <w:szCs w:val="24"/>
          <w:spacing w:val="-2"/>
          <w:position w:val="1"/>
          <w:lang w:val="sv-SE" w:bidi="ar-SA" w:eastAsia="en-US"/>
        </w:rPr>
        <w:t xml:space="preserve"> </w:t>
      </w:r>
      <w:r>
        <w:rPr>
          <w:i w:val="1"/>
          <w:iCs w:val="1"/>
          <w:sz w:val="24"/>
          <w:szCs w:val="24"/>
          <w:position w:val="1"/>
          <w:lang w:val="sv-SE" w:bidi="ar-SA" w:eastAsia="en-US"/>
        </w:rPr>
        <w:t>Största</w:t>
      </w:r>
      <w:r>
        <w:rPr>
          <w:i w:val="1"/>
          <w:iCs w:val="1"/>
          <w:sz w:val="24"/>
          <w:szCs w:val="24"/>
          <w:spacing w:val="-2"/>
          <w:position w:val="1"/>
          <w:lang w:val="sv-SE" w:bidi="ar-SA" w:eastAsia="en-US"/>
        </w:rPr>
        <w:t xml:space="preserve"> </w:t>
      </w:r>
      <w:r>
        <w:rPr>
          <w:i w:val="1"/>
          <w:iCs w:val="1"/>
          <w:sz w:val="24"/>
          <w:szCs w:val="24"/>
          <w:position w:val="1"/>
          <w:lang w:val="sv-SE" w:bidi="ar-SA" w:eastAsia="en-US"/>
        </w:rPr>
        <w:t>byggnadsarea</w:t>
      </w:r>
      <w:r>
        <w:rPr>
          <w:i w:val="1"/>
          <w:iCs w:val="1"/>
          <w:sz w:val="24"/>
          <w:szCs w:val="24"/>
          <w:spacing w:val="-1"/>
          <w:position w:val="1"/>
          <w:lang w:val="sv-SE" w:bidi="ar-SA" w:eastAsia="en-US"/>
        </w:rPr>
        <w:t xml:space="preserve"> </w:t>
      </w:r>
      <w:r>
        <w:rPr>
          <w:i w:val="1"/>
          <w:iCs w:val="1"/>
          <w:sz w:val="24"/>
          <w:szCs w:val="24"/>
          <w:position w:val="1"/>
          <w:lang w:val="sv-SE" w:bidi="ar-SA" w:eastAsia="en-US"/>
        </w:rPr>
        <w:t>är</w:t>
      </w:r>
      <w:r>
        <w:rPr>
          <w:i w:val="1"/>
          <w:iCs w:val="1"/>
          <w:sz w:val="24"/>
          <w:szCs w:val="24"/>
          <w:spacing w:val="-2"/>
          <w:position w:val="1"/>
          <w:lang w:val="sv-SE" w:bidi="ar-SA" w:eastAsia="en-US"/>
        </w:rPr>
        <w:t xml:space="preserve"> </w:t>
      </w:r>
      <w:r>
        <w:rPr>
          <w:i w:val="1"/>
          <w:iCs w:val="1"/>
          <w:sz w:val="24"/>
          <w:szCs w:val="24"/>
          <w:position w:val="1"/>
          <w:lang w:val="sv-SE" w:bidi="ar-SA" w:eastAsia="en-US"/>
        </w:rPr>
        <w:t>150</w:t>
      </w:r>
      <w:r>
        <w:rPr>
          <w:i w:val="1"/>
          <w:iCs w:val="1"/>
          <w:sz w:val="24"/>
          <w:szCs w:val="24"/>
          <w:spacing w:val="-1"/>
          <w:position w:val="1"/>
          <w:lang w:val="sv-SE" w:bidi="ar-SA" w:eastAsia="en-US"/>
        </w:rPr>
        <w:t xml:space="preserve"> </w:t>
      </w:r>
      <w:r>
        <w:rPr>
          <w:i w:val="1"/>
          <w:iCs w:val="1"/>
          <w:sz w:val="24"/>
          <w:szCs w:val="24"/>
          <w:spacing w:val="-5"/>
          <w:position w:val="1"/>
          <w:lang w:val="sv-SE" w:bidi="ar-SA" w:eastAsia="en-US"/>
        </w:rPr>
        <w:t>m</w:t>
      </w:r>
      <w:r>
        <w:rPr>
          <w:i w:val="1"/>
          <w:iCs w:val="1"/>
          <w:sz w:val="24"/>
          <w:szCs w:val="24"/>
          <w:vertAlign w:val="superscript"/>
          <w:spacing w:val="-5"/>
          <w:position w:val="1"/>
          <w:lang w:val="sv-SE" w:bidi="ar-SA" w:eastAsia="en-US"/>
        </w:rPr>
        <w:t>2</w:t>
      </w:r>
    </w:p>
    <w:p>
      <w:pPr>
        <w:pStyle w:val="P2"/>
        <w:widowControl w:val="0"/>
        <w:spacing w:before="114"/>
        <w:ind w:right="425"/>
        <w:rPr>
          <w:iCs w:val="1"/>
          <w:lang w:val="sv-SE" w:bidi="ar-SA" w:eastAsia="en-US"/>
        </w:rPr>
      </w:pPr>
      <w:r>
        <w:rPr>
          <w:iCs w:val="1"/>
          <w:lang w:val="sv-SE" w:bidi="ar-SA" w:eastAsia="en-US"/>
        </w:rPr>
        <w:t>Syftet</w:t>
      </w:r>
      <w:r>
        <w:rPr>
          <w:iCs w:val="1"/>
          <w:spacing w:val="-9"/>
          <w:lang w:val="sv-SE" w:bidi="ar-SA" w:eastAsia="en-US"/>
        </w:rPr>
        <w:t xml:space="preserve"> </w:t>
      </w:r>
      <w:r>
        <w:rPr>
          <w:iCs w:val="1"/>
          <w:lang w:val="sv-SE" w:bidi="ar-SA" w:eastAsia="en-US"/>
        </w:rPr>
        <w:t>med</w:t>
      </w:r>
      <w:r>
        <w:rPr>
          <w:iCs w:val="1"/>
          <w:spacing w:val="-9"/>
          <w:lang w:val="sv-SE" w:bidi="ar-SA" w:eastAsia="en-US"/>
        </w:rPr>
        <w:t xml:space="preserve"> </w:t>
      </w:r>
      <w:r>
        <w:rPr>
          <w:iCs w:val="1"/>
          <w:lang w:val="sv-SE" w:bidi="ar-SA" w:eastAsia="en-US"/>
        </w:rPr>
        <w:t>planbestämmelsen</w:t>
      </w:r>
      <w:r>
        <w:rPr>
          <w:iCs w:val="1"/>
          <w:spacing w:val="-10"/>
          <w:lang w:val="sv-SE" w:bidi="ar-SA" w:eastAsia="en-US"/>
        </w:rPr>
        <w:t xml:space="preserve"> </w:t>
      </w:r>
      <w:r>
        <w:rPr>
          <w:iCs w:val="1"/>
          <w:lang w:val="sv-SE" w:bidi="ar-SA" w:eastAsia="en-US"/>
        </w:rPr>
        <w:t>är</w:t>
      </w:r>
      <w:r>
        <w:rPr>
          <w:iCs w:val="1"/>
          <w:spacing w:val="-10"/>
          <w:lang w:val="sv-SE" w:bidi="ar-SA" w:eastAsia="en-US"/>
        </w:rPr>
        <w:t xml:space="preserve"> </w:t>
      </w:r>
      <w:r>
        <w:rPr>
          <w:iCs w:val="1"/>
          <w:lang w:val="sv-SE" w:bidi="ar-SA" w:eastAsia="en-US"/>
        </w:rPr>
        <w:t>att</w:t>
      </w:r>
      <w:r>
        <w:rPr>
          <w:iCs w:val="1"/>
          <w:spacing w:val="-8"/>
          <w:lang w:val="sv-SE" w:bidi="ar-SA" w:eastAsia="en-US"/>
        </w:rPr>
        <w:t xml:space="preserve"> </w:t>
      </w:r>
      <w:r>
        <w:rPr>
          <w:iCs w:val="1"/>
          <w:lang w:val="sv-SE" w:bidi="ar-SA" w:eastAsia="en-US"/>
        </w:rPr>
        <w:t>begränsa</w:t>
      </w:r>
      <w:r>
        <w:rPr>
          <w:iCs w:val="1"/>
          <w:spacing w:val="-10"/>
          <w:lang w:val="sv-SE" w:bidi="ar-SA" w:eastAsia="en-US"/>
        </w:rPr>
        <w:t xml:space="preserve"> </w:t>
      </w:r>
      <w:r>
        <w:rPr>
          <w:iCs w:val="1"/>
          <w:lang w:val="sv-SE" w:bidi="ar-SA" w:eastAsia="en-US"/>
        </w:rPr>
        <w:t>största</w:t>
      </w:r>
      <w:r>
        <w:rPr>
          <w:iCs w:val="1"/>
          <w:spacing w:val="-4"/>
          <w:lang w:val="sv-SE" w:bidi="ar-SA" w:eastAsia="en-US"/>
        </w:rPr>
        <w:t xml:space="preserve"> </w:t>
      </w:r>
      <w:r>
        <w:rPr>
          <w:iCs w:val="1"/>
          <w:lang w:val="sv-SE" w:bidi="ar-SA" w:eastAsia="en-US"/>
        </w:rPr>
        <w:t>byggnadsarea</w:t>
      </w:r>
      <w:r>
        <w:rPr>
          <w:iCs w:val="1"/>
          <w:spacing w:val="-5"/>
          <w:lang w:val="sv-SE" w:bidi="ar-SA" w:eastAsia="en-US"/>
        </w:rPr>
        <w:t xml:space="preserve"> </w:t>
      </w:r>
      <w:r>
        <w:rPr>
          <w:iCs w:val="1"/>
          <w:lang w:val="sv-SE" w:bidi="ar-SA" w:eastAsia="en-US"/>
        </w:rPr>
        <w:t>för komplementbyggnader på grund av stads- och landskapsbildsskäl.</w:t>
      </w:r>
    </w:p>
    <w:p>
      <w:pPr>
        <w:widowControl w:val="0"/>
        <w:spacing w:before="59"/>
        <w:ind w:left="1166"/>
        <w:rPr>
          <w:i w:val="1"/>
          <w:iCs w:val="1"/>
          <w:sz w:val="24"/>
          <w:szCs w:val="24"/>
          <w:position w:val="1"/>
          <w:lang w:val="sv-SE" w:bidi="ar-SA" w:eastAsia="en-US"/>
        </w:rPr>
      </w:pPr>
      <w:bookmarkEnd w:id="12"/>
      <w:bookmarkStart w:id="13" w:name="mo_motivtillreglering05"/>
      <w:r>
        <w:rPr>
          <w:b w:val="1"/>
          <w:bCs w:val="1"/>
          <w:iCs w:val="1"/>
          <w:sz w:val="24"/>
          <w:szCs w:val="24"/>
          <w:position w:val="1"/>
          <w:lang w:val="sv-SE" w:bidi="ar-SA" w:eastAsia="en-US"/>
        </w:rPr>
        <w:t>e</w:t>
      </w:r>
      <w:r>
        <w:rPr>
          <w:b w:val="1"/>
          <w:bCs w:val="1"/>
          <w:iCs w:val="1"/>
          <w:sz w:val="16"/>
          <w:szCs w:val="16"/>
          <w:lang w:val="sv-SE" w:bidi="ar-SA" w:eastAsia="en-US"/>
        </w:rPr>
        <w:t>2</w:t>
      </w:r>
      <w:r>
        <w:rPr>
          <w:b w:val="1"/>
          <w:bCs w:val="1"/>
          <w:iCs w:val="1"/>
          <w:sz w:val="16"/>
          <w:szCs w:val="16"/>
          <w:spacing w:val="19"/>
          <w:lang w:val="sv-SE" w:bidi="ar-SA" w:eastAsia="en-US"/>
        </w:rPr>
        <w:t xml:space="preserve"> </w:t>
      </w:r>
      <w:r>
        <w:rPr>
          <w:iCs w:val="1"/>
          <w:sz w:val="24"/>
          <w:szCs w:val="24"/>
          <w:position w:val="1"/>
          <w:lang w:val="sv-SE" w:bidi="ar-SA" w:eastAsia="en-US"/>
        </w:rPr>
        <w:t>–</w:t>
      </w:r>
      <w:r>
        <w:rPr>
          <w:iCs w:val="1"/>
          <w:sz w:val="24"/>
          <w:szCs w:val="24"/>
          <w:spacing w:val="-2"/>
          <w:position w:val="1"/>
          <w:lang w:val="sv-SE" w:bidi="ar-SA" w:eastAsia="en-US"/>
        </w:rPr>
        <w:t xml:space="preserve"> </w:t>
      </w:r>
      <w:r>
        <w:rPr>
          <w:i w:val="1"/>
          <w:iCs w:val="1"/>
          <w:sz w:val="24"/>
          <w:szCs w:val="24"/>
          <w:position w:val="1"/>
          <w:lang w:val="sv-SE" w:bidi="ar-SA" w:eastAsia="en-US"/>
        </w:rPr>
        <w:t>Största</w:t>
      </w:r>
      <w:r>
        <w:rPr>
          <w:i w:val="1"/>
          <w:iCs w:val="1"/>
          <w:sz w:val="24"/>
          <w:szCs w:val="24"/>
          <w:spacing w:val="-2"/>
          <w:position w:val="1"/>
          <w:lang w:val="sv-SE" w:bidi="ar-SA" w:eastAsia="en-US"/>
        </w:rPr>
        <w:t xml:space="preserve"> </w:t>
      </w:r>
      <w:r>
        <w:rPr>
          <w:i w:val="1"/>
          <w:iCs w:val="1"/>
          <w:sz w:val="24"/>
          <w:szCs w:val="24"/>
          <w:position w:val="1"/>
          <w:lang w:val="sv-SE" w:bidi="ar-SA" w:eastAsia="en-US"/>
        </w:rPr>
        <w:t>byggnadsarea</w:t>
      </w:r>
      <w:r>
        <w:rPr>
          <w:i w:val="1"/>
          <w:iCs w:val="1"/>
          <w:sz w:val="24"/>
          <w:szCs w:val="24"/>
          <w:spacing w:val="-1"/>
          <w:position w:val="1"/>
          <w:lang w:val="sv-SE" w:bidi="ar-SA" w:eastAsia="en-US"/>
        </w:rPr>
        <w:t xml:space="preserve"> </w:t>
      </w:r>
      <w:r>
        <w:rPr>
          <w:i w:val="1"/>
          <w:iCs w:val="1"/>
          <w:sz w:val="24"/>
          <w:szCs w:val="24"/>
          <w:position w:val="1"/>
          <w:lang w:val="sv-SE" w:bidi="ar-SA" w:eastAsia="en-US"/>
        </w:rPr>
        <w:t>är</w:t>
      </w:r>
      <w:r>
        <w:rPr>
          <w:i w:val="1"/>
          <w:iCs w:val="1"/>
          <w:sz w:val="24"/>
          <w:szCs w:val="24"/>
          <w:spacing w:val="-2"/>
          <w:position w:val="1"/>
          <w:lang w:val="sv-SE" w:bidi="ar-SA" w:eastAsia="en-US"/>
        </w:rPr>
        <w:t xml:space="preserve"> </w:t>
      </w:r>
      <w:r>
        <w:rPr>
          <w:i w:val="1"/>
          <w:iCs w:val="1"/>
          <w:sz w:val="24"/>
          <w:szCs w:val="24"/>
          <w:position w:val="1"/>
          <w:lang w:val="sv-SE" w:bidi="ar-SA" w:eastAsia="en-US"/>
        </w:rPr>
        <w:t>60</w:t>
      </w:r>
      <w:r>
        <w:rPr>
          <w:i w:val="1"/>
          <w:iCs w:val="1"/>
          <w:sz w:val="24"/>
          <w:szCs w:val="24"/>
          <w:spacing w:val="-1"/>
          <w:position w:val="1"/>
          <w:lang w:val="sv-SE" w:bidi="ar-SA" w:eastAsia="en-US"/>
        </w:rPr>
        <w:t xml:space="preserve"> </w:t>
      </w:r>
      <w:r>
        <w:rPr>
          <w:i w:val="1"/>
          <w:iCs w:val="1"/>
          <w:sz w:val="24"/>
          <w:szCs w:val="24"/>
          <w:spacing w:val="-5"/>
          <w:position w:val="1"/>
          <w:lang w:val="sv-SE" w:bidi="ar-SA" w:eastAsia="en-US"/>
        </w:rPr>
        <w:t>m</w:t>
      </w:r>
      <w:r>
        <w:rPr>
          <w:i w:val="1"/>
          <w:iCs w:val="1"/>
          <w:sz w:val="24"/>
          <w:szCs w:val="24"/>
          <w:vertAlign w:val="superscript"/>
          <w:spacing w:val="-5"/>
          <w:position w:val="1"/>
          <w:lang w:val="sv-SE" w:bidi="ar-SA" w:eastAsia="en-US"/>
        </w:rPr>
        <w:t>2</w:t>
      </w:r>
    </w:p>
    <w:p>
      <w:pPr>
        <w:pStyle w:val="P2"/>
        <w:widowControl w:val="0"/>
        <w:spacing w:before="111"/>
        <w:ind w:right="425"/>
        <w:rPr>
          <w:iCs w:val="1"/>
          <w:lang w:val="sv-SE" w:bidi="ar-SA" w:eastAsia="en-US"/>
        </w:rPr>
      </w:pPr>
      <w:r>
        <w:rPr>
          <w:iCs w:val="1"/>
          <w:lang w:val="sv-SE" w:bidi="ar-SA" w:eastAsia="en-US"/>
        </w:rPr>
        <w:t>Syftet</w:t>
      </w:r>
      <w:r>
        <w:rPr>
          <w:iCs w:val="1"/>
          <w:spacing w:val="-9"/>
          <w:lang w:val="sv-SE" w:bidi="ar-SA" w:eastAsia="en-US"/>
        </w:rPr>
        <w:t xml:space="preserve"> </w:t>
      </w:r>
      <w:r>
        <w:rPr>
          <w:iCs w:val="1"/>
          <w:lang w:val="sv-SE" w:bidi="ar-SA" w:eastAsia="en-US"/>
        </w:rPr>
        <w:t>med</w:t>
      </w:r>
      <w:r>
        <w:rPr>
          <w:iCs w:val="1"/>
          <w:spacing w:val="-9"/>
          <w:lang w:val="sv-SE" w:bidi="ar-SA" w:eastAsia="en-US"/>
        </w:rPr>
        <w:t xml:space="preserve"> </w:t>
      </w:r>
      <w:r>
        <w:rPr>
          <w:iCs w:val="1"/>
          <w:lang w:val="sv-SE" w:bidi="ar-SA" w:eastAsia="en-US"/>
        </w:rPr>
        <w:t>planbestämmelsen</w:t>
      </w:r>
      <w:r>
        <w:rPr>
          <w:iCs w:val="1"/>
          <w:spacing w:val="-10"/>
          <w:lang w:val="sv-SE" w:bidi="ar-SA" w:eastAsia="en-US"/>
        </w:rPr>
        <w:t xml:space="preserve"> </w:t>
      </w:r>
      <w:r>
        <w:rPr>
          <w:iCs w:val="1"/>
          <w:lang w:val="sv-SE" w:bidi="ar-SA" w:eastAsia="en-US"/>
        </w:rPr>
        <w:t>är</w:t>
      </w:r>
      <w:r>
        <w:rPr>
          <w:iCs w:val="1"/>
          <w:spacing w:val="-10"/>
          <w:lang w:val="sv-SE" w:bidi="ar-SA" w:eastAsia="en-US"/>
        </w:rPr>
        <w:t xml:space="preserve"> </w:t>
      </w:r>
      <w:r>
        <w:rPr>
          <w:iCs w:val="1"/>
          <w:lang w:val="sv-SE" w:bidi="ar-SA" w:eastAsia="en-US"/>
        </w:rPr>
        <w:t>att</w:t>
      </w:r>
      <w:r>
        <w:rPr>
          <w:iCs w:val="1"/>
          <w:spacing w:val="-8"/>
          <w:lang w:val="sv-SE" w:bidi="ar-SA" w:eastAsia="en-US"/>
        </w:rPr>
        <w:t xml:space="preserve"> </w:t>
      </w:r>
      <w:r>
        <w:rPr>
          <w:iCs w:val="1"/>
          <w:lang w:val="sv-SE" w:bidi="ar-SA" w:eastAsia="en-US"/>
        </w:rPr>
        <w:t>begränsa</w:t>
      </w:r>
      <w:r>
        <w:rPr>
          <w:iCs w:val="1"/>
          <w:spacing w:val="-10"/>
          <w:lang w:val="sv-SE" w:bidi="ar-SA" w:eastAsia="en-US"/>
        </w:rPr>
        <w:t xml:space="preserve"> </w:t>
      </w:r>
      <w:r>
        <w:rPr>
          <w:iCs w:val="1"/>
          <w:lang w:val="sv-SE" w:bidi="ar-SA" w:eastAsia="en-US"/>
        </w:rPr>
        <w:t>största</w:t>
      </w:r>
      <w:r>
        <w:rPr>
          <w:iCs w:val="1"/>
          <w:spacing w:val="-4"/>
          <w:lang w:val="sv-SE" w:bidi="ar-SA" w:eastAsia="en-US"/>
        </w:rPr>
        <w:t xml:space="preserve"> </w:t>
      </w:r>
      <w:r>
        <w:rPr>
          <w:iCs w:val="1"/>
          <w:lang w:val="sv-SE" w:bidi="ar-SA" w:eastAsia="en-US"/>
        </w:rPr>
        <w:t>byggnadsarea</w:t>
      </w:r>
      <w:r>
        <w:rPr>
          <w:iCs w:val="1"/>
          <w:spacing w:val="-5"/>
          <w:lang w:val="sv-SE" w:bidi="ar-SA" w:eastAsia="en-US"/>
        </w:rPr>
        <w:t xml:space="preserve"> </w:t>
      </w:r>
      <w:r>
        <w:rPr>
          <w:iCs w:val="1"/>
          <w:lang w:val="sv-SE" w:bidi="ar-SA" w:eastAsia="en-US"/>
        </w:rPr>
        <w:t>för komplementbyggnader på grund av stads- och landskapsbildsskäl.</w:t>
      </w:r>
    </w:p>
    <w:p>
      <w:pPr>
        <w:widowControl w:val="0"/>
        <w:spacing w:before="59"/>
        <w:ind w:left="1166"/>
        <w:rPr>
          <w:i w:val="1"/>
          <w:iCs w:val="1"/>
          <w:sz w:val="24"/>
          <w:szCs w:val="24"/>
          <w:position w:val="1"/>
          <w:lang w:val="sv-SE" w:bidi="ar-SA" w:eastAsia="en-US"/>
        </w:rPr>
      </w:pPr>
      <w:bookmarkEnd w:id="13"/>
      <w:bookmarkStart w:id="14" w:name="mo_motivtillreglering06"/>
      <w:r>
        <w:rPr>
          <w:b w:val="1"/>
          <w:bCs w:val="1"/>
          <w:iCs w:val="1"/>
          <w:sz w:val="24"/>
          <w:szCs w:val="24"/>
          <w:position w:val="1"/>
          <w:lang w:val="sv-SE" w:bidi="ar-SA" w:eastAsia="en-US"/>
        </w:rPr>
        <w:t>h</w:t>
      </w:r>
      <w:r>
        <w:rPr>
          <w:b w:val="1"/>
          <w:bCs w:val="1"/>
          <w:iCs w:val="1"/>
          <w:sz w:val="16"/>
          <w:szCs w:val="16"/>
          <w:lang w:val="sv-SE" w:bidi="ar-SA" w:eastAsia="en-US"/>
        </w:rPr>
        <w:t>1</w:t>
      </w:r>
      <w:r>
        <w:rPr>
          <w:b w:val="1"/>
          <w:bCs w:val="1"/>
          <w:iCs w:val="1"/>
          <w:sz w:val="16"/>
          <w:szCs w:val="16"/>
          <w:spacing w:val="19"/>
          <w:lang w:val="sv-SE" w:bidi="ar-SA" w:eastAsia="en-US"/>
        </w:rPr>
        <w:t xml:space="preserve"> </w:t>
      </w:r>
      <w:r>
        <w:rPr>
          <w:iCs w:val="1"/>
          <w:sz w:val="24"/>
          <w:szCs w:val="24"/>
          <w:position w:val="1"/>
          <w:lang w:val="sv-SE" w:bidi="ar-SA" w:eastAsia="en-US"/>
        </w:rPr>
        <w:t>–</w:t>
      </w:r>
      <w:r>
        <w:rPr>
          <w:iCs w:val="1"/>
          <w:sz w:val="24"/>
          <w:szCs w:val="24"/>
          <w:spacing w:val="-2"/>
          <w:position w:val="1"/>
          <w:lang w:val="sv-SE" w:bidi="ar-SA" w:eastAsia="en-US"/>
        </w:rPr>
        <w:t xml:space="preserve"> </w:t>
      </w:r>
      <w:r>
        <w:rPr>
          <w:i w:val="1"/>
          <w:iCs w:val="1"/>
          <w:sz w:val="24"/>
          <w:szCs w:val="24"/>
          <w:position w:val="1"/>
          <w:lang w:val="sv-SE" w:bidi="ar-SA" w:eastAsia="en-US"/>
        </w:rPr>
        <w:t>Högsta</w:t>
      </w:r>
      <w:r>
        <w:rPr>
          <w:i w:val="1"/>
          <w:iCs w:val="1"/>
          <w:sz w:val="24"/>
          <w:szCs w:val="24"/>
          <w:spacing w:val="-1"/>
          <w:position w:val="1"/>
          <w:lang w:val="sv-SE" w:bidi="ar-SA" w:eastAsia="en-US"/>
        </w:rPr>
        <w:t xml:space="preserve"> </w:t>
      </w:r>
      <w:r>
        <w:rPr>
          <w:i w:val="1"/>
          <w:iCs w:val="1"/>
          <w:sz w:val="24"/>
          <w:szCs w:val="24"/>
          <w:position w:val="1"/>
          <w:lang w:val="sv-SE" w:bidi="ar-SA" w:eastAsia="en-US"/>
        </w:rPr>
        <w:t>nockhöjd</w:t>
      </w:r>
      <w:r>
        <w:rPr>
          <w:i w:val="1"/>
          <w:iCs w:val="1"/>
          <w:sz w:val="24"/>
          <w:szCs w:val="24"/>
          <w:spacing w:val="-1"/>
          <w:position w:val="1"/>
          <w:lang w:val="sv-SE" w:bidi="ar-SA" w:eastAsia="en-US"/>
        </w:rPr>
        <w:t xml:space="preserve"> </w:t>
      </w:r>
      <w:r>
        <w:rPr>
          <w:i w:val="1"/>
          <w:iCs w:val="1"/>
          <w:sz w:val="24"/>
          <w:szCs w:val="24"/>
          <w:position w:val="1"/>
          <w:lang w:val="sv-SE" w:bidi="ar-SA" w:eastAsia="en-US"/>
        </w:rPr>
        <w:t>är</w:t>
      </w:r>
      <w:r>
        <w:rPr>
          <w:i w:val="1"/>
          <w:iCs w:val="1"/>
          <w:sz w:val="24"/>
          <w:szCs w:val="24"/>
          <w:spacing w:val="-2"/>
          <w:position w:val="1"/>
          <w:lang w:val="sv-SE" w:bidi="ar-SA" w:eastAsia="en-US"/>
        </w:rPr>
        <w:t xml:space="preserve"> </w:t>
      </w:r>
      <w:r>
        <w:rPr>
          <w:i w:val="1"/>
          <w:iCs w:val="1"/>
          <w:sz w:val="24"/>
          <w:szCs w:val="24"/>
          <w:position w:val="1"/>
          <w:lang w:val="sv-SE" w:bidi="ar-SA" w:eastAsia="en-US"/>
        </w:rPr>
        <w:t>10</w:t>
      </w:r>
      <w:r>
        <w:rPr>
          <w:i w:val="1"/>
          <w:iCs w:val="1"/>
          <w:sz w:val="24"/>
          <w:szCs w:val="24"/>
          <w:spacing w:val="-1"/>
          <w:position w:val="1"/>
          <w:lang w:val="sv-SE" w:bidi="ar-SA" w:eastAsia="en-US"/>
        </w:rPr>
        <w:t xml:space="preserve"> </w:t>
      </w:r>
      <w:r>
        <w:rPr>
          <w:i w:val="1"/>
          <w:iCs w:val="1"/>
          <w:sz w:val="24"/>
          <w:szCs w:val="24"/>
          <w:spacing w:val="-4"/>
          <w:position w:val="1"/>
          <w:lang w:val="sv-SE" w:bidi="ar-SA" w:eastAsia="en-US"/>
        </w:rPr>
        <w:t>meter</w:t>
      </w:r>
    </w:p>
    <w:p>
      <w:pPr>
        <w:pStyle w:val="P2"/>
        <w:widowControl w:val="0"/>
        <w:spacing w:before="121"/>
        <w:rPr>
          <w:iCs w:val="1"/>
          <w:lang w:val="sv-SE" w:bidi="ar-SA" w:eastAsia="en-US"/>
        </w:rPr>
      </w:pPr>
      <w:r>
        <w:rPr>
          <w:iCs w:val="1"/>
          <w:lang w:val="sv-SE" w:bidi="ar-SA" w:eastAsia="en-US"/>
        </w:rPr>
        <w:t>Syftet</w:t>
      </w:r>
      <w:r>
        <w:rPr>
          <w:iCs w:val="1"/>
          <w:spacing w:val="-8"/>
          <w:lang w:val="sv-SE" w:bidi="ar-SA" w:eastAsia="en-US"/>
        </w:rPr>
        <w:t xml:space="preserve"> </w:t>
      </w:r>
      <w:r>
        <w:rPr>
          <w:iCs w:val="1"/>
          <w:lang w:val="sv-SE" w:bidi="ar-SA" w:eastAsia="en-US"/>
        </w:rPr>
        <w:t>med</w:t>
      </w:r>
      <w:r>
        <w:rPr>
          <w:iCs w:val="1"/>
          <w:spacing w:val="-8"/>
          <w:lang w:val="sv-SE" w:bidi="ar-SA" w:eastAsia="en-US"/>
        </w:rPr>
        <w:t xml:space="preserve"> </w:t>
      </w:r>
      <w:r>
        <w:rPr>
          <w:iCs w:val="1"/>
          <w:lang w:val="sv-SE" w:bidi="ar-SA" w:eastAsia="en-US"/>
        </w:rPr>
        <w:t>planbestämmelsen</w:t>
      </w:r>
      <w:r>
        <w:rPr>
          <w:iCs w:val="1"/>
          <w:spacing w:val="-9"/>
          <w:lang w:val="sv-SE" w:bidi="ar-SA" w:eastAsia="en-US"/>
        </w:rPr>
        <w:t xml:space="preserve"> </w:t>
      </w:r>
      <w:r>
        <w:rPr>
          <w:iCs w:val="1"/>
          <w:lang w:val="sv-SE" w:bidi="ar-SA" w:eastAsia="en-US"/>
        </w:rPr>
        <w:t>är</w:t>
      </w:r>
      <w:r>
        <w:rPr>
          <w:iCs w:val="1"/>
          <w:spacing w:val="-9"/>
          <w:lang w:val="sv-SE" w:bidi="ar-SA" w:eastAsia="en-US"/>
        </w:rPr>
        <w:t xml:space="preserve"> </w:t>
      </w:r>
      <w:r>
        <w:rPr>
          <w:iCs w:val="1"/>
          <w:lang w:val="sv-SE" w:bidi="ar-SA" w:eastAsia="en-US"/>
        </w:rPr>
        <w:t>att</w:t>
      </w:r>
      <w:r>
        <w:rPr>
          <w:iCs w:val="1"/>
          <w:spacing w:val="-7"/>
          <w:lang w:val="sv-SE" w:bidi="ar-SA" w:eastAsia="en-US"/>
        </w:rPr>
        <w:t xml:space="preserve"> </w:t>
      </w:r>
      <w:r>
        <w:rPr>
          <w:iCs w:val="1"/>
          <w:lang w:val="sv-SE" w:bidi="ar-SA" w:eastAsia="en-US"/>
        </w:rPr>
        <w:t>begränsa</w:t>
      </w:r>
      <w:r>
        <w:rPr>
          <w:iCs w:val="1"/>
          <w:spacing w:val="-9"/>
          <w:lang w:val="sv-SE" w:bidi="ar-SA" w:eastAsia="en-US"/>
        </w:rPr>
        <w:t xml:space="preserve"> </w:t>
      </w:r>
      <w:r>
        <w:rPr>
          <w:iCs w:val="1"/>
          <w:lang w:val="sv-SE" w:bidi="ar-SA" w:eastAsia="en-US"/>
        </w:rPr>
        <w:t>nockhöjden</w:t>
      </w:r>
      <w:r>
        <w:rPr>
          <w:iCs w:val="1"/>
          <w:spacing w:val="-8"/>
          <w:lang w:val="sv-SE" w:bidi="ar-SA" w:eastAsia="en-US"/>
        </w:rPr>
        <w:t xml:space="preserve"> </w:t>
      </w:r>
      <w:r>
        <w:rPr>
          <w:iCs w:val="1"/>
          <w:lang w:val="sv-SE" w:bidi="ar-SA" w:eastAsia="en-US"/>
        </w:rPr>
        <w:t>på</w:t>
      </w:r>
      <w:r>
        <w:rPr>
          <w:iCs w:val="1"/>
          <w:spacing w:val="-12"/>
          <w:lang w:val="sv-SE" w:bidi="ar-SA" w:eastAsia="en-US"/>
        </w:rPr>
        <w:t xml:space="preserve"> </w:t>
      </w:r>
      <w:r>
        <w:rPr>
          <w:iCs w:val="1"/>
          <w:lang w:val="sv-SE" w:bidi="ar-SA" w:eastAsia="en-US"/>
        </w:rPr>
        <w:t>den</w:t>
      </w:r>
      <w:r>
        <w:rPr>
          <w:iCs w:val="1"/>
          <w:spacing w:val="-3"/>
          <w:lang w:val="sv-SE" w:bidi="ar-SA" w:eastAsia="en-US"/>
        </w:rPr>
        <w:t xml:space="preserve"> </w:t>
      </w:r>
      <w:r>
        <w:rPr>
          <w:iCs w:val="1"/>
          <w:lang w:val="sv-SE" w:bidi="ar-SA" w:eastAsia="en-US"/>
        </w:rPr>
        <w:t>befintliga byggnaden på grund av stads- och landskapsbildsskäl.</w:t>
      </w:r>
    </w:p>
    <w:p>
      <w:pPr>
        <w:widowControl w:val="0"/>
        <w:spacing w:before="119"/>
        <w:ind w:left="1166"/>
        <w:rPr>
          <w:i w:val="1"/>
          <w:iCs w:val="1"/>
          <w:sz w:val="24"/>
          <w:szCs w:val="24"/>
          <w:position w:val="1"/>
          <w:lang w:val="sv-SE" w:bidi="ar-SA" w:eastAsia="en-US"/>
        </w:rPr>
      </w:pPr>
      <w:bookmarkEnd w:id="14"/>
      <w:bookmarkStart w:id="15" w:name="mo_motivtillreglering07"/>
      <w:r>
        <w:rPr>
          <w:b w:val="1"/>
          <w:bCs w:val="1"/>
          <w:iCs w:val="1"/>
          <w:sz w:val="24"/>
          <w:szCs w:val="24"/>
          <w:position w:val="1"/>
          <w:lang w:val="sv-SE" w:bidi="ar-SA" w:eastAsia="en-US"/>
        </w:rPr>
        <w:t>h</w:t>
      </w:r>
      <w:r>
        <w:rPr>
          <w:b w:val="1"/>
          <w:bCs w:val="1"/>
          <w:iCs w:val="1"/>
          <w:sz w:val="16"/>
          <w:szCs w:val="16"/>
          <w:lang w:val="sv-SE" w:bidi="ar-SA" w:eastAsia="en-US"/>
        </w:rPr>
        <w:t>2</w:t>
      </w:r>
      <w:r>
        <w:rPr>
          <w:b w:val="1"/>
          <w:bCs w:val="1"/>
          <w:iCs w:val="1"/>
          <w:sz w:val="16"/>
          <w:szCs w:val="16"/>
          <w:spacing w:val="19"/>
          <w:lang w:val="sv-SE" w:bidi="ar-SA" w:eastAsia="en-US"/>
        </w:rPr>
        <w:t xml:space="preserve"> </w:t>
      </w:r>
      <w:r>
        <w:rPr>
          <w:iCs w:val="1"/>
          <w:sz w:val="24"/>
          <w:szCs w:val="24"/>
          <w:position w:val="1"/>
          <w:lang w:val="sv-SE" w:bidi="ar-SA" w:eastAsia="en-US"/>
        </w:rPr>
        <w:t>–</w:t>
      </w:r>
      <w:r>
        <w:rPr>
          <w:iCs w:val="1"/>
          <w:sz w:val="24"/>
          <w:szCs w:val="24"/>
          <w:spacing w:val="-2"/>
          <w:position w:val="1"/>
          <w:lang w:val="sv-SE" w:bidi="ar-SA" w:eastAsia="en-US"/>
        </w:rPr>
        <w:t xml:space="preserve"> </w:t>
      </w:r>
      <w:r>
        <w:rPr>
          <w:i w:val="1"/>
          <w:iCs w:val="1"/>
          <w:sz w:val="24"/>
          <w:szCs w:val="24"/>
          <w:position w:val="1"/>
          <w:lang w:val="sv-SE" w:bidi="ar-SA" w:eastAsia="en-US"/>
        </w:rPr>
        <w:t>Högsta</w:t>
      </w:r>
      <w:r>
        <w:rPr>
          <w:i w:val="1"/>
          <w:iCs w:val="1"/>
          <w:sz w:val="24"/>
          <w:szCs w:val="24"/>
          <w:spacing w:val="-1"/>
          <w:position w:val="1"/>
          <w:lang w:val="sv-SE" w:bidi="ar-SA" w:eastAsia="en-US"/>
        </w:rPr>
        <w:t xml:space="preserve"> </w:t>
      </w:r>
      <w:r>
        <w:rPr>
          <w:i w:val="1"/>
          <w:iCs w:val="1"/>
          <w:sz w:val="24"/>
          <w:szCs w:val="24"/>
          <w:position w:val="1"/>
          <w:lang w:val="sv-SE" w:bidi="ar-SA" w:eastAsia="en-US"/>
        </w:rPr>
        <w:t>nockhöjd</w:t>
      </w:r>
      <w:r>
        <w:rPr>
          <w:i w:val="1"/>
          <w:iCs w:val="1"/>
          <w:sz w:val="24"/>
          <w:szCs w:val="24"/>
          <w:spacing w:val="-1"/>
          <w:position w:val="1"/>
          <w:lang w:val="sv-SE" w:bidi="ar-SA" w:eastAsia="en-US"/>
        </w:rPr>
        <w:t xml:space="preserve"> </w:t>
      </w:r>
      <w:r>
        <w:rPr>
          <w:i w:val="1"/>
          <w:iCs w:val="1"/>
          <w:sz w:val="24"/>
          <w:szCs w:val="24"/>
          <w:position w:val="1"/>
          <w:lang w:val="sv-SE" w:bidi="ar-SA" w:eastAsia="en-US"/>
        </w:rPr>
        <w:t>är</w:t>
      </w:r>
      <w:r>
        <w:rPr>
          <w:i w:val="1"/>
          <w:iCs w:val="1"/>
          <w:sz w:val="24"/>
          <w:szCs w:val="24"/>
          <w:spacing w:val="-2"/>
          <w:position w:val="1"/>
          <w:lang w:val="sv-SE" w:bidi="ar-SA" w:eastAsia="en-US"/>
        </w:rPr>
        <w:t xml:space="preserve"> </w:t>
      </w:r>
      <w:r>
        <w:rPr>
          <w:i w:val="1"/>
          <w:iCs w:val="1"/>
          <w:sz w:val="24"/>
          <w:szCs w:val="24"/>
          <w:position w:val="1"/>
          <w:lang w:val="sv-SE" w:bidi="ar-SA" w:eastAsia="en-US"/>
        </w:rPr>
        <w:t>6,5</w:t>
      </w:r>
      <w:r>
        <w:rPr>
          <w:i w:val="1"/>
          <w:iCs w:val="1"/>
          <w:sz w:val="24"/>
          <w:szCs w:val="24"/>
          <w:spacing w:val="-1"/>
          <w:position w:val="1"/>
          <w:lang w:val="sv-SE" w:bidi="ar-SA" w:eastAsia="en-US"/>
        </w:rPr>
        <w:t xml:space="preserve"> </w:t>
      </w:r>
      <w:r>
        <w:rPr>
          <w:i w:val="1"/>
          <w:iCs w:val="1"/>
          <w:sz w:val="24"/>
          <w:szCs w:val="24"/>
          <w:spacing w:val="-4"/>
          <w:position w:val="1"/>
          <w:lang w:val="sv-SE" w:bidi="ar-SA" w:eastAsia="en-US"/>
        </w:rPr>
        <w:t>meter</w:t>
      </w:r>
    </w:p>
    <w:p>
      <w:pPr>
        <w:pStyle w:val="P2"/>
        <w:widowControl w:val="0"/>
        <w:spacing w:before="121"/>
        <w:rPr>
          <w:iCs w:val="1"/>
          <w:lang w:val="sv-SE" w:bidi="ar-SA" w:eastAsia="en-US"/>
        </w:rPr>
      </w:pPr>
      <w:r>
        <w:rPr>
          <w:iCs w:val="1"/>
          <w:lang w:val="sv-SE" w:bidi="ar-SA" w:eastAsia="en-US"/>
        </w:rPr>
        <w:t>Syftet</w:t>
      </w:r>
      <w:r>
        <w:rPr>
          <w:iCs w:val="1"/>
          <w:spacing w:val="-8"/>
          <w:lang w:val="sv-SE" w:bidi="ar-SA" w:eastAsia="en-US"/>
        </w:rPr>
        <w:t xml:space="preserve"> </w:t>
      </w:r>
      <w:r>
        <w:rPr>
          <w:iCs w:val="1"/>
          <w:lang w:val="sv-SE" w:bidi="ar-SA" w:eastAsia="en-US"/>
        </w:rPr>
        <w:t>med</w:t>
      </w:r>
      <w:r>
        <w:rPr>
          <w:iCs w:val="1"/>
          <w:spacing w:val="-8"/>
          <w:lang w:val="sv-SE" w:bidi="ar-SA" w:eastAsia="en-US"/>
        </w:rPr>
        <w:t xml:space="preserve"> </w:t>
      </w:r>
      <w:r>
        <w:rPr>
          <w:iCs w:val="1"/>
          <w:lang w:val="sv-SE" w:bidi="ar-SA" w:eastAsia="en-US"/>
        </w:rPr>
        <w:t>planbestämmelsen</w:t>
      </w:r>
      <w:r>
        <w:rPr>
          <w:iCs w:val="1"/>
          <w:spacing w:val="-9"/>
          <w:lang w:val="sv-SE" w:bidi="ar-SA" w:eastAsia="en-US"/>
        </w:rPr>
        <w:t xml:space="preserve"> </w:t>
      </w:r>
      <w:r>
        <w:rPr>
          <w:iCs w:val="1"/>
          <w:lang w:val="sv-SE" w:bidi="ar-SA" w:eastAsia="en-US"/>
        </w:rPr>
        <w:t>är</w:t>
      </w:r>
      <w:r>
        <w:rPr>
          <w:iCs w:val="1"/>
          <w:spacing w:val="-9"/>
          <w:lang w:val="sv-SE" w:bidi="ar-SA" w:eastAsia="en-US"/>
        </w:rPr>
        <w:t xml:space="preserve"> </w:t>
      </w:r>
      <w:r>
        <w:rPr>
          <w:iCs w:val="1"/>
          <w:lang w:val="sv-SE" w:bidi="ar-SA" w:eastAsia="en-US"/>
        </w:rPr>
        <w:t>att</w:t>
      </w:r>
      <w:r>
        <w:rPr>
          <w:iCs w:val="1"/>
          <w:spacing w:val="-7"/>
          <w:lang w:val="sv-SE" w:bidi="ar-SA" w:eastAsia="en-US"/>
        </w:rPr>
        <w:t xml:space="preserve"> </w:t>
      </w:r>
      <w:r>
        <w:rPr>
          <w:iCs w:val="1"/>
          <w:lang w:val="sv-SE" w:bidi="ar-SA" w:eastAsia="en-US"/>
        </w:rPr>
        <w:t>begränsa</w:t>
      </w:r>
      <w:r>
        <w:rPr>
          <w:iCs w:val="1"/>
          <w:spacing w:val="-9"/>
          <w:lang w:val="sv-SE" w:bidi="ar-SA" w:eastAsia="en-US"/>
        </w:rPr>
        <w:t xml:space="preserve"> </w:t>
      </w:r>
      <w:r>
        <w:rPr>
          <w:iCs w:val="1"/>
          <w:lang w:val="sv-SE" w:bidi="ar-SA" w:eastAsia="en-US"/>
        </w:rPr>
        <w:t>nockhöjden</w:t>
      </w:r>
      <w:r>
        <w:rPr>
          <w:iCs w:val="1"/>
          <w:spacing w:val="-8"/>
          <w:lang w:val="sv-SE" w:bidi="ar-SA" w:eastAsia="en-US"/>
        </w:rPr>
        <w:t xml:space="preserve"> </w:t>
      </w:r>
      <w:r>
        <w:rPr>
          <w:iCs w:val="1"/>
          <w:lang w:val="sv-SE" w:bidi="ar-SA" w:eastAsia="en-US"/>
        </w:rPr>
        <w:t>på</w:t>
      </w:r>
      <w:r>
        <w:rPr>
          <w:iCs w:val="1"/>
          <w:spacing w:val="-12"/>
          <w:lang w:val="sv-SE" w:bidi="ar-SA" w:eastAsia="en-US"/>
        </w:rPr>
        <w:t xml:space="preserve"> </w:t>
      </w:r>
      <w:r>
        <w:rPr>
          <w:iCs w:val="1"/>
          <w:lang w:val="sv-SE" w:bidi="ar-SA" w:eastAsia="en-US"/>
        </w:rPr>
        <w:t>den</w:t>
      </w:r>
      <w:r>
        <w:rPr>
          <w:iCs w:val="1"/>
          <w:spacing w:val="-3"/>
          <w:lang w:val="sv-SE" w:bidi="ar-SA" w:eastAsia="en-US"/>
        </w:rPr>
        <w:t xml:space="preserve"> </w:t>
      </w:r>
      <w:r>
        <w:rPr>
          <w:iCs w:val="1"/>
          <w:lang w:val="sv-SE" w:bidi="ar-SA" w:eastAsia="en-US"/>
        </w:rPr>
        <w:t>befintliga byggnaden på grund av stads- och landskapsbildsskäl.</w:t>
      </w:r>
    </w:p>
    <w:p>
      <w:pPr>
        <w:widowControl w:val="0"/>
        <w:spacing w:before="120"/>
        <w:ind w:left="1166"/>
        <w:rPr>
          <w:i w:val="1"/>
          <w:iCs w:val="1"/>
          <w:sz w:val="24"/>
          <w:szCs w:val="24"/>
          <w:position w:val="1"/>
          <w:lang w:val="sv-SE" w:bidi="ar-SA" w:eastAsia="en-US"/>
        </w:rPr>
      </w:pPr>
      <w:bookmarkEnd w:id="15"/>
      <w:bookmarkStart w:id="16" w:name="mo_motivtillreglering08"/>
      <w:r>
        <w:rPr>
          <w:b w:val="1"/>
          <w:bCs w:val="1"/>
          <w:iCs w:val="1"/>
          <w:sz w:val="24"/>
          <w:szCs w:val="24"/>
          <w:position w:val="1"/>
          <w:lang w:val="sv-SE" w:bidi="ar-SA" w:eastAsia="en-US"/>
        </w:rPr>
        <w:t>h</w:t>
      </w:r>
      <w:r>
        <w:rPr>
          <w:b w:val="1"/>
          <w:bCs w:val="1"/>
          <w:iCs w:val="1"/>
          <w:sz w:val="16"/>
          <w:szCs w:val="16"/>
          <w:lang w:val="sv-SE" w:bidi="ar-SA" w:eastAsia="en-US"/>
        </w:rPr>
        <w:t>3</w:t>
      </w:r>
      <w:r>
        <w:rPr>
          <w:b w:val="1"/>
          <w:bCs w:val="1"/>
          <w:iCs w:val="1"/>
          <w:sz w:val="16"/>
          <w:szCs w:val="16"/>
          <w:spacing w:val="19"/>
          <w:lang w:val="sv-SE" w:bidi="ar-SA" w:eastAsia="en-US"/>
        </w:rPr>
        <w:t xml:space="preserve"> </w:t>
      </w:r>
      <w:r>
        <w:rPr>
          <w:iCs w:val="1"/>
          <w:sz w:val="24"/>
          <w:szCs w:val="24"/>
          <w:position w:val="1"/>
          <w:lang w:val="sv-SE" w:bidi="ar-SA" w:eastAsia="en-US"/>
        </w:rPr>
        <w:t>–</w:t>
      </w:r>
      <w:r>
        <w:rPr>
          <w:iCs w:val="1"/>
          <w:sz w:val="24"/>
          <w:szCs w:val="24"/>
          <w:spacing w:val="-2"/>
          <w:position w:val="1"/>
          <w:lang w:val="sv-SE" w:bidi="ar-SA" w:eastAsia="en-US"/>
        </w:rPr>
        <w:t xml:space="preserve"> </w:t>
      </w:r>
      <w:r>
        <w:rPr>
          <w:i w:val="1"/>
          <w:iCs w:val="1"/>
          <w:sz w:val="24"/>
          <w:szCs w:val="24"/>
          <w:position w:val="1"/>
          <w:lang w:val="sv-SE" w:bidi="ar-SA" w:eastAsia="en-US"/>
        </w:rPr>
        <w:t>Högsta</w:t>
      </w:r>
      <w:r>
        <w:rPr>
          <w:i w:val="1"/>
          <w:iCs w:val="1"/>
          <w:sz w:val="24"/>
          <w:szCs w:val="24"/>
          <w:spacing w:val="-1"/>
          <w:position w:val="1"/>
          <w:lang w:val="sv-SE" w:bidi="ar-SA" w:eastAsia="en-US"/>
        </w:rPr>
        <w:t xml:space="preserve"> </w:t>
      </w:r>
      <w:r>
        <w:rPr>
          <w:i w:val="1"/>
          <w:iCs w:val="1"/>
          <w:sz w:val="24"/>
          <w:szCs w:val="24"/>
          <w:position w:val="1"/>
          <w:lang w:val="sv-SE" w:bidi="ar-SA" w:eastAsia="en-US"/>
        </w:rPr>
        <w:t>nockhöjd</w:t>
      </w:r>
      <w:r>
        <w:rPr>
          <w:i w:val="1"/>
          <w:iCs w:val="1"/>
          <w:sz w:val="24"/>
          <w:szCs w:val="24"/>
          <w:spacing w:val="-1"/>
          <w:position w:val="1"/>
          <w:lang w:val="sv-SE" w:bidi="ar-SA" w:eastAsia="en-US"/>
        </w:rPr>
        <w:t xml:space="preserve"> </w:t>
      </w:r>
      <w:r>
        <w:rPr>
          <w:i w:val="1"/>
          <w:iCs w:val="1"/>
          <w:sz w:val="24"/>
          <w:szCs w:val="24"/>
          <w:position w:val="1"/>
          <w:lang w:val="sv-SE" w:bidi="ar-SA" w:eastAsia="en-US"/>
        </w:rPr>
        <w:t>är</w:t>
      </w:r>
      <w:r>
        <w:rPr>
          <w:i w:val="1"/>
          <w:iCs w:val="1"/>
          <w:sz w:val="24"/>
          <w:szCs w:val="24"/>
          <w:spacing w:val="-2"/>
          <w:position w:val="1"/>
          <w:lang w:val="sv-SE" w:bidi="ar-SA" w:eastAsia="en-US"/>
        </w:rPr>
        <w:t xml:space="preserve"> </w:t>
      </w:r>
      <w:r>
        <w:rPr>
          <w:i w:val="1"/>
          <w:iCs w:val="1"/>
          <w:sz w:val="24"/>
          <w:szCs w:val="24"/>
          <w:position w:val="1"/>
          <w:lang w:val="sv-SE" w:bidi="ar-SA" w:eastAsia="en-US"/>
        </w:rPr>
        <w:t>5,5</w:t>
      </w:r>
      <w:r>
        <w:rPr>
          <w:i w:val="1"/>
          <w:iCs w:val="1"/>
          <w:sz w:val="24"/>
          <w:szCs w:val="24"/>
          <w:spacing w:val="-1"/>
          <w:position w:val="1"/>
          <w:lang w:val="sv-SE" w:bidi="ar-SA" w:eastAsia="en-US"/>
        </w:rPr>
        <w:t xml:space="preserve"> </w:t>
      </w:r>
      <w:r>
        <w:rPr>
          <w:i w:val="1"/>
          <w:iCs w:val="1"/>
          <w:sz w:val="24"/>
          <w:szCs w:val="24"/>
          <w:spacing w:val="-4"/>
          <w:position w:val="1"/>
          <w:lang w:val="sv-SE" w:bidi="ar-SA" w:eastAsia="en-US"/>
        </w:rPr>
        <w:t>meter</w:t>
      </w:r>
    </w:p>
    <w:p>
      <w:pPr>
        <w:pStyle w:val="P2"/>
        <w:widowControl w:val="0"/>
        <w:spacing w:before="121"/>
        <w:rPr>
          <w:iCs w:val="1"/>
          <w:lang w:val="sv-SE" w:bidi="ar-SA" w:eastAsia="en-US"/>
        </w:rPr>
      </w:pPr>
      <w:r>
        <w:rPr>
          <w:iCs w:val="1"/>
          <w:lang w:val="sv-SE" w:bidi="ar-SA" w:eastAsia="en-US"/>
        </w:rPr>
        <w:t>Syftet</w:t>
      </w:r>
      <w:r>
        <w:rPr>
          <w:iCs w:val="1"/>
          <w:spacing w:val="-8"/>
          <w:lang w:val="sv-SE" w:bidi="ar-SA" w:eastAsia="en-US"/>
        </w:rPr>
        <w:t xml:space="preserve"> </w:t>
      </w:r>
      <w:r>
        <w:rPr>
          <w:iCs w:val="1"/>
          <w:lang w:val="sv-SE" w:bidi="ar-SA" w:eastAsia="en-US"/>
        </w:rPr>
        <w:t>med</w:t>
      </w:r>
      <w:r>
        <w:rPr>
          <w:iCs w:val="1"/>
          <w:spacing w:val="-8"/>
          <w:lang w:val="sv-SE" w:bidi="ar-SA" w:eastAsia="en-US"/>
        </w:rPr>
        <w:t xml:space="preserve"> </w:t>
      </w:r>
      <w:r>
        <w:rPr>
          <w:iCs w:val="1"/>
          <w:lang w:val="sv-SE" w:bidi="ar-SA" w:eastAsia="en-US"/>
        </w:rPr>
        <w:t>planbestämmelsen</w:t>
      </w:r>
      <w:r>
        <w:rPr>
          <w:iCs w:val="1"/>
          <w:spacing w:val="-9"/>
          <w:lang w:val="sv-SE" w:bidi="ar-SA" w:eastAsia="en-US"/>
        </w:rPr>
        <w:t xml:space="preserve"> </w:t>
      </w:r>
      <w:r>
        <w:rPr>
          <w:iCs w:val="1"/>
          <w:lang w:val="sv-SE" w:bidi="ar-SA" w:eastAsia="en-US"/>
        </w:rPr>
        <w:t>är</w:t>
      </w:r>
      <w:r>
        <w:rPr>
          <w:iCs w:val="1"/>
          <w:spacing w:val="-9"/>
          <w:lang w:val="sv-SE" w:bidi="ar-SA" w:eastAsia="en-US"/>
        </w:rPr>
        <w:t xml:space="preserve"> </w:t>
      </w:r>
      <w:r>
        <w:rPr>
          <w:iCs w:val="1"/>
          <w:lang w:val="sv-SE" w:bidi="ar-SA" w:eastAsia="en-US"/>
        </w:rPr>
        <w:t>att</w:t>
      </w:r>
      <w:r>
        <w:rPr>
          <w:iCs w:val="1"/>
          <w:spacing w:val="-7"/>
          <w:lang w:val="sv-SE" w:bidi="ar-SA" w:eastAsia="en-US"/>
        </w:rPr>
        <w:t xml:space="preserve"> </w:t>
      </w:r>
      <w:r>
        <w:rPr>
          <w:iCs w:val="1"/>
          <w:lang w:val="sv-SE" w:bidi="ar-SA" w:eastAsia="en-US"/>
        </w:rPr>
        <w:t>begränsa</w:t>
      </w:r>
      <w:r>
        <w:rPr>
          <w:iCs w:val="1"/>
          <w:spacing w:val="-9"/>
          <w:lang w:val="sv-SE" w:bidi="ar-SA" w:eastAsia="en-US"/>
        </w:rPr>
        <w:t xml:space="preserve"> </w:t>
      </w:r>
      <w:r>
        <w:rPr>
          <w:iCs w:val="1"/>
          <w:lang w:val="sv-SE" w:bidi="ar-SA" w:eastAsia="en-US"/>
        </w:rPr>
        <w:t>nockhöjden</w:t>
      </w:r>
      <w:r>
        <w:rPr>
          <w:iCs w:val="1"/>
          <w:spacing w:val="-8"/>
          <w:lang w:val="sv-SE" w:bidi="ar-SA" w:eastAsia="en-US"/>
        </w:rPr>
        <w:t xml:space="preserve"> </w:t>
      </w:r>
      <w:r>
        <w:rPr>
          <w:iCs w:val="1"/>
          <w:lang w:val="sv-SE" w:bidi="ar-SA" w:eastAsia="en-US"/>
        </w:rPr>
        <w:t>på</w:t>
      </w:r>
      <w:r>
        <w:rPr>
          <w:iCs w:val="1"/>
          <w:spacing w:val="-12"/>
          <w:lang w:val="sv-SE" w:bidi="ar-SA" w:eastAsia="en-US"/>
        </w:rPr>
        <w:t xml:space="preserve"> </w:t>
      </w:r>
      <w:r>
        <w:rPr>
          <w:iCs w:val="1"/>
          <w:lang w:val="sv-SE" w:bidi="ar-SA" w:eastAsia="en-US"/>
        </w:rPr>
        <w:t>den</w:t>
      </w:r>
      <w:r>
        <w:rPr>
          <w:iCs w:val="1"/>
          <w:spacing w:val="-3"/>
          <w:lang w:val="sv-SE" w:bidi="ar-SA" w:eastAsia="en-US"/>
        </w:rPr>
        <w:t xml:space="preserve"> </w:t>
      </w:r>
      <w:r>
        <w:rPr>
          <w:iCs w:val="1"/>
          <w:lang w:val="sv-SE" w:bidi="ar-SA" w:eastAsia="en-US"/>
        </w:rPr>
        <w:t>befintliga byggnaden på grund av stads- och landskapsbildsskäl.</w:t>
      </w:r>
    </w:p>
    <w:p>
      <w:pPr>
        <w:widowControl w:val="0"/>
        <w:spacing w:before="119"/>
        <w:ind w:left="1166"/>
        <w:rPr>
          <w:i w:val="1"/>
          <w:iCs w:val="1"/>
          <w:sz w:val="24"/>
          <w:szCs w:val="24"/>
          <w:position w:val="1"/>
          <w:lang w:val="sv-SE" w:bidi="ar-SA" w:eastAsia="en-US"/>
        </w:rPr>
      </w:pPr>
      <w:bookmarkEnd w:id="16"/>
      <w:bookmarkStart w:id="17" w:name="mo_motivtillreglering09"/>
      <w:r>
        <w:rPr>
          <w:b w:val="1"/>
          <w:bCs w:val="1"/>
          <w:iCs w:val="1"/>
          <w:sz w:val="24"/>
          <w:szCs w:val="24"/>
          <w:position w:val="1"/>
          <w:lang w:val="sv-SE" w:bidi="ar-SA" w:eastAsia="en-US"/>
        </w:rPr>
        <w:t>h</w:t>
      </w:r>
      <w:r>
        <w:rPr>
          <w:b w:val="1"/>
          <w:bCs w:val="1"/>
          <w:iCs w:val="1"/>
          <w:sz w:val="16"/>
          <w:szCs w:val="16"/>
          <w:lang w:val="sv-SE" w:bidi="ar-SA" w:eastAsia="en-US"/>
        </w:rPr>
        <w:t>4</w:t>
      </w:r>
      <w:r>
        <w:rPr>
          <w:b w:val="1"/>
          <w:bCs w:val="1"/>
          <w:iCs w:val="1"/>
          <w:sz w:val="16"/>
          <w:szCs w:val="16"/>
          <w:spacing w:val="19"/>
          <w:lang w:val="sv-SE" w:bidi="ar-SA" w:eastAsia="en-US"/>
        </w:rPr>
        <w:t xml:space="preserve"> </w:t>
      </w:r>
      <w:r>
        <w:rPr>
          <w:iCs w:val="1"/>
          <w:sz w:val="24"/>
          <w:szCs w:val="24"/>
          <w:position w:val="1"/>
          <w:lang w:val="sv-SE" w:bidi="ar-SA" w:eastAsia="en-US"/>
        </w:rPr>
        <w:t>–</w:t>
      </w:r>
      <w:r>
        <w:rPr>
          <w:iCs w:val="1"/>
          <w:sz w:val="24"/>
          <w:szCs w:val="24"/>
          <w:spacing w:val="-2"/>
          <w:position w:val="1"/>
          <w:lang w:val="sv-SE" w:bidi="ar-SA" w:eastAsia="en-US"/>
        </w:rPr>
        <w:t xml:space="preserve"> </w:t>
      </w:r>
      <w:r>
        <w:rPr>
          <w:i w:val="1"/>
          <w:iCs w:val="1"/>
          <w:sz w:val="24"/>
          <w:szCs w:val="24"/>
          <w:position w:val="1"/>
          <w:lang w:val="sv-SE" w:bidi="ar-SA" w:eastAsia="en-US"/>
        </w:rPr>
        <w:t>Högsta</w:t>
      </w:r>
      <w:r>
        <w:rPr>
          <w:i w:val="1"/>
          <w:iCs w:val="1"/>
          <w:sz w:val="24"/>
          <w:szCs w:val="24"/>
          <w:spacing w:val="-1"/>
          <w:position w:val="1"/>
          <w:lang w:val="sv-SE" w:bidi="ar-SA" w:eastAsia="en-US"/>
        </w:rPr>
        <w:t xml:space="preserve"> </w:t>
      </w:r>
      <w:r>
        <w:rPr>
          <w:i w:val="1"/>
          <w:iCs w:val="1"/>
          <w:sz w:val="24"/>
          <w:szCs w:val="24"/>
          <w:position w:val="1"/>
          <w:lang w:val="sv-SE" w:bidi="ar-SA" w:eastAsia="en-US"/>
        </w:rPr>
        <w:t>nockhöjd</w:t>
      </w:r>
      <w:r>
        <w:rPr>
          <w:i w:val="1"/>
          <w:iCs w:val="1"/>
          <w:sz w:val="24"/>
          <w:szCs w:val="24"/>
          <w:spacing w:val="-1"/>
          <w:position w:val="1"/>
          <w:lang w:val="sv-SE" w:bidi="ar-SA" w:eastAsia="en-US"/>
        </w:rPr>
        <w:t xml:space="preserve"> </w:t>
      </w:r>
      <w:r>
        <w:rPr>
          <w:i w:val="1"/>
          <w:iCs w:val="1"/>
          <w:sz w:val="24"/>
          <w:szCs w:val="24"/>
          <w:position w:val="1"/>
          <w:lang w:val="sv-SE" w:bidi="ar-SA" w:eastAsia="en-US"/>
        </w:rPr>
        <w:t>är</w:t>
      </w:r>
      <w:r>
        <w:rPr>
          <w:i w:val="1"/>
          <w:iCs w:val="1"/>
          <w:sz w:val="24"/>
          <w:szCs w:val="24"/>
          <w:spacing w:val="-2"/>
          <w:position w:val="1"/>
          <w:lang w:val="sv-SE" w:bidi="ar-SA" w:eastAsia="en-US"/>
        </w:rPr>
        <w:t xml:space="preserve"> </w:t>
      </w:r>
      <w:r>
        <w:rPr>
          <w:i w:val="1"/>
          <w:iCs w:val="1"/>
          <w:sz w:val="24"/>
          <w:szCs w:val="24"/>
          <w:position w:val="1"/>
          <w:lang w:val="sv-SE" w:bidi="ar-SA" w:eastAsia="en-US"/>
        </w:rPr>
        <w:t>3,5</w:t>
      </w:r>
      <w:r>
        <w:rPr>
          <w:i w:val="1"/>
          <w:iCs w:val="1"/>
          <w:sz w:val="24"/>
          <w:szCs w:val="24"/>
          <w:spacing w:val="-1"/>
          <w:position w:val="1"/>
          <w:lang w:val="sv-SE" w:bidi="ar-SA" w:eastAsia="en-US"/>
        </w:rPr>
        <w:t xml:space="preserve"> </w:t>
      </w:r>
      <w:r>
        <w:rPr>
          <w:i w:val="1"/>
          <w:iCs w:val="1"/>
          <w:sz w:val="24"/>
          <w:szCs w:val="24"/>
          <w:spacing w:val="-4"/>
          <w:position w:val="1"/>
          <w:lang w:val="sv-SE" w:bidi="ar-SA" w:eastAsia="en-US"/>
        </w:rPr>
        <w:t>meter</w:t>
      </w:r>
    </w:p>
    <w:p>
      <w:pPr>
        <w:pStyle w:val="P2"/>
        <w:widowControl w:val="0"/>
        <w:spacing w:before="121"/>
        <w:rPr>
          <w:iCs w:val="1"/>
          <w:lang w:val="sv-SE" w:bidi="ar-SA" w:eastAsia="en-US"/>
        </w:rPr>
      </w:pPr>
      <w:r>
        <w:rPr>
          <w:iCs w:val="1"/>
          <w:lang w:val="sv-SE" w:bidi="ar-SA" w:eastAsia="en-US"/>
        </w:rPr>
        <w:t>Syftet med planbestämmelsen är att begränsa nockhöjden på komplementbyggnader</w:t>
      </w:r>
      <w:r>
        <w:rPr>
          <w:iCs w:val="1"/>
          <w:spacing w:val="-10"/>
          <w:lang w:val="sv-SE" w:bidi="ar-SA" w:eastAsia="en-US"/>
        </w:rPr>
        <w:t xml:space="preserve"> </w:t>
      </w:r>
      <w:r>
        <w:rPr>
          <w:iCs w:val="1"/>
          <w:lang w:val="sv-SE" w:bidi="ar-SA" w:eastAsia="en-US"/>
        </w:rPr>
        <w:t>på</w:t>
      </w:r>
      <w:r>
        <w:rPr>
          <w:iCs w:val="1"/>
          <w:spacing w:val="-13"/>
          <w:lang w:val="sv-SE" w:bidi="ar-SA" w:eastAsia="en-US"/>
        </w:rPr>
        <w:t xml:space="preserve"> </w:t>
      </w:r>
      <w:r>
        <w:rPr>
          <w:iCs w:val="1"/>
          <w:lang w:val="sv-SE" w:bidi="ar-SA" w:eastAsia="en-US"/>
        </w:rPr>
        <w:t>grund</w:t>
      </w:r>
      <w:r>
        <w:rPr>
          <w:iCs w:val="1"/>
          <w:spacing w:val="-10"/>
          <w:lang w:val="sv-SE" w:bidi="ar-SA" w:eastAsia="en-US"/>
        </w:rPr>
        <w:t xml:space="preserve"> </w:t>
      </w:r>
      <w:r>
        <w:rPr>
          <w:iCs w:val="1"/>
          <w:lang w:val="sv-SE" w:bidi="ar-SA" w:eastAsia="en-US"/>
        </w:rPr>
        <w:t>av</w:t>
      </w:r>
      <w:r>
        <w:rPr>
          <w:iCs w:val="1"/>
          <w:spacing w:val="-9"/>
          <w:lang w:val="sv-SE" w:bidi="ar-SA" w:eastAsia="en-US"/>
        </w:rPr>
        <w:t xml:space="preserve"> </w:t>
      </w:r>
      <w:r>
        <w:rPr>
          <w:iCs w:val="1"/>
          <w:lang w:val="sv-SE" w:bidi="ar-SA" w:eastAsia="en-US"/>
        </w:rPr>
        <w:t>stads-</w:t>
      </w:r>
      <w:r>
        <w:rPr>
          <w:iCs w:val="1"/>
          <w:spacing w:val="-12"/>
          <w:lang w:val="sv-SE" w:bidi="ar-SA" w:eastAsia="en-US"/>
        </w:rPr>
        <w:t xml:space="preserve"> </w:t>
      </w:r>
      <w:r>
        <w:rPr>
          <w:iCs w:val="1"/>
          <w:lang w:val="sv-SE" w:bidi="ar-SA" w:eastAsia="en-US"/>
        </w:rPr>
        <w:t>och</w:t>
      </w:r>
      <w:r>
        <w:rPr>
          <w:iCs w:val="1"/>
          <w:spacing w:val="-11"/>
          <w:lang w:val="sv-SE" w:bidi="ar-SA" w:eastAsia="en-US"/>
        </w:rPr>
        <w:t xml:space="preserve"> </w:t>
      </w:r>
      <w:r>
        <w:rPr>
          <w:iCs w:val="1"/>
          <w:lang w:val="sv-SE" w:bidi="ar-SA" w:eastAsia="en-US"/>
        </w:rPr>
        <w:t>landskapsbildsskäl.</w:t>
      </w:r>
    </w:p>
    <w:p>
      <w:pPr>
        <w:widowControl w:val="0"/>
        <w:spacing w:before="241"/>
        <w:ind w:left="1166"/>
        <w:rPr>
          <w:i w:val="1"/>
          <w:iCs w:val="1"/>
          <w:sz w:val="24"/>
          <w:szCs w:val="24"/>
          <w:lang w:val="sv-SE" w:bidi="ar-SA" w:eastAsia="en-US"/>
        </w:rPr>
      </w:pPr>
      <w:bookmarkEnd w:id="17"/>
      <w:bookmarkStart w:id="18" w:name="mo_motivtillreglering10"/>
      <w:r>
        <w:rPr>
          <w:b w:val="1"/>
          <w:bCs w:val="1"/>
          <w:iCs w:val="1"/>
          <w:sz w:val="24"/>
          <w:szCs w:val="24"/>
          <w:lang w:val="sv-SE" w:bidi="ar-SA" w:eastAsia="en-US"/>
        </w:rPr>
        <w:t>Prickmark</w:t>
      </w:r>
      <w:r>
        <w:rPr>
          <w:b w:val="1"/>
          <w:bCs w:val="1"/>
          <w:iCs w:val="1"/>
          <w:sz w:val="24"/>
          <w:szCs w:val="24"/>
          <w:spacing w:val="-5"/>
          <w:lang w:val="sv-SE" w:bidi="ar-SA" w:eastAsia="en-US"/>
        </w:rPr>
        <w:t xml:space="preserve"> </w:t>
      </w:r>
      <w:r>
        <w:rPr>
          <w:iCs w:val="1"/>
          <w:sz w:val="24"/>
          <w:szCs w:val="24"/>
          <w:lang w:val="sv-SE" w:bidi="ar-SA" w:eastAsia="en-US"/>
        </w:rPr>
        <w:t>–</w:t>
      </w:r>
      <w:r>
        <w:rPr>
          <w:iCs w:val="1"/>
          <w:sz w:val="24"/>
          <w:szCs w:val="24"/>
          <w:spacing w:val="-2"/>
          <w:lang w:val="sv-SE" w:bidi="ar-SA" w:eastAsia="en-US"/>
        </w:rPr>
        <w:t xml:space="preserve"> </w:t>
      </w:r>
      <w:r>
        <w:rPr>
          <w:i w:val="1"/>
          <w:iCs w:val="1"/>
          <w:sz w:val="24"/>
          <w:szCs w:val="24"/>
          <w:lang w:val="sv-SE" w:bidi="ar-SA" w:eastAsia="en-US"/>
        </w:rPr>
        <w:t>Marken</w:t>
      </w:r>
      <w:r>
        <w:rPr>
          <w:i w:val="1"/>
          <w:iCs w:val="1"/>
          <w:sz w:val="24"/>
          <w:szCs w:val="24"/>
          <w:spacing w:val="-2"/>
          <w:lang w:val="sv-SE" w:bidi="ar-SA" w:eastAsia="en-US"/>
        </w:rPr>
        <w:t xml:space="preserve"> </w:t>
      </w:r>
      <w:r>
        <w:rPr>
          <w:i w:val="1"/>
          <w:iCs w:val="1"/>
          <w:sz w:val="24"/>
          <w:szCs w:val="24"/>
          <w:lang w:val="sv-SE" w:bidi="ar-SA" w:eastAsia="en-US"/>
        </w:rPr>
        <w:t>får</w:t>
      </w:r>
      <w:r>
        <w:rPr>
          <w:i w:val="1"/>
          <w:iCs w:val="1"/>
          <w:sz w:val="24"/>
          <w:szCs w:val="24"/>
          <w:spacing w:val="-2"/>
          <w:lang w:val="sv-SE" w:bidi="ar-SA" w:eastAsia="en-US"/>
        </w:rPr>
        <w:t xml:space="preserve"> </w:t>
      </w:r>
      <w:r>
        <w:rPr>
          <w:i w:val="1"/>
          <w:iCs w:val="1"/>
          <w:sz w:val="24"/>
          <w:szCs w:val="24"/>
          <w:lang w:val="sv-SE" w:bidi="ar-SA" w:eastAsia="en-US"/>
        </w:rPr>
        <w:t>inte</w:t>
      </w:r>
      <w:r>
        <w:rPr>
          <w:i w:val="1"/>
          <w:iCs w:val="1"/>
          <w:sz w:val="24"/>
          <w:szCs w:val="24"/>
          <w:spacing w:val="-3"/>
          <w:lang w:val="sv-SE" w:bidi="ar-SA" w:eastAsia="en-US"/>
        </w:rPr>
        <w:t xml:space="preserve"> </w:t>
      </w:r>
      <w:r>
        <w:rPr>
          <w:i w:val="1"/>
          <w:iCs w:val="1"/>
          <w:sz w:val="24"/>
          <w:szCs w:val="24"/>
          <w:lang w:val="sv-SE" w:bidi="ar-SA" w:eastAsia="en-US"/>
        </w:rPr>
        <w:t>förses</w:t>
      </w:r>
      <w:r>
        <w:rPr>
          <w:i w:val="1"/>
          <w:iCs w:val="1"/>
          <w:sz w:val="24"/>
          <w:szCs w:val="24"/>
          <w:spacing w:val="-2"/>
          <w:lang w:val="sv-SE" w:bidi="ar-SA" w:eastAsia="en-US"/>
        </w:rPr>
        <w:t xml:space="preserve"> </w:t>
      </w:r>
      <w:r>
        <w:rPr>
          <w:i w:val="1"/>
          <w:iCs w:val="1"/>
          <w:sz w:val="24"/>
          <w:szCs w:val="24"/>
          <w:lang w:val="sv-SE" w:bidi="ar-SA" w:eastAsia="en-US"/>
        </w:rPr>
        <w:t>med</w:t>
      </w:r>
      <w:r>
        <w:rPr>
          <w:i w:val="1"/>
          <w:iCs w:val="1"/>
          <w:sz w:val="24"/>
          <w:szCs w:val="24"/>
          <w:spacing w:val="-2"/>
          <w:lang w:val="sv-SE" w:bidi="ar-SA" w:eastAsia="en-US"/>
        </w:rPr>
        <w:t xml:space="preserve"> byggnad</w:t>
      </w:r>
    </w:p>
    <w:p>
      <w:pPr>
        <w:pStyle w:val="P2"/>
        <w:widowControl w:val="0"/>
        <w:spacing w:before="120"/>
        <w:ind w:right="371"/>
        <w:rPr>
          <w:iCs w:val="1"/>
          <w:lang w:val="sv-SE" w:bidi="ar-SA" w:eastAsia="en-US"/>
        </w:rPr>
      </w:pPr>
      <w:r>
        <w:rPr>
          <w:iCs w:val="1"/>
          <w:lang w:val="sv-SE" w:bidi="ar-SA" w:eastAsia="en-US"/>
        </w:rPr>
        <w:t>Syftet med planbestämmelsen är att styra vart inom planområdet byggnader inte</w:t>
      </w:r>
      <w:r>
        <w:rPr>
          <w:iCs w:val="1"/>
          <w:spacing w:val="-8"/>
          <w:lang w:val="sv-SE" w:bidi="ar-SA" w:eastAsia="en-US"/>
        </w:rPr>
        <w:t xml:space="preserve"> </w:t>
      </w:r>
      <w:r>
        <w:rPr>
          <w:iCs w:val="1"/>
          <w:lang w:val="sv-SE" w:bidi="ar-SA" w:eastAsia="en-US"/>
        </w:rPr>
        <w:t>får</w:t>
      </w:r>
      <w:r>
        <w:rPr>
          <w:iCs w:val="1"/>
          <w:spacing w:val="-6"/>
          <w:lang w:val="sv-SE" w:bidi="ar-SA" w:eastAsia="en-US"/>
        </w:rPr>
        <w:t xml:space="preserve"> </w:t>
      </w:r>
      <w:r>
        <w:rPr>
          <w:iCs w:val="1"/>
          <w:lang w:val="sv-SE" w:bidi="ar-SA" w:eastAsia="en-US"/>
        </w:rPr>
        <w:t>uppföras</w:t>
      </w:r>
      <w:r>
        <w:rPr>
          <w:iCs w:val="1"/>
          <w:spacing w:val="-4"/>
          <w:lang w:val="sv-SE" w:bidi="ar-SA" w:eastAsia="en-US"/>
        </w:rPr>
        <w:t xml:space="preserve"> </w:t>
      </w:r>
      <w:r>
        <w:rPr>
          <w:iCs w:val="1"/>
          <w:lang w:val="sv-SE" w:bidi="ar-SA" w:eastAsia="en-US"/>
        </w:rPr>
        <w:t>på</w:t>
      </w:r>
      <w:r>
        <w:rPr>
          <w:iCs w:val="1"/>
          <w:spacing w:val="-6"/>
          <w:lang w:val="sv-SE" w:bidi="ar-SA" w:eastAsia="en-US"/>
        </w:rPr>
        <w:t xml:space="preserve"> </w:t>
      </w:r>
      <w:r>
        <w:rPr>
          <w:iCs w:val="1"/>
          <w:lang w:val="sv-SE" w:bidi="ar-SA" w:eastAsia="en-US"/>
        </w:rPr>
        <w:t>grund</w:t>
      </w:r>
      <w:r>
        <w:rPr>
          <w:iCs w:val="1"/>
          <w:spacing w:val="-5"/>
          <w:lang w:val="sv-SE" w:bidi="ar-SA" w:eastAsia="en-US"/>
        </w:rPr>
        <w:t xml:space="preserve"> </w:t>
      </w:r>
      <w:r>
        <w:rPr>
          <w:iCs w:val="1"/>
          <w:lang w:val="sv-SE" w:bidi="ar-SA" w:eastAsia="en-US"/>
        </w:rPr>
        <w:t>av</w:t>
      </w:r>
      <w:r>
        <w:rPr>
          <w:iCs w:val="1"/>
          <w:spacing w:val="-5"/>
          <w:lang w:val="sv-SE" w:bidi="ar-SA" w:eastAsia="en-US"/>
        </w:rPr>
        <w:t xml:space="preserve"> </w:t>
      </w:r>
      <w:r>
        <w:rPr>
          <w:iCs w:val="1"/>
          <w:lang w:val="sv-SE" w:bidi="ar-SA" w:eastAsia="en-US"/>
        </w:rPr>
        <w:t>buller-</w:t>
      </w:r>
      <w:r>
        <w:rPr>
          <w:iCs w:val="1"/>
          <w:spacing w:val="-8"/>
          <w:lang w:val="sv-SE" w:bidi="ar-SA" w:eastAsia="en-US"/>
        </w:rPr>
        <w:t xml:space="preserve"> </w:t>
      </w:r>
      <w:r>
        <w:rPr>
          <w:iCs w:val="1"/>
          <w:lang w:val="sv-SE" w:bidi="ar-SA" w:eastAsia="en-US"/>
        </w:rPr>
        <w:t>och</w:t>
      </w:r>
      <w:r>
        <w:rPr>
          <w:iCs w:val="1"/>
          <w:spacing w:val="-5"/>
          <w:lang w:val="sv-SE" w:bidi="ar-SA" w:eastAsia="en-US"/>
        </w:rPr>
        <w:t xml:space="preserve"> </w:t>
      </w:r>
      <w:r>
        <w:rPr>
          <w:iCs w:val="1"/>
          <w:lang w:val="sv-SE" w:bidi="ar-SA" w:eastAsia="en-US"/>
        </w:rPr>
        <w:t>trafiksäkerhetsskäl.</w:t>
      </w:r>
      <w:r>
        <w:rPr>
          <w:iCs w:val="1"/>
          <w:spacing w:val="-6"/>
          <w:lang w:val="sv-SE" w:bidi="ar-SA" w:eastAsia="en-US"/>
        </w:rPr>
        <w:t xml:space="preserve"> </w:t>
      </w:r>
      <w:r>
        <w:rPr>
          <w:iCs w:val="1"/>
          <w:lang w:val="sv-SE" w:bidi="ar-SA" w:eastAsia="en-US"/>
        </w:rPr>
        <w:t>Det</w:t>
      </w:r>
      <w:r>
        <w:rPr>
          <w:iCs w:val="1"/>
          <w:spacing w:val="-4"/>
          <w:lang w:val="sv-SE" w:bidi="ar-SA" w:eastAsia="en-US"/>
        </w:rPr>
        <w:t xml:space="preserve"> </w:t>
      </w:r>
      <w:r>
        <w:rPr>
          <w:iCs w:val="1"/>
          <w:lang w:val="sv-SE" w:bidi="ar-SA" w:eastAsia="en-US"/>
        </w:rPr>
        <w:t>innebär</w:t>
      </w:r>
      <w:r>
        <w:rPr>
          <w:iCs w:val="1"/>
          <w:spacing w:val="-8"/>
          <w:lang w:val="sv-SE" w:bidi="ar-SA" w:eastAsia="en-US"/>
        </w:rPr>
        <w:t xml:space="preserve"> </w:t>
      </w:r>
      <w:r>
        <w:rPr>
          <w:iCs w:val="1"/>
          <w:lang w:val="sv-SE" w:bidi="ar-SA" w:eastAsia="en-US"/>
        </w:rPr>
        <w:t>inte ett hinder mot andra åtgärder så som exempelvis murar, parkering m.m.</w:t>
      </w:r>
    </w:p>
    <w:p>
      <w:pPr>
        <w:widowControl w:val="0"/>
        <w:spacing w:before="240"/>
        <w:ind w:firstLine="396" w:left="738"/>
        <w:rPr>
          <w:i w:val="1"/>
          <w:iCs w:val="1"/>
          <w:sz w:val="24"/>
          <w:szCs w:val="24"/>
          <w:lang w:val="sv-SE" w:bidi="ar-SA" w:eastAsia="en-US"/>
        </w:rPr>
      </w:pPr>
      <w:bookmarkEnd w:id="18"/>
      <w:bookmarkStart w:id="19" w:name="mo_motivtillreglering11"/>
      <w:r>
        <w:rPr>
          <w:b w:val="1"/>
          <w:bCs w:val="1"/>
          <w:iCs w:val="1"/>
          <w:sz w:val="24"/>
          <w:szCs w:val="24"/>
          <w:lang w:val="sv-SE" w:bidi="ar-SA" w:eastAsia="en-US"/>
        </w:rPr>
        <w:t>Korsmark</w:t>
      </w:r>
      <w:r>
        <w:rPr>
          <w:b w:val="1"/>
          <w:bCs w:val="1"/>
          <w:iCs w:val="1"/>
          <w:sz w:val="24"/>
          <w:szCs w:val="24"/>
          <w:spacing w:val="-5"/>
          <w:lang w:val="sv-SE" w:bidi="ar-SA" w:eastAsia="en-US"/>
        </w:rPr>
        <w:t xml:space="preserve"> </w:t>
      </w:r>
      <w:r>
        <w:rPr>
          <w:iCs w:val="1"/>
          <w:sz w:val="24"/>
          <w:szCs w:val="24"/>
          <w:lang w:val="sv-SE" w:bidi="ar-SA" w:eastAsia="en-US"/>
        </w:rPr>
        <w:t>–</w:t>
      </w:r>
      <w:r>
        <w:rPr>
          <w:iCs w:val="1"/>
          <w:sz w:val="24"/>
          <w:szCs w:val="24"/>
          <w:spacing w:val="-2"/>
          <w:lang w:val="sv-SE" w:bidi="ar-SA" w:eastAsia="en-US"/>
        </w:rPr>
        <w:t xml:space="preserve"> </w:t>
      </w:r>
      <w:r>
        <w:rPr>
          <w:i w:val="1"/>
          <w:iCs w:val="1"/>
          <w:sz w:val="24"/>
          <w:szCs w:val="24"/>
          <w:lang w:val="sv-SE" w:bidi="ar-SA" w:eastAsia="en-US"/>
        </w:rPr>
        <w:t>Marken</w:t>
      </w:r>
      <w:r>
        <w:rPr>
          <w:i w:val="1"/>
          <w:iCs w:val="1"/>
          <w:sz w:val="24"/>
          <w:szCs w:val="24"/>
          <w:spacing w:val="-2"/>
          <w:lang w:val="sv-SE" w:bidi="ar-SA" w:eastAsia="en-US"/>
        </w:rPr>
        <w:t xml:space="preserve"> </w:t>
      </w:r>
      <w:r>
        <w:rPr>
          <w:i w:val="1"/>
          <w:iCs w:val="1"/>
          <w:sz w:val="24"/>
          <w:szCs w:val="24"/>
          <w:lang w:val="sv-SE" w:bidi="ar-SA" w:eastAsia="en-US"/>
        </w:rPr>
        <w:t>får</w:t>
      </w:r>
      <w:r>
        <w:rPr>
          <w:i w:val="1"/>
          <w:iCs w:val="1"/>
          <w:sz w:val="24"/>
          <w:szCs w:val="24"/>
          <w:spacing w:val="-1"/>
          <w:lang w:val="sv-SE" w:bidi="ar-SA" w:eastAsia="en-US"/>
        </w:rPr>
        <w:t xml:space="preserve"> </w:t>
      </w:r>
      <w:r>
        <w:rPr>
          <w:i w:val="1"/>
          <w:iCs w:val="1"/>
          <w:sz w:val="24"/>
          <w:szCs w:val="24"/>
          <w:lang w:val="sv-SE" w:bidi="ar-SA" w:eastAsia="en-US"/>
        </w:rPr>
        <w:t>endast</w:t>
      </w:r>
      <w:r>
        <w:rPr>
          <w:i w:val="1"/>
          <w:iCs w:val="1"/>
          <w:sz w:val="24"/>
          <w:szCs w:val="24"/>
          <w:spacing w:val="-2"/>
          <w:lang w:val="sv-SE" w:bidi="ar-SA" w:eastAsia="en-US"/>
        </w:rPr>
        <w:t xml:space="preserve"> </w:t>
      </w:r>
      <w:r>
        <w:rPr>
          <w:i w:val="1"/>
          <w:iCs w:val="1"/>
          <w:sz w:val="24"/>
          <w:szCs w:val="24"/>
          <w:lang w:val="sv-SE" w:bidi="ar-SA" w:eastAsia="en-US"/>
        </w:rPr>
        <w:t>förses</w:t>
      </w:r>
      <w:r>
        <w:rPr>
          <w:i w:val="1"/>
          <w:iCs w:val="1"/>
          <w:sz w:val="24"/>
          <w:szCs w:val="24"/>
          <w:spacing w:val="-3"/>
          <w:lang w:val="sv-SE" w:bidi="ar-SA" w:eastAsia="en-US"/>
        </w:rPr>
        <w:t xml:space="preserve"> </w:t>
      </w:r>
      <w:r>
        <w:rPr>
          <w:i w:val="1"/>
          <w:iCs w:val="1"/>
          <w:sz w:val="24"/>
          <w:szCs w:val="24"/>
          <w:lang w:val="sv-SE" w:bidi="ar-SA" w:eastAsia="en-US"/>
        </w:rPr>
        <w:t>med</w:t>
      </w:r>
      <w:r>
        <w:rPr>
          <w:i w:val="1"/>
          <w:iCs w:val="1"/>
          <w:sz w:val="24"/>
          <w:szCs w:val="24"/>
          <w:spacing w:val="-1"/>
          <w:lang w:val="sv-SE" w:bidi="ar-SA" w:eastAsia="en-US"/>
        </w:rPr>
        <w:t xml:space="preserve"> </w:t>
      </w:r>
      <w:r>
        <w:rPr>
          <w:i w:val="1"/>
          <w:iCs w:val="1"/>
          <w:sz w:val="24"/>
          <w:szCs w:val="24"/>
          <w:spacing w:val="-2"/>
          <w:lang w:val="sv-SE" w:bidi="ar-SA" w:eastAsia="en-US"/>
        </w:rPr>
        <w:t>komplementbyggnad</w:t>
      </w:r>
    </w:p>
    <w:p>
      <w:pPr>
        <w:pStyle w:val="P2"/>
        <w:widowControl w:val="0"/>
        <w:spacing w:before="240"/>
        <w:ind w:right="425"/>
        <w:rPr>
          <w:iCs w:val="1"/>
          <w:lang w:val="sv-SE" w:bidi="ar-SA" w:eastAsia="en-US"/>
        </w:rPr>
      </w:pPr>
      <w:r>
        <w:rPr>
          <w:iCs w:val="1"/>
          <w:lang w:val="sv-SE" w:bidi="ar-SA" w:eastAsia="en-US"/>
        </w:rPr>
        <w:t>Syftet med planbestämmelsen är att styra var inom planområdet som huvudbyggnader</w:t>
      </w:r>
      <w:r>
        <w:rPr>
          <w:iCs w:val="1"/>
          <w:spacing w:val="-9"/>
          <w:lang w:val="sv-SE" w:bidi="ar-SA" w:eastAsia="en-US"/>
        </w:rPr>
        <w:t xml:space="preserve"> </w:t>
      </w:r>
      <w:r>
        <w:rPr>
          <w:iCs w:val="1"/>
          <w:lang w:val="sv-SE" w:bidi="ar-SA" w:eastAsia="en-US"/>
        </w:rPr>
        <w:t>inte</w:t>
      </w:r>
      <w:r>
        <w:rPr>
          <w:iCs w:val="1"/>
          <w:spacing w:val="-7"/>
          <w:lang w:val="sv-SE" w:bidi="ar-SA" w:eastAsia="en-US"/>
        </w:rPr>
        <w:t xml:space="preserve"> </w:t>
      </w:r>
      <w:r>
        <w:rPr>
          <w:iCs w:val="1"/>
          <w:lang w:val="sv-SE" w:bidi="ar-SA" w:eastAsia="en-US"/>
        </w:rPr>
        <w:t>får</w:t>
      </w:r>
      <w:r>
        <w:rPr>
          <w:iCs w:val="1"/>
          <w:spacing w:val="-6"/>
          <w:lang w:val="sv-SE" w:bidi="ar-SA" w:eastAsia="en-US"/>
        </w:rPr>
        <w:t xml:space="preserve"> </w:t>
      </w:r>
      <w:r>
        <w:rPr>
          <w:iCs w:val="1"/>
          <w:lang w:val="sv-SE" w:bidi="ar-SA" w:eastAsia="en-US"/>
        </w:rPr>
        <w:t>uppföras.</w:t>
      </w:r>
      <w:r>
        <w:rPr>
          <w:iCs w:val="1"/>
          <w:spacing w:val="-6"/>
          <w:lang w:val="sv-SE" w:bidi="ar-SA" w:eastAsia="en-US"/>
        </w:rPr>
        <w:t xml:space="preserve"> </w:t>
      </w:r>
      <w:r>
        <w:rPr>
          <w:iCs w:val="1"/>
          <w:lang w:val="sv-SE" w:bidi="ar-SA" w:eastAsia="en-US"/>
        </w:rPr>
        <w:t>Det</w:t>
      </w:r>
      <w:r>
        <w:rPr>
          <w:iCs w:val="1"/>
          <w:spacing w:val="-7"/>
          <w:lang w:val="sv-SE" w:bidi="ar-SA" w:eastAsia="en-US"/>
        </w:rPr>
        <w:t xml:space="preserve"> </w:t>
      </w:r>
      <w:r>
        <w:rPr>
          <w:iCs w:val="1"/>
          <w:lang w:val="sv-SE" w:bidi="ar-SA" w:eastAsia="en-US"/>
        </w:rPr>
        <w:t>innebär</w:t>
      </w:r>
      <w:r>
        <w:rPr>
          <w:iCs w:val="1"/>
          <w:spacing w:val="-6"/>
          <w:lang w:val="sv-SE" w:bidi="ar-SA" w:eastAsia="en-US"/>
        </w:rPr>
        <w:t xml:space="preserve"> </w:t>
      </w:r>
      <w:r>
        <w:rPr>
          <w:iCs w:val="1"/>
          <w:lang w:val="sv-SE" w:bidi="ar-SA" w:eastAsia="en-US"/>
        </w:rPr>
        <w:t>inte</w:t>
      </w:r>
      <w:r>
        <w:rPr>
          <w:iCs w:val="1"/>
          <w:spacing w:val="-9"/>
          <w:lang w:val="sv-SE" w:bidi="ar-SA" w:eastAsia="en-US"/>
        </w:rPr>
        <w:t xml:space="preserve"> </w:t>
      </w:r>
      <w:r>
        <w:rPr>
          <w:iCs w:val="1"/>
          <w:lang w:val="sv-SE" w:bidi="ar-SA" w:eastAsia="en-US"/>
        </w:rPr>
        <w:t>ett</w:t>
      </w:r>
      <w:r>
        <w:rPr>
          <w:iCs w:val="1"/>
          <w:spacing w:val="-7"/>
          <w:lang w:val="sv-SE" w:bidi="ar-SA" w:eastAsia="en-US"/>
        </w:rPr>
        <w:t xml:space="preserve"> </w:t>
      </w:r>
      <w:r>
        <w:rPr>
          <w:iCs w:val="1"/>
          <w:lang w:val="sv-SE" w:bidi="ar-SA" w:eastAsia="en-US"/>
        </w:rPr>
        <w:t>hinder</w:t>
      </w:r>
      <w:r>
        <w:rPr>
          <w:iCs w:val="1"/>
          <w:spacing w:val="-8"/>
          <w:lang w:val="sv-SE" w:bidi="ar-SA" w:eastAsia="en-US"/>
        </w:rPr>
        <w:t xml:space="preserve"> </w:t>
      </w:r>
      <w:r>
        <w:rPr>
          <w:iCs w:val="1"/>
          <w:lang w:val="sv-SE" w:bidi="ar-SA" w:eastAsia="en-US"/>
        </w:rPr>
        <w:t>mot</w:t>
      </w:r>
      <w:r>
        <w:rPr>
          <w:iCs w:val="1"/>
          <w:spacing w:val="-7"/>
          <w:lang w:val="sv-SE" w:bidi="ar-SA" w:eastAsia="en-US"/>
        </w:rPr>
        <w:t xml:space="preserve"> </w:t>
      </w:r>
      <w:r>
        <w:rPr>
          <w:iCs w:val="1"/>
          <w:lang w:val="sv-SE" w:bidi="ar-SA" w:eastAsia="en-US"/>
        </w:rPr>
        <w:t>andra åtgärder så som exempelvis murar, parkering m.m.</w:t>
      </w:r>
    </w:p>
    <w:p>
      <w:pPr>
        <w:pStyle w:val="P2"/>
        <w:widowControl w:val="0"/>
        <w:spacing w:before="120"/>
        <w:ind w:left="1166"/>
        <w:rPr>
          <w:iCs w:val="1"/>
          <w:position w:val="1"/>
          <w:lang w:val="sv-SE" w:bidi="ar-SA" w:eastAsia="en-US"/>
        </w:rPr>
      </w:pPr>
      <w:bookmarkEnd w:id="19"/>
      <w:bookmarkStart w:id="20" w:name="mo_motivtillreglering12"/>
      <w:r>
        <w:rPr>
          <w:b w:val="1"/>
          <w:bCs w:val="1"/>
          <w:iCs w:val="1"/>
          <w:position w:val="1"/>
          <w:lang w:val="sv-SE" w:bidi="ar-SA" w:eastAsia="en-US"/>
        </w:rPr>
        <w:t>u</w:t>
      </w:r>
      <w:r>
        <w:rPr>
          <w:b w:val="1"/>
          <w:bCs w:val="1"/>
          <w:iCs w:val="1"/>
          <w:sz w:val="16"/>
          <w:szCs w:val="16"/>
          <w:lang w:val="sv-SE" w:bidi="ar-SA" w:eastAsia="en-US"/>
        </w:rPr>
        <w:t>1</w:t>
      </w:r>
      <w:r>
        <w:rPr>
          <w:b w:val="1"/>
          <w:bCs w:val="1"/>
          <w:iCs w:val="1"/>
          <w:sz w:val="16"/>
          <w:szCs w:val="16"/>
          <w:spacing w:val="18"/>
          <w:lang w:val="sv-SE" w:bidi="ar-SA" w:eastAsia="en-US"/>
        </w:rPr>
        <w:t xml:space="preserve"> </w:t>
      </w:r>
      <w:r>
        <w:rPr>
          <w:iCs w:val="1"/>
          <w:position w:val="1"/>
          <w:lang w:val="sv-SE" w:bidi="ar-SA" w:eastAsia="en-US"/>
        </w:rPr>
        <w:t>–</w:t>
      </w:r>
      <w:r>
        <w:rPr>
          <w:iCs w:val="1"/>
          <w:spacing w:val="-4"/>
          <w:position w:val="1"/>
          <w:lang w:val="sv-SE" w:bidi="ar-SA" w:eastAsia="en-US"/>
        </w:rPr>
        <w:t xml:space="preserve"> </w:t>
      </w:r>
      <w:r>
        <w:rPr>
          <w:iCs w:val="1"/>
          <w:position w:val="1"/>
          <w:lang w:val="sv-SE" w:bidi="ar-SA" w:eastAsia="en-US"/>
        </w:rPr>
        <w:t>Markreservat</w:t>
      </w:r>
      <w:r>
        <w:rPr>
          <w:iCs w:val="1"/>
          <w:spacing w:val="-1"/>
          <w:position w:val="1"/>
          <w:lang w:val="sv-SE" w:bidi="ar-SA" w:eastAsia="en-US"/>
        </w:rPr>
        <w:t xml:space="preserve"> </w:t>
      </w:r>
      <w:r>
        <w:rPr>
          <w:iCs w:val="1"/>
          <w:position w:val="1"/>
          <w:lang w:val="sv-SE" w:bidi="ar-SA" w:eastAsia="en-US"/>
        </w:rPr>
        <w:t>för</w:t>
      </w:r>
      <w:r>
        <w:rPr>
          <w:iCs w:val="1"/>
          <w:spacing w:val="-3"/>
          <w:position w:val="1"/>
          <w:lang w:val="sv-SE" w:bidi="ar-SA" w:eastAsia="en-US"/>
        </w:rPr>
        <w:t xml:space="preserve"> </w:t>
      </w:r>
      <w:r>
        <w:rPr>
          <w:iCs w:val="1"/>
          <w:position w:val="1"/>
          <w:lang w:val="sv-SE" w:bidi="ar-SA" w:eastAsia="en-US"/>
        </w:rPr>
        <w:t>allmännyttiga</w:t>
      </w:r>
      <w:r>
        <w:rPr>
          <w:iCs w:val="1"/>
          <w:spacing w:val="-4"/>
          <w:position w:val="1"/>
          <w:lang w:val="sv-SE" w:bidi="ar-SA" w:eastAsia="en-US"/>
        </w:rPr>
        <w:t xml:space="preserve"> </w:t>
      </w:r>
      <w:r>
        <w:rPr>
          <w:iCs w:val="1"/>
          <w:position w:val="1"/>
          <w:lang w:val="sv-SE" w:bidi="ar-SA" w:eastAsia="en-US"/>
        </w:rPr>
        <w:t>underjordiska</w:t>
      </w:r>
      <w:r>
        <w:rPr>
          <w:iCs w:val="1"/>
          <w:spacing w:val="-1"/>
          <w:position w:val="1"/>
          <w:lang w:val="sv-SE" w:bidi="ar-SA" w:eastAsia="en-US"/>
        </w:rPr>
        <w:t xml:space="preserve"> </w:t>
      </w:r>
      <w:r>
        <w:rPr>
          <w:iCs w:val="1"/>
          <w:spacing w:val="-2"/>
          <w:position w:val="1"/>
          <w:lang w:val="sv-SE" w:bidi="ar-SA" w:eastAsia="en-US"/>
        </w:rPr>
        <w:t>ledningar</w:t>
      </w:r>
    </w:p>
    <w:p>
      <w:pPr>
        <w:pStyle w:val="P2"/>
        <w:widowControl w:val="0"/>
        <w:spacing w:before="120"/>
        <w:ind w:right="488"/>
        <w:rPr>
          <w:iCs w:val="1"/>
          <w:lang w:val="sv-SE" w:bidi="ar-SA" w:eastAsia="en-US"/>
        </w:rPr>
      </w:pPr>
      <w:bookmarkStart w:id="21" w:name="_bookmark3"/>
      <w:bookmarkEnd w:id="21"/>
      <w:r>
        <w:rPr>
          <w:iCs w:val="1"/>
          <w:lang w:val="sv-SE" w:bidi="ar-SA" w:eastAsia="en-US"/>
        </w:rPr>
        <w:t>Syftet</w:t>
      </w:r>
      <w:r>
        <w:rPr>
          <w:iCs w:val="1"/>
          <w:spacing w:val="-9"/>
          <w:lang w:val="sv-SE" w:bidi="ar-SA" w:eastAsia="en-US"/>
        </w:rPr>
        <w:t xml:space="preserve"> </w:t>
      </w:r>
      <w:r>
        <w:rPr>
          <w:iCs w:val="1"/>
          <w:lang w:val="sv-SE" w:bidi="ar-SA" w:eastAsia="en-US"/>
        </w:rPr>
        <w:t>med</w:t>
      </w:r>
      <w:r>
        <w:rPr>
          <w:iCs w:val="1"/>
          <w:spacing w:val="-9"/>
          <w:lang w:val="sv-SE" w:bidi="ar-SA" w:eastAsia="en-US"/>
        </w:rPr>
        <w:t xml:space="preserve"> </w:t>
      </w:r>
      <w:r>
        <w:rPr>
          <w:iCs w:val="1"/>
          <w:lang w:val="sv-SE" w:bidi="ar-SA" w:eastAsia="en-US"/>
        </w:rPr>
        <w:t>bestämmelsen</w:t>
      </w:r>
      <w:r>
        <w:rPr>
          <w:iCs w:val="1"/>
          <w:spacing w:val="-10"/>
          <w:lang w:val="sv-SE" w:bidi="ar-SA" w:eastAsia="en-US"/>
        </w:rPr>
        <w:t xml:space="preserve"> </w:t>
      </w:r>
      <w:r>
        <w:rPr>
          <w:iCs w:val="1"/>
          <w:lang w:val="sv-SE" w:bidi="ar-SA" w:eastAsia="en-US"/>
        </w:rPr>
        <w:t>är</w:t>
      </w:r>
      <w:r>
        <w:rPr>
          <w:iCs w:val="1"/>
          <w:spacing w:val="-8"/>
          <w:lang w:val="sv-SE" w:bidi="ar-SA" w:eastAsia="en-US"/>
        </w:rPr>
        <w:t xml:space="preserve"> </w:t>
      </w:r>
      <w:r>
        <w:rPr>
          <w:iCs w:val="1"/>
          <w:lang w:val="sv-SE" w:bidi="ar-SA" w:eastAsia="en-US"/>
        </w:rPr>
        <w:t>att</w:t>
      </w:r>
      <w:r>
        <w:rPr>
          <w:iCs w:val="1"/>
          <w:spacing w:val="-8"/>
          <w:lang w:val="sv-SE" w:bidi="ar-SA" w:eastAsia="en-US"/>
        </w:rPr>
        <w:t xml:space="preserve"> </w:t>
      </w:r>
      <w:r>
        <w:rPr>
          <w:iCs w:val="1"/>
          <w:lang w:val="sv-SE" w:bidi="ar-SA" w:eastAsia="en-US"/>
        </w:rPr>
        <w:t>säkerställa</w:t>
      </w:r>
      <w:r>
        <w:rPr>
          <w:iCs w:val="1"/>
          <w:spacing w:val="-10"/>
          <w:lang w:val="sv-SE" w:bidi="ar-SA" w:eastAsia="en-US"/>
        </w:rPr>
        <w:t xml:space="preserve"> </w:t>
      </w:r>
      <w:r>
        <w:rPr>
          <w:iCs w:val="1"/>
          <w:lang w:val="sv-SE" w:bidi="ar-SA" w:eastAsia="en-US"/>
        </w:rPr>
        <w:t>yta</w:t>
      </w:r>
      <w:r>
        <w:rPr>
          <w:iCs w:val="1"/>
          <w:spacing w:val="-7"/>
          <w:lang w:val="sv-SE" w:bidi="ar-SA" w:eastAsia="en-US"/>
        </w:rPr>
        <w:t xml:space="preserve"> </w:t>
      </w:r>
      <w:r>
        <w:rPr>
          <w:iCs w:val="1"/>
          <w:lang w:val="sv-SE" w:bidi="ar-SA" w:eastAsia="en-US"/>
        </w:rPr>
        <w:t>för</w:t>
      </w:r>
      <w:r>
        <w:rPr>
          <w:iCs w:val="1"/>
          <w:spacing w:val="-11"/>
          <w:lang w:val="sv-SE" w:bidi="ar-SA" w:eastAsia="en-US"/>
        </w:rPr>
        <w:t xml:space="preserve"> </w:t>
      </w:r>
      <w:r>
        <w:rPr>
          <w:iCs w:val="1"/>
          <w:lang w:val="sv-SE" w:bidi="ar-SA" w:eastAsia="en-US"/>
        </w:rPr>
        <w:t>allmännyttiga underjordiska ledningar.</w:t>
      </w:r>
    </w:p>
    <w:p>
      <w:pPr>
        <w:widowControl w:val="0"/>
        <w:spacing w:before="121"/>
        <w:ind w:left="1166"/>
        <w:rPr>
          <w:i w:val="1"/>
          <w:iCs w:val="1"/>
          <w:sz w:val="24"/>
          <w:szCs w:val="24"/>
          <w:position w:val="1"/>
          <w:lang w:val="sv-SE" w:bidi="ar-SA" w:eastAsia="en-US"/>
        </w:rPr>
      </w:pPr>
      <w:bookmarkEnd w:id="20"/>
      <w:bookmarkStart w:id="22" w:name="mo_motivtillreglering13"/>
      <w:r>
        <w:rPr>
          <w:b w:val="1"/>
          <w:bCs w:val="1"/>
          <w:iCs w:val="1"/>
          <w:sz w:val="24"/>
          <w:szCs w:val="24"/>
          <w:position w:val="1"/>
          <w:lang w:val="sv-SE" w:bidi="ar-SA" w:eastAsia="en-US"/>
        </w:rPr>
        <w:t>b</w:t>
      </w:r>
      <w:r>
        <w:rPr>
          <w:b w:val="1"/>
          <w:bCs w:val="1"/>
          <w:iCs w:val="1"/>
          <w:sz w:val="16"/>
          <w:szCs w:val="16"/>
          <w:lang w:val="sv-SE" w:bidi="ar-SA" w:eastAsia="en-US"/>
        </w:rPr>
        <w:t>1</w:t>
      </w:r>
      <w:r>
        <w:rPr>
          <w:b w:val="1"/>
          <w:bCs w:val="1"/>
          <w:iCs w:val="1"/>
          <w:sz w:val="16"/>
          <w:szCs w:val="16"/>
          <w:spacing w:val="20"/>
          <w:lang w:val="sv-SE" w:bidi="ar-SA" w:eastAsia="en-US"/>
        </w:rPr>
        <w:t xml:space="preserve"> </w:t>
      </w:r>
      <w:r>
        <w:rPr>
          <w:iCs w:val="1"/>
          <w:sz w:val="24"/>
          <w:szCs w:val="24"/>
          <w:position w:val="1"/>
          <w:lang w:val="sv-SE" w:bidi="ar-SA" w:eastAsia="en-US"/>
        </w:rPr>
        <w:t>–</w:t>
      </w:r>
      <w:r>
        <w:rPr>
          <w:iCs w:val="1"/>
          <w:sz w:val="24"/>
          <w:szCs w:val="24"/>
          <w:spacing w:val="-4"/>
          <w:position w:val="1"/>
          <w:lang w:val="sv-SE" w:bidi="ar-SA" w:eastAsia="en-US"/>
        </w:rPr>
        <w:t xml:space="preserve"> </w:t>
      </w:r>
      <w:r>
        <w:rPr>
          <w:i w:val="1"/>
          <w:iCs w:val="1"/>
          <w:sz w:val="24"/>
          <w:szCs w:val="24"/>
          <w:position w:val="1"/>
          <w:lang w:val="sv-SE" w:bidi="ar-SA" w:eastAsia="en-US"/>
        </w:rPr>
        <w:t>Minst 25</w:t>
      </w:r>
      <w:r>
        <w:rPr>
          <w:i w:val="1"/>
          <w:iCs w:val="1"/>
          <w:sz w:val="24"/>
          <w:szCs w:val="24"/>
          <w:spacing w:val="-2"/>
          <w:position w:val="1"/>
          <w:lang w:val="sv-SE" w:bidi="ar-SA" w:eastAsia="en-US"/>
        </w:rPr>
        <w:t xml:space="preserve"> </w:t>
      </w:r>
      <w:r>
        <w:rPr>
          <w:i w:val="1"/>
          <w:iCs w:val="1"/>
          <w:sz w:val="24"/>
          <w:szCs w:val="24"/>
          <w:position w:val="1"/>
          <w:lang w:val="sv-SE" w:bidi="ar-SA" w:eastAsia="en-US"/>
        </w:rPr>
        <w:t>%</w:t>
      </w:r>
      <w:r>
        <w:rPr>
          <w:i w:val="1"/>
          <w:iCs w:val="1"/>
          <w:sz w:val="24"/>
          <w:szCs w:val="24"/>
          <w:spacing w:val="-2"/>
          <w:position w:val="1"/>
          <w:lang w:val="sv-SE" w:bidi="ar-SA" w:eastAsia="en-US"/>
        </w:rPr>
        <w:t xml:space="preserve"> </w:t>
      </w:r>
      <w:r>
        <w:rPr>
          <w:i w:val="1"/>
          <w:iCs w:val="1"/>
          <w:sz w:val="24"/>
          <w:szCs w:val="24"/>
          <w:position w:val="1"/>
          <w:lang w:val="sv-SE" w:bidi="ar-SA" w:eastAsia="en-US"/>
        </w:rPr>
        <w:t>av</w:t>
      </w:r>
      <w:r>
        <w:rPr>
          <w:i w:val="1"/>
          <w:iCs w:val="1"/>
          <w:sz w:val="24"/>
          <w:szCs w:val="24"/>
          <w:spacing w:val="-1"/>
          <w:position w:val="1"/>
          <w:lang w:val="sv-SE" w:bidi="ar-SA" w:eastAsia="en-US"/>
        </w:rPr>
        <w:t xml:space="preserve"> </w:t>
      </w:r>
      <w:r>
        <w:rPr>
          <w:i w:val="1"/>
          <w:iCs w:val="1"/>
          <w:sz w:val="24"/>
          <w:szCs w:val="24"/>
          <w:position w:val="1"/>
          <w:lang w:val="sv-SE" w:bidi="ar-SA" w:eastAsia="en-US"/>
        </w:rPr>
        <w:t>marken</w:t>
      </w:r>
      <w:r>
        <w:rPr>
          <w:i w:val="1"/>
          <w:iCs w:val="1"/>
          <w:sz w:val="24"/>
          <w:szCs w:val="24"/>
          <w:spacing w:val="-2"/>
          <w:position w:val="1"/>
          <w:lang w:val="sv-SE" w:bidi="ar-SA" w:eastAsia="en-US"/>
        </w:rPr>
        <w:t xml:space="preserve"> </w:t>
      </w:r>
      <w:r>
        <w:rPr>
          <w:i w:val="1"/>
          <w:iCs w:val="1"/>
          <w:sz w:val="24"/>
          <w:szCs w:val="24"/>
          <w:position w:val="1"/>
          <w:lang w:val="sv-SE" w:bidi="ar-SA" w:eastAsia="en-US"/>
        </w:rPr>
        <w:t>ska</w:t>
      </w:r>
      <w:r>
        <w:rPr>
          <w:i w:val="1"/>
          <w:iCs w:val="1"/>
          <w:sz w:val="24"/>
          <w:szCs w:val="24"/>
          <w:spacing w:val="-1"/>
          <w:position w:val="1"/>
          <w:lang w:val="sv-SE" w:bidi="ar-SA" w:eastAsia="en-US"/>
        </w:rPr>
        <w:t xml:space="preserve"> </w:t>
      </w:r>
      <w:r>
        <w:rPr>
          <w:i w:val="1"/>
          <w:iCs w:val="1"/>
          <w:sz w:val="24"/>
          <w:szCs w:val="24"/>
          <w:position w:val="1"/>
          <w:lang w:val="sv-SE" w:bidi="ar-SA" w:eastAsia="en-US"/>
        </w:rPr>
        <w:t xml:space="preserve">vara </w:t>
      </w:r>
      <w:r>
        <w:rPr>
          <w:i w:val="1"/>
          <w:iCs w:val="1"/>
          <w:sz w:val="24"/>
          <w:szCs w:val="24"/>
          <w:spacing w:val="-2"/>
          <w:position w:val="1"/>
          <w:lang w:val="sv-SE" w:bidi="ar-SA" w:eastAsia="en-US"/>
        </w:rPr>
        <w:t>genomsläpplig</w:t>
      </w:r>
    </w:p>
    <w:p>
      <w:pPr>
        <w:pStyle w:val="P2"/>
        <w:widowControl w:val="0"/>
        <w:spacing w:before="120"/>
        <w:rPr>
          <w:iCs w:val="1"/>
          <w:lang w:val="sv-SE" w:bidi="ar-SA" w:eastAsia="en-US"/>
        </w:rPr>
      </w:pPr>
      <w:r>
        <w:rPr>
          <w:iCs w:val="1"/>
          <w:lang w:val="sv-SE" w:bidi="ar-SA" w:eastAsia="en-US"/>
        </w:rPr>
        <w:t>Syftet</w:t>
      </w:r>
      <w:r>
        <w:rPr>
          <w:iCs w:val="1"/>
          <w:spacing w:val="-4"/>
          <w:lang w:val="sv-SE" w:bidi="ar-SA" w:eastAsia="en-US"/>
        </w:rPr>
        <w:t xml:space="preserve"> </w:t>
      </w:r>
      <w:r>
        <w:rPr>
          <w:iCs w:val="1"/>
          <w:lang w:val="sv-SE" w:bidi="ar-SA" w:eastAsia="en-US"/>
        </w:rPr>
        <w:t>med</w:t>
      </w:r>
      <w:r>
        <w:rPr>
          <w:iCs w:val="1"/>
          <w:spacing w:val="-4"/>
          <w:lang w:val="sv-SE" w:bidi="ar-SA" w:eastAsia="en-US"/>
        </w:rPr>
        <w:t xml:space="preserve"> </w:t>
      </w:r>
      <w:r>
        <w:rPr>
          <w:iCs w:val="1"/>
          <w:lang w:val="sv-SE" w:bidi="ar-SA" w:eastAsia="en-US"/>
        </w:rPr>
        <w:t>planbestämmelsen</w:t>
      </w:r>
      <w:r>
        <w:rPr>
          <w:iCs w:val="1"/>
          <w:spacing w:val="-4"/>
          <w:lang w:val="sv-SE" w:bidi="ar-SA" w:eastAsia="en-US"/>
        </w:rPr>
        <w:t xml:space="preserve"> </w:t>
      </w:r>
      <w:r>
        <w:rPr>
          <w:iCs w:val="1"/>
          <w:lang w:val="sv-SE" w:bidi="ar-SA" w:eastAsia="en-US"/>
        </w:rPr>
        <w:t>är</w:t>
      </w:r>
      <w:r>
        <w:rPr>
          <w:iCs w:val="1"/>
          <w:spacing w:val="-3"/>
          <w:lang w:val="sv-SE" w:bidi="ar-SA" w:eastAsia="en-US"/>
        </w:rPr>
        <w:t xml:space="preserve"> </w:t>
      </w:r>
      <w:r>
        <w:rPr>
          <w:iCs w:val="1"/>
          <w:lang w:val="sv-SE" w:bidi="ar-SA" w:eastAsia="en-US"/>
        </w:rPr>
        <w:t>att</w:t>
      </w:r>
      <w:r>
        <w:rPr>
          <w:iCs w:val="1"/>
          <w:spacing w:val="-4"/>
          <w:lang w:val="sv-SE" w:bidi="ar-SA" w:eastAsia="en-US"/>
        </w:rPr>
        <w:t xml:space="preserve"> </w:t>
      </w:r>
      <w:r>
        <w:rPr>
          <w:iCs w:val="1"/>
          <w:lang w:val="sv-SE" w:bidi="ar-SA" w:eastAsia="en-US"/>
        </w:rPr>
        <w:t>möjliggöra</w:t>
      </w:r>
      <w:r>
        <w:rPr>
          <w:iCs w:val="1"/>
          <w:spacing w:val="-6"/>
          <w:lang w:val="sv-SE" w:bidi="ar-SA" w:eastAsia="en-US"/>
        </w:rPr>
        <w:t xml:space="preserve"> </w:t>
      </w:r>
      <w:r>
        <w:rPr>
          <w:iCs w:val="1"/>
          <w:lang w:val="sv-SE" w:bidi="ar-SA" w:eastAsia="en-US"/>
        </w:rPr>
        <w:t>yta</w:t>
      </w:r>
      <w:r>
        <w:rPr>
          <w:iCs w:val="1"/>
          <w:spacing w:val="-4"/>
          <w:lang w:val="sv-SE" w:bidi="ar-SA" w:eastAsia="en-US"/>
        </w:rPr>
        <w:t xml:space="preserve"> </w:t>
      </w:r>
      <w:r>
        <w:rPr>
          <w:iCs w:val="1"/>
          <w:lang w:val="sv-SE" w:bidi="ar-SA" w:eastAsia="en-US"/>
        </w:rPr>
        <w:t>för</w:t>
      </w:r>
      <w:r>
        <w:rPr>
          <w:iCs w:val="1"/>
          <w:spacing w:val="-4"/>
          <w:lang w:val="sv-SE" w:bidi="ar-SA" w:eastAsia="en-US"/>
        </w:rPr>
        <w:t xml:space="preserve"> </w:t>
      </w:r>
      <w:r>
        <w:rPr>
          <w:iCs w:val="1"/>
          <w:lang w:val="sv-SE" w:bidi="ar-SA" w:eastAsia="en-US"/>
        </w:rPr>
        <w:t xml:space="preserve">lämplig </w:t>
      </w:r>
      <w:r>
        <w:rPr>
          <w:iCs w:val="1"/>
          <w:spacing w:val="-2"/>
          <w:lang w:val="sv-SE" w:bidi="ar-SA" w:eastAsia="en-US"/>
        </w:rPr>
        <w:t>dagvattenhantering.</w:t>
      </w:r>
    </w:p>
    <w:p>
      <w:pPr>
        <w:widowControl w:val="0"/>
        <w:spacing w:before="120"/>
        <w:ind w:left="1166"/>
        <w:rPr>
          <w:i w:val="1"/>
          <w:iCs w:val="1"/>
          <w:sz w:val="24"/>
          <w:szCs w:val="24"/>
          <w:lang w:val="sv-SE" w:bidi="ar-SA" w:eastAsia="en-US"/>
        </w:rPr>
      </w:pPr>
      <w:bookmarkEnd w:id="22"/>
      <w:bookmarkStart w:id="23" w:name="mo_motivtillreglering14"/>
      <w:r>
        <w:rPr>
          <w:b w:val="1"/>
          <w:bCs w:val="1"/>
          <w:iCs w:val="1"/>
          <w:sz w:val="24"/>
          <w:szCs w:val="24"/>
          <w:position w:val="1"/>
          <w:lang w:val="sv-SE" w:bidi="ar-SA" w:eastAsia="en-US"/>
        </w:rPr>
        <w:t>a</w:t>
      </w:r>
      <w:r>
        <w:rPr>
          <w:b w:val="1"/>
          <w:bCs w:val="1"/>
          <w:iCs w:val="1"/>
          <w:sz w:val="16"/>
          <w:szCs w:val="16"/>
          <w:lang w:val="sv-SE" w:bidi="ar-SA" w:eastAsia="en-US"/>
        </w:rPr>
        <w:t>1</w:t>
      </w:r>
      <w:r>
        <w:rPr>
          <w:b w:val="1"/>
          <w:bCs w:val="1"/>
          <w:iCs w:val="1"/>
          <w:sz w:val="16"/>
          <w:szCs w:val="16"/>
          <w:spacing w:val="12"/>
          <w:lang w:val="sv-SE" w:bidi="ar-SA" w:eastAsia="en-US"/>
        </w:rPr>
        <w:t xml:space="preserve"> </w:t>
      </w:r>
      <w:r>
        <w:rPr>
          <w:iCs w:val="1"/>
          <w:sz w:val="24"/>
          <w:szCs w:val="24"/>
          <w:position w:val="1"/>
          <w:lang w:val="sv-SE" w:bidi="ar-SA" w:eastAsia="en-US"/>
        </w:rPr>
        <w:t>–</w:t>
      </w:r>
      <w:r>
        <w:rPr>
          <w:iCs w:val="1"/>
          <w:sz w:val="24"/>
          <w:szCs w:val="24"/>
          <w:spacing w:val="-9"/>
          <w:position w:val="1"/>
          <w:lang w:val="sv-SE" w:bidi="ar-SA" w:eastAsia="en-US"/>
        </w:rPr>
        <w:t xml:space="preserve"> </w:t>
      </w:r>
      <w:r>
        <w:rPr>
          <w:i w:val="1"/>
          <w:iCs w:val="1"/>
          <w:sz w:val="24"/>
          <w:szCs w:val="24"/>
          <w:position w:val="1"/>
          <w:lang w:val="sv-SE" w:bidi="ar-SA" w:eastAsia="en-US"/>
        </w:rPr>
        <w:t>Marklov</w:t>
      </w:r>
      <w:r>
        <w:rPr>
          <w:i w:val="1"/>
          <w:iCs w:val="1"/>
          <w:sz w:val="24"/>
          <w:szCs w:val="24"/>
          <w:spacing w:val="-7"/>
          <w:position w:val="1"/>
          <w:lang w:val="sv-SE" w:bidi="ar-SA" w:eastAsia="en-US"/>
        </w:rPr>
        <w:t xml:space="preserve"> </w:t>
      </w:r>
      <w:r>
        <w:rPr>
          <w:i w:val="1"/>
          <w:iCs w:val="1"/>
          <w:sz w:val="24"/>
          <w:szCs w:val="24"/>
          <w:position w:val="1"/>
          <w:lang w:val="sv-SE" w:bidi="ar-SA" w:eastAsia="en-US"/>
        </w:rPr>
        <w:t>krävs</w:t>
      </w:r>
      <w:r>
        <w:rPr>
          <w:i w:val="1"/>
          <w:iCs w:val="1"/>
          <w:sz w:val="24"/>
          <w:szCs w:val="24"/>
          <w:spacing w:val="-9"/>
          <w:position w:val="1"/>
          <w:lang w:val="sv-SE" w:bidi="ar-SA" w:eastAsia="en-US"/>
        </w:rPr>
        <w:t xml:space="preserve"> </w:t>
      </w:r>
      <w:r>
        <w:rPr>
          <w:i w:val="1"/>
          <w:iCs w:val="1"/>
          <w:sz w:val="24"/>
          <w:szCs w:val="24"/>
          <w:position w:val="1"/>
          <w:lang w:val="sv-SE" w:bidi="ar-SA" w:eastAsia="en-US"/>
        </w:rPr>
        <w:t>även</w:t>
      </w:r>
      <w:r>
        <w:rPr>
          <w:i w:val="1"/>
          <w:iCs w:val="1"/>
          <w:sz w:val="24"/>
          <w:szCs w:val="24"/>
          <w:spacing w:val="-9"/>
          <w:position w:val="1"/>
          <w:lang w:val="sv-SE" w:bidi="ar-SA" w:eastAsia="en-US"/>
        </w:rPr>
        <w:t xml:space="preserve"> </w:t>
      </w:r>
      <w:r>
        <w:rPr>
          <w:i w:val="1"/>
          <w:iCs w:val="1"/>
          <w:sz w:val="24"/>
          <w:szCs w:val="24"/>
          <w:position w:val="1"/>
          <w:lang w:val="sv-SE" w:bidi="ar-SA" w:eastAsia="en-US"/>
        </w:rPr>
        <w:t>för</w:t>
      </w:r>
      <w:r>
        <w:rPr>
          <w:i w:val="1"/>
          <w:iCs w:val="1"/>
          <w:sz w:val="24"/>
          <w:szCs w:val="24"/>
          <w:spacing w:val="-9"/>
          <w:position w:val="1"/>
          <w:lang w:val="sv-SE" w:bidi="ar-SA" w:eastAsia="en-US"/>
        </w:rPr>
        <w:t xml:space="preserve"> </w:t>
      </w:r>
      <w:r>
        <w:rPr>
          <w:i w:val="1"/>
          <w:iCs w:val="1"/>
          <w:sz w:val="24"/>
          <w:szCs w:val="24"/>
          <w:position w:val="1"/>
          <w:lang w:val="sv-SE" w:bidi="ar-SA" w:eastAsia="en-US"/>
        </w:rPr>
        <w:t>markåtgärder</w:t>
      </w:r>
      <w:r>
        <w:rPr>
          <w:i w:val="1"/>
          <w:iCs w:val="1"/>
          <w:sz w:val="24"/>
          <w:szCs w:val="24"/>
          <w:spacing w:val="-8"/>
          <w:position w:val="1"/>
          <w:lang w:val="sv-SE" w:bidi="ar-SA" w:eastAsia="en-US"/>
        </w:rPr>
        <w:t xml:space="preserve"> </w:t>
      </w:r>
      <w:r>
        <w:rPr>
          <w:i w:val="1"/>
          <w:iCs w:val="1"/>
          <w:sz w:val="24"/>
          <w:szCs w:val="24"/>
          <w:position w:val="1"/>
          <w:lang w:val="sv-SE" w:bidi="ar-SA" w:eastAsia="en-US"/>
        </w:rPr>
        <w:t>som</w:t>
      </w:r>
      <w:r>
        <w:rPr>
          <w:i w:val="1"/>
          <w:iCs w:val="1"/>
          <w:sz w:val="24"/>
          <w:szCs w:val="24"/>
          <w:spacing w:val="-7"/>
          <w:position w:val="1"/>
          <w:lang w:val="sv-SE" w:bidi="ar-SA" w:eastAsia="en-US"/>
        </w:rPr>
        <w:t xml:space="preserve"> </w:t>
      </w:r>
      <w:r>
        <w:rPr>
          <w:i w:val="1"/>
          <w:iCs w:val="1"/>
          <w:sz w:val="24"/>
          <w:szCs w:val="24"/>
          <w:position w:val="1"/>
          <w:lang w:val="sv-SE" w:bidi="ar-SA" w:eastAsia="en-US"/>
        </w:rPr>
        <w:t>försämrar</w:t>
      </w:r>
      <w:r>
        <w:rPr>
          <w:i w:val="1"/>
          <w:iCs w:val="1"/>
          <w:sz w:val="24"/>
          <w:szCs w:val="24"/>
          <w:spacing w:val="-8"/>
          <w:position w:val="1"/>
          <w:lang w:val="sv-SE" w:bidi="ar-SA" w:eastAsia="en-US"/>
        </w:rPr>
        <w:t xml:space="preserve"> </w:t>
      </w:r>
      <w:r>
        <w:rPr>
          <w:i w:val="1"/>
          <w:iCs w:val="1"/>
          <w:sz w:val="24"/>
          <w:szCs w:val="24"/>
          <w:position w:val="1"/>
          <w:lang w:val="sv-SE" w:bidi="ar-SA" w:eastAsia="en-US"/>
        </w:rPr>
        <w:t xml:space="preserve">markens </w:t>
      </w:r>
      <w:r>
        <w:rPr>
          <w:i w:val="1"/>
          <w:iCs w:val="1"/>
          <w:sz w:val="24"/>
          <w:szCs w:val="24"/>
          <w:spacing w:val="-2"/>
          <w:lang w:val="sv-SE" w:bidi="ar-SA" w:eastAsia="en-US"/>
        </w:rPr>
        <w:t>genomsläpplighet.</w:t>
      </w:r>
    </w:p>
    <w:p>
      <w:pPr>
        <w:pStyle w:val="P2"/>
        <w:widowControl w:val="0"/>
        <w:spacing w:before="120"/>
        <w:ind w:right="425"/>
        <w:rPr>
          <w:iCs w:val="1"/>
          <w:lang w:val="sv-SE" w:bidi="ar-SA" w:eastAsia="en-US"/>
        </w:rPr>
      </w:pPr>
      <w:r>
        <w:rPr>
          <w:iCs w:val="1"/>
          <w:lang w:val="sv-SE" w:bidi="ar-SA" w:eastAsia="en-US"/>
        </w:rPr>
        <w:t>Syftet</w:t>
      </w:r>
      <w:r>
        <w:rPr>
          <w:iCs w:val="1"/>
          <w:spacing w:val="-9"/>
          <w:lang w:val="sv-SE" w:bidi="ar-SA" w:eastAsia="en-US"/>
        </w:rPr>
        <w:t xml:space="preserve"> </w:t>
      </w:r>
      <w:r>
        <w:rPr>
          <w:iCs w:val="1"/>
          <w:lang w:val="sv-SE" w:bidi="ar-SA" w:eastAsia="en-US"/>
        </w:rPr>
        <w:t>med</w:t>
      </w:r>
      <w:r>
        <w:rPr>
          <w:iCs w:val="1"/>
          <w:spacing w:val="-9"/>
          <w:lang w:val="sv-SE" w:bidi="ar-SA" w:eastAsia="en-US"/>
        </w:rPr>
        <w:t xml:space="preserve"> </w:t>
      </w:r>
      <w:r>
        <w:rPr>
          <w:iCs w:val="1"/>
          <w:lang w:val="sv-SE" w:bidi="ar-SA" w:eastAsia="en-US"/>
        </w:rPr>
        <w:t>planbestämmelsen</w:t>
      </w:r>
      <w:r>
        <w:rPr>
          <w:iCs w:val="1"/>
          <w:spacing w:val="-10"/>
          <w:lang w:val="sv-SE" w:bidi="ar-SA" w:eastAsia="en-US"/>
        </w:rPr>
        <w:t xml:space="preserve"> </w:t>
      </w:r>
      <w:r>
        <w:rPr>
          <w:iCs w:val="1"/>
          <w:lang w:val="sv-SE" w:bidi="ar-SA" w:eastAsia="en-US"/>
        </w:rPr>
        <w:t>är</w:t>
      </w:r>
      <w:r>
        <w:rPr>
          <w:iCs w:val="1"/>
          <w:spacing w:val="-10"/>
          <w:lang w:val="sv-SE" w:bidi="ar-SA" w:eastAsia="en-US"/>
        </w:rPr>
        <w:t xml:space="preserve"> </w:t>
      </w:r>
      <w:r>
        <w:rPr>
          <w:iCs w:val="1"/>
          <w:lang w:val="sv-SE" w:bidi="ar-SA" w:eastAsia="en-US"/>
        </w:rPr>
        <w:t>att</w:t>
      </w:r>
      <w:r>
        <w:rPr>
          <w:iCs w:val="1"/>
          <w:spacing w:val="-8"/>
          <w:lang w:val="sv-SE" w:bidi="ar-SA" w:eastAsia="en-US"/>
        </w:rPr>
        <w:t xml:space="preserve"> </w:t>
      </w:r>
      <w:r>
        <w:rPr>
          <w:iCs w:val="1"/>
          <w:lang w:val="sv-SE" w:bidi="ar-SA" w:eastAsia="en-US"/>
        </w:rPr>
        <w:t>säkerställa</w:t>
      </w:r>
      <w:r>
        <w:rPr>
          <w:iCs w:val="1"/>
          <w:spacing w:val="-9"/>
          <w:lang w:val="sv-SE" w:bidi="ar-SA" w:eastAsia="en-US"/>
        </w:rPr>
        <w:t xml:space="preserve"> </w:t>
      </w:r>
      <w:r>
        <w:rPr>
          <w:iCs w:val="1"/>
          <w:lang w:val="sv-SE" w:bidi="ar-SA" w:eastAsia="en-US"/>
        </w:rPr>
        <w:t>genomförande</w:t>
      </w:r>
      <w:r>
        <w:rPr>
          <w:iCs w:val="1"/>
          <w:spacing w:val="-9"/>
          <w:lang w:val="sv-SE" w:bidi="ar-SA" w:eastAsia="en-US"/>
        </w:rPr>
        <w:t xml:space="preserve"> </w:t>
      </w:r>
      <w:r>
        <w:rPr>
          <w:iCs w:val="1"/>
          <w:lang w:val="sv-SE" w:bidi="ar-SA" w:eastAsia="en-US"/>
        </w:rPr>
        <w:t>av bestämmelse om genomsläpplighet.</w:t>
      </w:r>
    </w:p>
    <w:p>
      <w:pPr>
        <w:widowControl w:val="0"/>
        <w:spacing w:before="120"/>
        <w:ind w:left="1134"/>
        <w:rPr>
          <w:i w:val="1"/>
          <w:iCs w:val="1"/>
          <w:sz w:val="24"/>
          <w:szCs w:val="24"/>
          <w:position w:val="1"/>
          <w:lang w:val="sv-SE" w:bidi="ar-SA" w:eastAsia="en-US"/>
        </w:rPr>
      </w:pPr>
      <w:bookmarkEnd w:id="23"/>
      <w:bookmarkStart w:id="24" w:name="mo_motivtillreglering15"/>
      <w:r>
        <w:rPr>
          <w:b w:val="1"/>
          <w:bCs w:val="1"/>
          <w:iCs w:val="1"/>
          <w:sz w:val="24"/>
          <w:szCs w:val="24"/>
          <w:position w:val="1"/>
          <w:lang w:val="sv-SE" w:bidi="ar-SA" w:eastAsia="en-US"/>
        </w:rPr>
        <w:t>f</w:t>
      </w:r>
      <w:r>
        <w:rPr>
          <w:b w:val="1"/>
          <w:bCs w:val="1"/>
          <w:iCs w:val="1"/>
          <w:sz w:val="16"/>
          <w:szCs w:val="16"/>
          <w:lang w:val="sv-SE" w:bidi="ar-SA" w:eastAsia="en-US"/>
        </w:rPr>
        <w:t>1</w:t>
      </w:r>
      <w:r>
        <w:rPr>
          <w:b w:val="1"/>
          <w:bCs w:val="1"/>
          <w:iCs w:val="1"/>
          <w:sz w:val="16"/>
          <w:szCs w:val="16"/>
          <w:spacing w:val="16"/>
          <w:lang w:val="sv-SE" w:bidi="ar-SA" w:eastAsia="en-US"/>
        </w:rPr>
        <w:t xml:space="preserve"> </w:t>
      </w:r>
      <w:r>
        <w:rPr>
          <w:iCs w:val="1"/>
          <w:sz w:val="24"/>
          <w:szCs w:val="24"/>
          <w:position w:val="1"/>
          <w:lang w:val="sv-SE" w:bidi="ar-SA" w:eastAsia="en-US"/>
        </w:rPr>
        <w:t>-</w:t>
      </w:r>
      <w:r>
        <w:rPr>
          <w:iCs w:val="1"/>
          <w:sz w:val="24"/>
          <w:szCs w:val="24"/>
          <w:spacing w:val="-3"/>
          <w:position w:val="1"/>
          <w:lang w:val="sv-SE" w:bidi="ar-SA" w:eastAsia="en-US"/>
        </w:rPr>
        <w:t xml:space="preserve"> </w:t>
      </w:r>
      <w:r>
        <w:rPr>
          <w:i w:val="1"/>
          <w:iCs w:val="1"/>
          <w:sz w:val="24"/>
          <w:szCs w:val="24"/>
          <w:position w:val="1"/>
          <w:lang w:val="sv-SE" w:bidi="ar-SA" w:eastAsia="en-US"/>
        </w:rPr>
        <w:t>Friytor</w:t>
      </w:r>
      <w:r>
        <w:rPr>
          <w:i w:val="1"/>
          <w:iCs w:val="1"/>
          <w:sz w:val="24"/>
          <w:szCs w:val="24"/>
          <w:spacing w:val="-3"/>
          <w:position w:val="1"/>
          <w:lang w:val="sv-SE" w:bidi="ar-SA" w:eastAsia="en-US"/>
        </w:rPr>
        <w:t xml:space="preserve"> </w:t>
      </w:r>
      <w:r>
        <w:rPr>
          <w:i w:val="1"/>
          <w:iCs w:val="1"/>
          <w:sz w:val="24"/>
          <w:szCs w:val="24"/>
          <w:position w:val="1"/>
          <w:lang w:val="sv-SE" w:bidi="ar-SA" w:eastAsia="en-US"/>
        </w:rPr>
        <w:t>får</w:t>
      </w:r>
      <w:r>
        <w:rPr>
          <w:i w:val="1"/>
          <w:iCs w:val="1"/>
          <w:sz w:val="24"/>
          <w:szCs w:val="24"/>
          <w:spacing w:val="-3"/>
          <w:position w:val="1"/>
          <w:lang w:val="sv-SE" w:bidi="ar-SA" w:eastAsia="en-US"/>
        </w:rPr>
        <w:t xml:space="preserve"> </w:t>
      </w:r>
      <w:r>
        <w:rPr>
          <w:i w:val="1"/>
          <w:iCs w:val="1"/>
          <w:sz w:val="24"/>
          <w:szCs w:val="24"/>
          <w:position w:val="1"/>
          <w:lang w:val="sv-SE" w:bidi="ar-SA" w:eastAsia="en-US"/>
        </w:rPr>
        <w:t>inte</w:t>
      </w:r>
      <w:r>
        <w:rPr>
          <w:i w:val="1"/>
          <w:iCs w:val="1"/>
          <w:sz w:val="24"/>
          <w:szCs w:val="24"/>
          <w:spacing w:val="-2"/>
          <w:position w:val="1"/>
          <w:lang w:val="sv-SE" w:bidi="ar-SA" w:eastAsia="en-US"/>
        </w:rPr>
        <w:t xml:space="preserve"> </w:t>
      </w:r>
      <w:r>
        <w:rPr>
          <w:i w:val="1"/>
          <w:iCs w:val="1"/>
          <w:sz w:val="24"/>
          <w:szCs w:val="24"/>
          <w:position w:val="1"/>
          <w:lang w:val="sv-SE" w:bidi="ar-SA" w:eastAsia="en-US"/>
        </w:rPr>
        <w:t>utformas</w:t>
      </w:r>
      <w:r>
        <w:rPr>
          <w:i w:val="1"/>
          <w:iCs w:val="1"/>
          <w:sz w:val="24"/>
          <w:szCs w:val="24"/>
          <w:spacing w:val="-3"/>
          <w:position w:val="1"/>
          <w:lang w:val="sv-SE" w:bidi="ar-SA" w:eastAsia="en-US"/>
        </w:rPr>
        <w:t xml:space="preserve"> </w:t>
      </w:r>
      <w:r>
        <w:rPr>
          <w:i w:val="1"/>
          <w:iCs w:val="1"/>
          <w:sz w:val="24"/>
          <w:szCs w:val="24"/>
          <w:position w:val="1"/>
          <w:lang w:val="sv-SE" w:bidi="ar-SA" w:eastAsia="en-US"/>
        </w:rPr>
        <w:t>med</w:t>
      </w:r>
      <w:r>
        <w:rPr>
          <w:i w:val="1"/>
          <w:iCs w:val="1"/>
          <w:sz w:val="24"/>
          <w:szCs w:val="24"/>
          <w:spacing w:val="-2"/>
          <w:position w:val="1"/>
          <w:lang w:val="sv-SE" w:bidi="ar-SA" w:eastAsia="en-US"/>
        </w:rPr>
        <w:t xml:space="preserve"> </w:t>
      </w:r>
      <w:r>
        <w:rPr>
          <w:i w:val="1"/>
          <w:iCs w:val="1"/>
          <w:sz w:val="24"/>
          <w:szCs w:val="24"/>
          <w:position w:val="1"/>
          <w:lang w:val="sv-SE" w:bidi="ar-SA" w:eastAsia="en-US"/>
        </w:rPr>
        <w:t>uteservering</w:t>
      </w:r>
      <w:r>
        <w:rPr>
          <w:i w:val="1"/>
          <w:iCs w:val="1"/>
          <w:sz w:val="24"/>
          <w:szCs w:val="24"/>
          <w:spacing w:val="-2"/>
          <w:position w:val="1"/>
          <w:lang w:val="sv-SE" w:bidi="ar-SA" w:eastAsia="en-US"/>
        </w:rPr>
        <w:t xml:space="preserve"> </w:t>
      </w:r>
      <w:r>
        <w:rPr>
          <w:i w:val="1"/>
          <w:iCs w:val="1"/>
          <w:sz w:val="24"/>
          <w:szCs w:val="24"/>
          <w:position w:val="1"/>
          <w:lang w:val="sv-SE" w:bidi="ar-SA" w:eastAsia="en-US"/>
        </w:rPr>
        <w:t>eller</w:t>
      </w:r>
      <w:r>
        <w:rPr>
          <w:i w:val="1"/>
          <w:iCs w:val="1"/>
          <w:sz w:val="24"/>
          <w:szCs w:val="24"/>
          <w:spacing w:val="-3"/>
          <w:position w:val="1"/>
          <w:lang w:val="sv-SE" w:bidi="ar-SA" w:eastAsia="en-US"/>
        </w:rPr>
        <w:t xml:space="preserve"> </w:t>
      </w:r>
      <w:r>
        <w:rPr>
          <w:i w:val="1"/>
          <w:iCs w:val="1"/>
          <w:sz w:val="24"/>
          <w:szCs w:val="24"/>
          <w:spacing w:val="-2"/>
          <w:position w:val="1"/>
          <w:lang w:val="sv-SE" w:bidi="ar-SA" w:eastAsia="en-US"/>
        </w:rPr>
        <w:t>dylikt</w:t>
      </w:r>
    </w:p>
    <w:p>
      <w:pPr>
        <w:pStyle w:val="P2"/>
        <w:widowControl w:val="0"/>
        <w:spacing w:before="120"/>
        <w:ind w:right="425"/>
        <w:rPr>
          <w:iCs w:val="1"/>
          <w:lang w:val="sv-SE" w:bidi="ar-SA" w:eastAsia="en-US"/>
        </w:rPr>
      </w:pPr>
      <w:r>
        <w:rPr>
          <w:iCs w:val="1"/>
          <w:lang w:val="sv-SE" w:bidi="ar-SA" w:eastAsia="en-US"/>
        </w:rPr>
        <w:t>Syftet med planbestämmelsen är att säkerställa att marken närmast Färnebovägen</w:t>
      </w:r>
      <w:r>
        <w:rPr>
          <w:iCs w:val="1"/>
          <w:spacing w:val="-3"/>
          <w:lang w:val="sv-SE" w:bidi="ar-SA" w:eastAsia="en-US"/>
        </w:rPr>
        <w:t xml:space="preserve"> </w:t>
      </w:r>
      <w:r>
        <w:rPr>
          <w:iCs w:val="1"/>
          <w:lang w:val="sv-SE" w:bidi="ar-SA" w:eastAsia="en-US"/>
        </w:rPr>
        <w:t>inte</w:t>
      </w:r>
      <w:r>
        <w:rPr>
          <w:iCs w:val="1"/>
          <w:spacing w:val="-5"/>
          <w:lang w:val="sv-SE" w:bidi="ar-SA" w:eastAsia="en-US"/>
        </w:rPr>
        <w:t xml:space="preserve"> </w:t>
      </w:r>
      <w:r>
        <w:rPr>
          <w:iCs w:val="1"/>
          <w:lang w:val="sv-SE" w:bidi="ar-SA" w:eastAsia="en-US"/>
        </w:rPr>
        <w:t>används</w:t>
      </w:r>
      <w:r>
        <w:rPr>
          <w:iCs w:val="1"/>
          <w:spacing w:val="-5"/>
          <w:lang w:val="sv-SE" w:bidi="ar-SA" w:eastAsia="en-US"/>
        </w:rPr>
        <w:t xml:space="preserve"> </w:t>
      </w:r>
      <w:r>
        <w:rPr>
          <w:iCs w:val="1"/>
          <w:lang w:val="sv-SE" w:bidi="ar-SA" w:eastAsia="en-US"/>
        </w:rPr>
        <w:t>för</w:t>
      </w:r>
      <w:r>
        <w:rPr>
          <w:iCs w:val="1"/>
          <w:spacing w:val="-6"/>
          <w:lang w:val="sv-SE" w:bidi="ar-SA" w:eastAsia="en-US"/>
        </w:rPr>
        <w:t xml:space="preserve"> </w:t>
      </w:r>
      <w:r>
        <w:rPr>
          <w:iCs w:val="1"/>
          <w:lang w:val="sv-SE" w:bidi="ar-SA" w:eastAsia="en-US"/>
        </w:rPr>
        <w:t>uteservering</w:t>
      </w:r>
      <w:r>
        <w:rPr>
          <w:iCs w:val="1"/>
          <w:spacing w:val="-4"/>
          <w:lang w:val="sv-SE" w:bidi="ar-SA" w:eastAsia="en-US"/>
        </w:rPr>
        <w:t xml:space="preserve"> </w:t>
      </w:r>
      <w:r>
        <w:rPr>
          <w:iCs w:val="1"/>
          <w:lang w:val="sv-SE" w:bidi="ar-SA" w:eastAsia="en-US"/>
        </w:rPr>
        <w:t>eller</w:t>
      </w:r>
      <w:r>
        <w:rPr>
          <w:iCs w:val="1"/>
          <w:spacing w:val="-4"/>
          <w:lang w:val="sv-SE" w:bidi="ar-SA" w:eastAsia="en-US"/>
        </w:rPr>
        <w:t xml:space="preserve"> </w:t>
      </w:r>
      <w:r>
        <w:rPr>
          <w:iCs w:val="1"/>
          <w:lang w:val="sv-SE" w:bidi="ar-SA" w:eastAsia="en-US"/>
        </w:rPr>
        <w:t>likande,</w:t>
      </w:r>
      <w:r>
        <w:rPr>
          <w:iCs w:val="1"/>
          <w:spacing w:val="-4"/>
          <w:lang w:val="sv-SE" w:bidi="ar-SA" w:eastAsia="en-US"/>
        </w:rPr>
        <w:t xml:space="preserve"> </w:t>
      </w:r>
      <w:r>
        <w:rPr>
          <w:iCs w:val="1"/>
          <w:lang w:val="sv-SE" w:bidi="ar-SA" w:eastAsia="en-US"/>
        </w:rPr>
        <w:t>utifrån</w:t>
      </w:r>
      <w:r>
        <w:rPr>
          <w:iCs w:val="1"/>
          <w:spacing w:val="-3"/>
          <w:lang w:val="sv-SE" w:bidi="ar-SA" w:eastAsia="en-US"/>
        </w:rPr>
        <w:t xml:space="preserve"> </w:t>
      </w:r>
      <w:r>
        <w:rPr>
          <w:iCs w:val="1"/>
          <w:lang w:val="sv-SE" w:bidi="ar-SA" w:eastAsia="en-US"/>
        </w:rPr>
        <w:t xml:space="preserve">ett </w:t>
      </w:r>
      <w:r>
        <w:rPr>
          <w:iCs w:val="1"/>
          <w:spacing w:val="-2"/>
          <w:lang w:val="sv-SE" w:bidi="ar-SA" w:eastAsia="en-US"/>
        </w:rPr>
        <w:t>säkerhetsperspektiv.</w:t>
      </w:r>
    </w:p>
    <w:p>
      <w:pPr>
        <w:pStyle w:val="P2"/>
        <w:spacing w:after="0" w:beforeAutospacing="0" w:afterAutospacing="0"/>
        <w:sectPr>
          <w:type w:val="nextPage"/>
          <w:pgSz w:w="11920" w:h="16850" w:code="0"/>
          <w:pgMar w:left="1700" w:right="1700" w:top="880" w:bottom="0" w:header="693" w:footer="0" w:gutter="0"/>
        </w:sectPr>
      </w:pPr>
      <w:bookmarkEnd w:id="24"/>
    </w:p>
    <w:p>
      <w:pPr>
        <w:spacing w:before="241" w:beforeAutospacing="0" w:afterAutospacing="0"/>
        <w:ind w:firstLine="0" w:left="1166" w:right="0"/>
        <w:jc w:val="left"/>
        <w:sectPr>
          <w:type w:val="nextPage"/>
          <w:pgSz w:w="11920" w:h="16850" w:code="0"/>
          <w:pgMar w:left="1700" w:right="1700" w:top="880" w:bottom="0" w:header="693" w:footer="0" w:gutter="0"/>
        </w:sectPr>
      </w:pPr>
      <w:r>
        <w:rPr>
          <w:i w:val="1"/>
          <w:sz w:val="24"/>
        </w:rPr>
        <mc:AlternateContent>
          <mc:Choice Requires="wps">
            <w:drawing>
              <wp:anchor xmlns:wp="http://schemas.openxmlformats.org/drawingml/2006/wordprocessingDrawing" distT="0" distB="0" distL="0" distR="0" simplePos="0" relativeHeight="8" behindDoc="0" locked="0" layoutInCell="1" allowOverlap="1">
                <wp:simplePos x="0" y="0"/>
                <wp:positionH relativeFrom="page">
                  <wp:posOffset>7180580</wp:posOffset>
                </wp:positionH>
                <wp:positionV relativeFrom="page">
                  <wp:posOffset>0</wp:posOffset>
                </wp:positionV>
                <wp:extent cx="76200" cy="10693400"/>
                <wp:effectExtent l="0" t="0" r="0" b="0"/>
                <wp:wrapNone/>
                <wp:docPr id="26" name="Graphic 26"/>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6" o:spid="_x0000_s1044" style="position:absolute;width:6pt;height:842pt;z-index:8;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3"/>
        <w:spacing w:before="241" w:beforeAutospacing="0" w:afterAutospacing="0"/>
      </w:pPr>
      <w:r>
        <mc:AlternateContent>
          <mc:Choice Requires="wps">
            <w:drawing>
              <wp:anchor xmlns:wp="http://schemas.openxmlformats.org/drawingml/2006/wordprocessingDrawing" distT="0" distB="0" distL="0" distR="0" simplePos="0" relativeHeight="9" behindDoc="0" locked="0" layoutInCell="1" allowOverlap="1">
                <wp:simplePos x="0" y="0"/>
                <wp:positionH relativeFrom="page">
                  <wp:posOffset>7175500</wp:posOffset>
                </wp:positionH>
                <wp:positionV relativeFrom="page">
                  <wp:posOffset>55245</wp:posOffset>
                </wp:positionV>
                <wp:extent cx="76200" cy="10638155"/>
                <wp:effectExtent l="0" t="0" r="0" b="0"/>
                <wp:wrapNone/>
                <wp:docPr id="27" name="Graphic 27"/>
                <wp:cNvGraphicFramePr/>
                <a:graphic xmlns:a="http://schemas.openxmlformats.org/drawingml/2006/main">
                  <a:graphicData uri="http://schemas.microsoft.com/office/word/2010/wordprocessingShape">
                    <wps:wsp>
                      <wps:cNvSpPr/>
                      <wps:spPr>
                        <a:xfrm>
                          <a:off x="0" y="0"/>
                          <a:ext cx="76200" cy="10638155"/>
                        </a:xfrm>
                        <a:custGeom>
                          <a:rect l="l" t="t" r="r" b="b"/>
                          <a:pathLst>
                            <a:path w="76200" h="10638155">
                              <a:moveTo>
                                <a:pt x="76200" y="0"/>
                              </a:moveTo>
                              <a:lnTo>
                                <a:pt x="0" y="0"/>
                              </a:lnTo>
                              <a:lnTo>
                                <a:pt x="0" y="10638028"/>
                              </a:lnTo>
                              <a:lnTo>
                                <a:pt x="76200" y="10638028"/>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7" o:spid="_x0000_s1045" style="position:absolute;width:6pt;height:837.65pt;z-index:9;mso-wrap-distance-left:0pt;mso-wrap-distance-top:0pt;mso-wrap-distance-right:0pt;mso-wrap-distance-bottom:0pt;margin-left:565pt;margin-top:4.35pt;mso-position-horizontal:absolute;mso-position-horizontal-relative:page;mso-position-vertical:absolute;mso-position-vertical-relative:page" o:allowincell="t" fillcolor="#005F9F" stroked="f" coordsize="120,16753" path="m76200,0l,,,10638028,76200,10638028,76200,,xe">
                <v:textbox inset="0mm,0mm,0mm,0mm">
                  <w:txbxContent>
                    <w:p/>
                  </w:txbxContent>
                </v:textbox>
              </v:shape>
            </w:pict>
          </mc:Fallback>
        </mc:AlternateContent>
      </w:r>
      <w:r>
        <w:rPr>
          <w:spacing w:val="-2"/>
        </w:rPr>
        <w:t>Genomförandefrågor</w:t>
      </w:r>
    </w:p>
    <w:p>
      <w:pPr>
        <w:pStyle w:val="P4"/>
        <w:spacing w:before="241" w:beforeAutospacing="0" w:afterAutospacing="0"/>
      </w:pPr>
      <w:bookmarkStart w:id="25" w:name="gf_markochutrymmesförvärv01"/>
      <w:r>
        <w:t>Mark-</w:t>
      </w:r>
      <w:r>
        <w:rPr>
          <w:spacing w:val="-2"/>
        </w:rPr>
        <w:t xml:space="preserve"> </w:t>
      </w:r>
      <w:r>
        <w:t>och</w:t>
      </w:r>
      <w:r>
        <w:rPr>
          <w:spacing w:val="-1"/>
        </w:rPr>
        <w:t xml:space="preserve"> </w:t>
      </w:r>
      <w:r>
        <w:rPr>
          <w:spacing w:val="-2"/>
        </w:rPr>
        <w:t>utrymmesförvärv</w:t>
      </w:r>
    </w:p>
    <w:p>
      <w:pPr>
        <w:pStyle w:val="P2"/>
        <w:spacing w:before="59" w:beforeAutospacing="0" w:afterAutospacing="0"/>
        <w:ind w:right="488"/>
      </w:pPr>
      <w:r>
        <w:t>Detaljplanen</w:t>
      </w:r>
      <w:r>
        <w:rPr>
          <w:spacing w:val="-11"/>
        </w:rPr>
        <w:t xml:space="preserve"> </w:t>
      </w:r>
      <w:r>
        <w:t>omfattar</w:t>
      </w:r>
      <w:r>
        <w:rPr>
          <w:spacing w:val="-10"/>
        </w:rPr>
        <w:t xml:space="preserve"> </w:t>
      </w:r>
      <w:r>
        <w:t>fastigheten</w:t>
      </w:r>
      <w:r>
        <w:rPr>
          <w:spacing w:val="-9"/>
        </w:rPr>
        <w:t xml:space="preserve"> </w:t>
      </w:r>
      <w:r>
        <w:t>Klappsta</w:t>
      </w:r>
      <w:r>
        <w:rPr>
          <w:spacing w:val="-10"/>
        </w:rPr>
        <w:t xml:space="preserve"> </w:t>
      </w:r>
      <w:r>
        <w:t>6:8</w:t>
      </w:r>
      <w:r>
        <w:rPr>
          <w:spacing w:val="-9"/>
        </w:rPr>
        <w:t xml:space="preserve"> </w:t>
      </w:r>
      <w:r>
        <w:t>samt</w:t>
      </w:r>
      <w:r>
        <w:rPr>
          <w:spacing w:val="-8"/>
        </w:rPr>
        <w:t xml:space="preserve"> </w:t>
      </w:r>
      <w:r>
        <w:t>del</w:t>
      </w:r>
      <w:r>
        <w:rPr>
          <w:spacing w:val="-9"/>
        </w:rPr>
        <w:t xml:space="preserve"> </w:t>
      </w:r>
      <w:r>
        <w:t>av</w:t>
      </w:r>
      <w:r>
        <w:rPr>
          <w:spacing w:val="-9"/>
        </w:rPr>
        <w:t xml:space="preserve"> </w:t>
      </w:r>
      <w:r>
        <w:t>fastigheterna Klappsta 3:29, Klappsta 8:1 och Klappsta 8:3 i Sandvikens kommun.</w:t>
      </w:r>
    </w:p>
    <w:p>
      <w:pPr>
        <w:pStyle w:val="P4"/>
        <w:spacing w:before="241" w:beforeAutospacing="0" w:afterAutospacing="0"/>
      </w:pPr>
      <w:bookmarkEnd w:id="25"/>
      <w:r>
        <w:t>Fastighetsrättsliga</w:t>
      </w:r>
      <w:r>
        <w:rPr>
          <w:spacing w:val="-14"/>
        </w:rPr>
        <w:t xml:space="preserve"> </w:t>
      </w:r>
      <w:r>
        <w:rPr>
          <w:spacing w:val="-2"/>
        </w:rPr>
        <w:t>frågor</w:t>
      </w:r>
    </w:p>
    <w:p>
      <w:pPr>
        <w:pStyle w:val="P2"/>
        <w:spacing w:before="59" w:beforeAutospacing="0" w:afterAutospacing="0"/>
        <w:ind w:right="425"/>
      </w:pPr>
      <w:bookmarkStart w:id="26" w:name="gf_fastighetsrättsligafrågor01"/>
      <w:r>
        <w:t>Med</w:t>
      </w:r>
      <w:r>
        <w:rPr>
          <w:spacing w:val="-6"/>
        </w:rPr>
        <w:t xml:space="preserve"> </w:t>
      </w:r>
      <w:r>
        <w:t>fastighetsbildning</w:t>
      </w:r>
      <w:r>
        <w:rPr>
          <w:spacing w:val="-7"/>
        </w:rPr>
        <w:t xml:space="preserve"> </w:t>
      </w:r>
      <w:r>
        <w:t>avses</w:t>
      </w:r>
      <w:r>
        <w:rPr>
          <w:spacing w:val="-6"/>
        </w:rPr>
        <w:t xml:space="preserve"> </w:t>
      </w:r>
      <w:r>
        <w:t>bland</w:t>
      </w:r>
      <w:r>
        <w:rPr>
          <w:spacing w:val="-6"/>
        </w:rPr>
        <w:t xml:space="preserve"> </w:t>
      </w:r>
      <w:r>
        <w:t>annat</w:t>
      </w:r>
      <w:r>
        <w:rPr>
          <w:spacing w:val="-5"/>
        </w:rPr>
        <w:t xml:space="preserve"> </w:t>
      </w:r>
      <w:r>
        <w:t>nybildning</w:t>
      </w:r>
      <w:r>
        <w:rPr>
          <w:spacing w:val="-5"/>
        </w:rPr>
        <w:t xml:space="preserve"> </w:t>
      </w:r>
      <w:r>
        <w:t>av</w:t>
      </w:r>
      <w:r>
        <w:rPr>
          <w:spacing w:val="-6"/>
        </w:rPr>
        <w:t xml:space="preserve"> </w:t>
      </w:r>
      <w:r>
        <w:t>fastigheter,</w:t>
      </w:r>
      <w:r>
        <w:rPr>
          <w:spacing w:val="-6"/>
        </w:rPr>
        <w:t xml:space="preserve"> </w:t>
      </w:r>
      <w:r>
        <w:t>ändring av</w:t>
      </w:r>
      <w:r>
        <w:rPr>
          <w:spacing w:val="-11"/>
        </w:rPr>
        <w:t xml:space="preserve"> </w:t>
      </w:r>
      <w:r>
        <w:t>fastigheters</w:t>
      </w:r>
      <w:r>
        <w:rPr>
          <w:spacing w:val="-9"/>
        </w:rPr>
        <w:t xml:space="preserve"> </w:t>
      </w:r>
      <w:r>
        <w:t>gränser</w:t>
      </w:r>
      <w:r>
        <w:rPr>
          <w:spacing w:val="-11"/>
        </w:rPr>
        <w:t xml:space="preserve"> </w:t>
      </w:r>
      <w:r>
        <w:t>och</w:t>
      </w:r>
      <w:r>
        <w:rPr>
          <w:spacing w:val="-10"/>
        </w:rPr>
        <w:t xml:space="preserve"> </w:t>
      </w:r>
      <w:r>
        <w:t>bildande</w:t>
      </w:r>
      <w:r>
        <w:rPr>
          <w:spacing w:val="-9"/>
        </w:rPr>
        <w:t xml:space="preserve"> </w:t>
      </w:r>
      <w:r>
        <w:t>av</w:t>
      </w:r>
      <w:r>
        <w:rPr>
          <w:spacing w:val="-11"/>
        </w:rPr>
        <w:t xml:space="preserve"> </w:t>
      </w:r>
      <w:r>
        <w:t>gemensamhetsanläggningar,</w:t>
      </w:r>
      <w:r>
        <w:rPr>
          <w:spacing w:val="-7"/>
        </w:rPr>
        <w:t xml:space="preserve"> </w:t>
      </w:r>
      <w:r>
        <w:t>servitut och ledningsrätter. Fastighetsbildningsåtgärder prövas i en lantmäteriförrättning som handläggs av Lantmäterimyndigheten.</w:t>
      </w:r>
    </w:p>
    <w:p>
      <w:pPr>
        <w:pStyle w:val="P2"/>
        <w:ind w:right="488"/>
      </w:pPr>
      <w:r>
        <w:t>Beskrivningen</w:t>
      </w:r>
      <w:r>
        <w:rPr>
          <w:spacing w:val="-3"/>
        </w:rPr>
        <w:t xml:space="preserve"> </w:t>
      </w:r>
      <w:r>
        <w:t>nedan</w:t>
      </w:r>
      <w:r>
        <w:rPr>
          <w:spacing w:val="-3"/>
        </w:rPr>
        <w:t xml:space="preserve"> </w:t>
      </w:r>
      <w:r>
        <w:t>är</w:t>
      </w:r>
      <w:r>
        <w:rPr>
          <w:spacing w:val="-2"/>
        </w:rPr>
        <w:t xml:space="preserve"> </w:t>
      </w:r>
      <w:r>
        <w:t>gjord</w:t>
      </w:r>
      <w:r>
        <w:rPr>
          <w:spacing w:val="-3"/>
        </w:rPr>
        <w:t xml:space="preserve"> </w:t>
      </w:r>
      <w:r>
        <w:t>i</w:t>
      </w:r>
      <w:r>
        <w:rPr>
          <w:spacing w:val="-3"/>
        </w:rPr>
        <w:t xml:space="preserve"> </w:t>
      </w:r>
      <w:r>
        <w:t>enlighet</w:t>
      </w:r>
      <w:r>
        <w:rPr>
          <w:spacing w:val="-3"/>
        </w:rPr>
        <w:t xml:space="preserve"> </w:t>
      </w:r>
      <w:r>
        <w:t>med</w:t>
      </w:r>
      <w:r>
        <w:rPr>
          <w:spacing w:val="-4"/>
        </w:rPr>
        <w:t xml:space="preserve"> </w:t>
      </w:r>
      <w:r>
        <w:t>förslag</w:t>
      </w:r>
      <w:r>
        <w:rPr>
          <w:spacing w:val="-3"/>
        </w:rPr>
        <w:t xml:space="preserve"> </w:t>
      </w:r>
      <w:r>
        <w:t>till</w:t>
      </w:r>
      <w:r>
        <w:rPr>
          <w:spacing w:val="-3"/>
        </w:rPr>
        <w:t xml:space="preserve"> </w:t>
      </w:r>
      <w:r>
        <w:t>detaljplan</w:t>
      </w:r>
      <w:r>
        <w:rPr>
          <w:spacing w:val="-3"/>
        </w:rPr>
        <w:t xml:space="preserve"> </w:t>
      </w:r>
      <w:r>
        <w:t>och innebär inget ställningstagande angående fastighetsbildningen.</w:t>
      </w:r>
    </w:p>
    <w:p>
      <w:pPr>
        <w:spacing w:before="242" w:beforeAutospacing="0" w:afterAutospacing="0"/>
        <w:ind w:firstLine="0" w:left="738" w:right="0"/>
        <w:jc w:val="left"/>
        <w:rPr>
          <w:rFonts w:ascii="Arial" w:hAnsi="Arial"/>
          <w:b w:val="1"/>
          <w:sz w:val="22"/>
        </w:rPr>
      </w:pPr>
      <w:bookmarkEnd w:id="26"/>
      <w:bookmarkStart w:id="27" w:name="gf_förändradfastighetsindelning01"/>
      <w:r>
        <w:rPr>
          <w:rFonts w:ascii="Arial" w:hAnsi="Arial"/>
          <w:b w:val="1"/>
          <w:sz w:val="22"/>
        </w:rPr>
        <w:t>Förändrad</w:t>
      </w:r>
      <w:r>
        <w:rPr>
          <w:rFonts w:ascii="Arial" w:hAnsi="Arial"/>
          <w:b w:val="1"/>
          <w:sz w:val="22"/>
          <w:spacing w:val="-14"/>
        </w:rPr>
        <w:t xml:space="preserve"> </w:t>
      </w:r>
      <w:r>
        <w:rPr>
          <w:rFonts w:ascii="Arial" w:hAnsi="Arial"/>
          <w:b w:val="1"/>
          <w:sz w:val="22"/>
          <w:spacing w:val="-2"/>
        </w:rPr>
        <w:t>fastighetsindelning</w:t>
      </w:r>
    </w:p>
    <w:p>
      <w:pPr>
        <w:pStyle w:val="P2"/>
        <w:spacing w:lineRule="auto" w:line="242" w:before="58" w:beforeAutospacing="0" w:afterAutospacing="0"/>
      </w:pPr>
      <w:r>
        <w:t>Detaljplanen</w:t>
      </w:r>
      <w:r>
        <w:rPr>
          <w:spacing w:val="-8"/>
        </w:rPr>
        <w:t xml:space="preserve"> </w:t>
      </w:r>
      <w:r>
        <w:t>innebär</w:t>
      </w:r>
      <w:r>
        <w:rPr>
          <w:spacing w:val="-9"/>
        </w:rPr>
        <w:t xml:space="preserve"> </w:t>
      </w:r>
      <w:r>
        <w:t>att</w:t>
      </w:r>
      <w:r>
        <w:rPr>
          <w:spacing w:val="-10"/>
        </w:rPr>
        <w:t xml:space="preserve"> </w:t>
      </w:r>
      <w:r>
        <w:t>fastigheter</w:t>
      </w:r>
      <w:r>
        <w:rPr>
          <w:spacing w:val="-9"/>
        </w:rPr>
        <w:t xml:space="preserve"> </w:t>
      </w:r>
      <w:r>
        <w:t>kan</w:t>
      </w:r>
      <w:r>
        <w:rPr>
          <w:spacing w:val="-8"/>
        </w:rPr>
        <w:t xml:space="preserve"> </w:t>
      </w:r>
      <w:r>
        <w:t>nybildas</w:t>
      </w:r>
      <w:r>
        <w:rPr>
          <w:spacing w:val="-8"/>
        </w:rPr>
        <w:t xml:space="preserve"> </w:t>
      </w:r>
      <w:r>
        <w:t>eller</w:t>
      </w:r>
      <w:r>
        <w:rPr>
          <w:spacing w:val="-5"/>
        </w:rPr>
        <w:t xml:space="preserve"> </w:t>
      </w:r>
      <w:r>
        <w:t>ombildas</w:t>
      </w:r>
      <w:r>
        <w:rPr>
          <w:spacing w:val="-4"/>
        </w:rPr>
        <w:t xml:space="preserve"> </w:t>
      </w:r>
      <w:r>
        <w:t>genom</w:t>
      </w:r>
      <w:r>
        <w:rPr>
          <w:spacing w:val="-3"/>
        </w:rPr>
        <w:t xml:space="preserve"> </w:t>
      </w:r>
      <w:r>
        <w:t>en ansökan om fastighetsbildning.</w:t>
      </w:r>
    </w:p>
    <w:p>
      <w:pPr>
        <w:spacing w:before="177" w:beforeAutospacing="0" w:afterAutospacing="0"/>
        <w:ind w:firstLine="0" w:left="738" w:right="0"/>
        <w:jc w:val="left"/>
        <w:rPr>
          <w:rFonts w:ascii="Arial" w:hAnsi="Arial"/>
          <w:b w:val="1"/>
          <w:sz w:val="20"/>
        </w:rPr>
      </w:pPr>
      <w:r>
        <w:rPr>
          <w:rFonts w:ascii="Arial" w:hAnsi="Arial"/>
          <w:b w:val="1"/>
          <w:sz w:val="20"/>
          <w:spacing w:val="-2"/>
        </w:rPr>
        <w:t>Klappsta</w:t>
      </w:r>
      <w:r>
        <w:rPr>
          <w:rFonts w:ascii="Arial" w:hAnsi="Arial"/>
          <w:b w:val="1"/>
          <w:sz w:val="20"/>
          <w:spacing w:val="-3"/>
        </w:rPr>
        <w:t xml:space="preserve"> </w:t>
      </w:r>
      <w:r>
        <w:rPr>
          <w:rFonts w:ascii="Arial" w:hAnsi="Arial"/>
          <w:b w:val="1"/>
          <w:sz w:val="20"/>
          <w:spacing w:val="-4"/>
        </w:rPr>
        <w:t>3:29</w:t>
      </w:r>
    </w:p>
    <w:p>
      <w:pPr>
        <w:pStyle w:val="P2"/>
        <w:spacing w:lineRule="auto" w:line="292" w:before="60" w:beforeAutospacing="0" w:afterAutospacing="0"/>
        <w:ind w:right="488"/>
      </w:pPr>
      <w:r>
        <w:t>Kvartersmark</w:t>
      </w:r>
      <w:r>
        <w:rPr>
          <w:spacing w:val="-9"/>
        </w:rPr>
        <w:t xml:space="preserve"> </w:t>
      </w:r>
      <w:r>
        <w:t>för</w:t>
      </w:r>
      <w:r>
        <w:rPr>
          <w:spacing w:val="-8"/>
        </w:rPr>
        <w:t xml:space="preserve"> </w:t>
      </w:r>
      <w:r>
        <w:t>centrumändamål</w:t>
      </w:r>
      <w:r>
        <w:rPr>
          <w:spacing w:val="-9"/>
        </w:rPr>
        <w:t xml:space="preserve"> </w:t>
      </w:r>
      <w:r>
        <w:t>(</w:t>
      </w:r>
      <w:r>
        <w:rPr>
          <w:b w:val="1"/>
        </w:rPr>
        <w:t>C</w:t>
      </w:r>
      <w:r>
        <w:t>)</w:t>
      </w:r>
      <w:r>
        <w:rPr>
          <w:spacing w:val="-10"/>
        </w:rPr>
        <w:t xml:space="preserve"> </w:t>
      </w:r>
      <w:r>
        <w:t>och</w:t>
      </w:r>
      <w:r>
        <w:rPr>
          <w:spacing w:val="-9"/>
        </w:rPr>
        <w:t xml:space="preserve"> </w:t>
      </w:r>
      <w:r>
        <w:t>bostadsändamål</w:t>
      </w:r>
      <w:r>
        <w:rPr>
          <w:spacing w:val="-9"/>
        </w:rPr>
        <w:t xml:space="preserve"> </w:t>
      </w:r>
      <w:r>
        <w:t>(</w:t>
      </w:r>
      <w:r>
        <w:rPr>
          <w:b w:val="1"/>
        </w:rPr>
        <w:t>B</w:t>
      </w:r>
      <w:r>
        <w:t>)</w:t>
      </w:r>
      <w:r>
        <w:rPr>
          <w:spacing w:val="-10"/>
        </w:rPr>
        <w:t xml:space="preserve"> </w:t>
      </w:r>
      <w:r>
        <w:t>kan</w:t>
      </w:r>
      <w:r>
        <w:rPr>
          <w:spacing w:val="-9"/>
        </w:rPr>
        <w:t xml:space="preserve"> </w:t>
      </w:r>
      <w:r>
        <w:t>styckas av till egen fastighet.</w:t>
      </w:r>
    </w:p>
    <w:p>
      <w:pPr>
        <w:spacing w:before="117" w:beforeAutospacing="0" w:afterAutospacing="0"/>
        <w:ind w:firstLine="0" w:left="738" w:right="0"/>
        <w:jc w:val="left"/>
        <w:rPr>
          <w:rFonts w:ascii="Arial" w:hAnsi="Arial"/>
          <w:b w:val="1"/>
          <w:sz w:val="20"/>
        </w:rPr>
      </w:pPr>
      <w:r>
        <w:rPr>
          <w:rFonts w:ascii="Arial" w:hAnsi="Arial"/>
          <w:b w:val="1"/>
          <w:sz w:val="20"/>
          <w:spacing w:val="-2"/>
        </w:rPr>
        <w:t>Klappsta</w:t>
      </w:r>
      <w:r>
        <w:rPr>
          <w:rFonts w:ascii="Arial" w:hAnsi="Arial"/>
          <w:b w:val="1"/>
          <w:sz w:val="20"/>
          <w:spacing w:val="-3"/>
        </w:rPr>
        <w:t xml:space="preserve"> </w:t>
      </w:r>
      <w:r>
        <w:rPr>
          <w:rFonts w:ascii="Arial" w:hAnsi="Arial"/>
          <w:b w:val="1"/>
          <w:sz w:val="20"/>
          <w:spacing w:val="-5"/>
        </w:rPr>
        <w:t>6:8</w:t>
      </w:r>
    </w:p>
    <w:p>
      <w:pPr>
        <w:pStyle w:val="P2"/>
        <w:spacing w:before="60" w:beforeAutospacing="0" w:afterAutospacing="0"/>
        <w:ind w:right="488"/>
      </w:pPr>
      <w:r>
        <w:t>Kvartersmark</w:t>
      </w:r>
      <w:r>
        <w:rPr>
          <w:spacing w:val="-9"/>
        </w:rPr>
        <w:t xml:space="preserve"> </w:t>
      </w:r>
      <w:r>
        <w:t>för</w:t>
      </w:r>
      <w:r>
        <w:rPr>
          <w:spacing w:val="-11"/>
        </w:rPr>
        <w:t xml:space="preserve"> </w:t>
      </w:r>
      <w:r>
        <w:t>bostadsändamål</w:t>
      </w:r>
      <w:r>
        <w:rPr>
          <w:spacing w:val="-9"/>
        </w:rPr>
        <w:t xml:space="preserve"> </w:t>
      </w:r>
      <w:r>
        <w:t>(</w:t>
      </w:r>
      <w:r>
        <w:rPr>
          <w:b w:val="1"/>
        </w:rPr>
        <w:t>B</w:t>
      </w:r>
      <w:r>
        <w:t>)</w:t>
      </w:r>
      <w:r>
        <w:rPr>
          <w:spacing w:val="-10"/>
        </w:rPr>
        <w:t xml:space="preserve"> </w:t>
      </w:r>
      <w:r>
        <w:t>och</w:t>
      </w:r>
      <w:r>
        <w:rPr>
          <w:spacing w:val="-7"/>
        </w:rPr>
        <w:t xml:space="preserve"> </w:t>
      </w:r>
      <w:r>
        <w:t>centrumändamål</w:t>
      </w:r>
      <w:r>
        <w:rPr>
          <w:spacing w:val="-9"/>
        </w:rPr>
        <w:t xml:space="preserve"> </w:t>
      </w:r>
      <w:r>
        <w:t>(</w:t>
      </w:r>
      <w:r>
        <w:rPr>
          <w:b w:val="1"/>
        </w:rPr>
        <w:t>C</w:t>
      </w:r>
      <w:r>
        <w:t>)</w:t>
      </w:r>
      <w:r>
        <w:rPr>
          <w:spacing w:val="-10"/>
        </w:rPr>
        <w:t xml:space="preserve"> </w:t>
      </w:r>
      <w:r>
        <w:t>kan</w:t>
      </w:r>
      <w:r>
        <w:rPr>
          <w:spacing w:val="-9"/>
        </w:rPr>
        <w:t xml:space="preserve"> </w:t>
      </w:r>
      <w:r>
        <w:t>styckas av till egna fastigheter.</w:t>
      </w:r>
    </w:p>
    <w:p>
      <w:pPr>
        <w:spacing w:before="240" w:beforeAutospacing="0" w:afterAutospacing="0"/>
        <w:ind w:firstLine="0" w:left="738" w:right="0"/>
        <w:jc w:val="left"/>
        <w:rPr>
          <w:rFonts w:ascii="Arial" w:hAnsi="Arial"/>
          <w:b w:val="1"/>
          <w:sz w:val="20"/>
        </w:rPr>
      </w:pPr>
      <w:r>
        <w:rPr>
          <w:rFonts w:ascii="Arial" w:hAnsi="Arial"/>
          <w:b w:val="1"/>
          <w:sz w:val="20"/>
          <w:spacing w:val="-2"/>
        </w:rPr>
        <w:t>Klappsta</w:t>
      </w:r>
      <w:r>
        <w:rPr>
          <w:rFonts w:ascii="Arial" w:hAnsi="Arial"/>
          <w:b w:val="1"/>
          <w:sz w:val="20"/>
          <w:spacing w:val="-3"/>
        </w:rPr>
        <w:t xml:space="preserve"> </w:t>
      </w:r>
      <w:r>
        <w:rPr>
          <w:rFonts w:ascii="Arial" w:hAnsi="Arial"/>
          <w:b w:val="1"/>
          <w:sz w:val="20"/>
          <w:spacing w:val="-5"/>
        </w:rPr>
        <w:t>8:1</w:t>
      </w:r>
    </w:p>
    <w:p>
      <w:pPr>
        <w:pStyle w:val="P2"/>
        <w:spacing w:before="60" w:beforeAutospacing="0" w:afterAutospacing="0"/>
        <w:ind w:right="624"/>
        <w:jc w:val="both"/>
      </w:pPr>
      <w:r>
        <w:t>Kvartersmark</w:t>
      </w:r>
      <w:r>
        <w:rPr>
          <w:spacing w:val="-3"/>
        </w:rPr>
        <w:t xml:space="preserve"> </w:t>
      </w:r>
      <w:r>
        <w:t>för</w:t>
      </w:r>
      <w:r>
        <w:rPr>
          <w:spacing w:val="-5"/>
        </w:rPr>
        <w:t xml:space="preserve"> </w:t>
      </w:r>
      <w:r>
        <w:t>centrumändamål</w:t>
      </w:r>
      <w:r>
        <w:rPr>
          <w:spacing w:val="-5"/>
        </w:rPr>
        <w:t xml:space="preserve"> </w:t>
      </w:r>
      <w:r>
        <w:t>(</w:t>
      </w:r>
      <w:r>
        <w:rPr>
          <w:b w:val="1"/>
        </w:rPr>
        <w:t>C</w:t>
      </w:r>
      <w:r>
        <w:t>), bostadsändamål</w:t>
      </w:r>
      <w:r>
        <w:rPr>
          <w:spacing w:val="-3"/>
        </w:rPr>
        <w:t xml:space="preserve"> </w:t>
      </w:r>
      <w:r>
        <w:t>(</w:t>
      </w:r>
      <w:r>
        <w:rPr>
          <w:b w:val="1"/>
        </w:rPr>
        <w:t>B</w:t>
      </w:r>
      <w:r>
        <w:t>) och</w:t>
      </w:r>
      <w:r>
        <w:rPr>
          <w:spacing w:val="-3"/>
        </w:rPr>
        <w:t xml:space="preserve"> </w:t>
      </w:r>
      <w:r>
        <w:t>parkering (</w:t>
      </w:r>
      <w:r>
        <w:rPr>
          <w:b w:val="1"/>
        </w:rPr>
        <w:t>Parkering</w:t>
      </w:r>
      <w:r>
        <w:t>)</w:t>
      </w:r>
      <w:r>
        <w:rPr>
          <w:spacing w:val="-15"/>
        </w:rPr>
        <w:t xml:space="preserve"> </w:t>
      </w:r>
      <w:r>
        <w:t>behöver</w:t>
      </w:r>
      <w:r>
        <w:rPr>
          <w:spacing w:val="-15"/>
        </w:rPr>
        <w:t xml:space="preserve"> </w:t>
      </w:r>
      <w:r>
        <w:t>regleras</w:t>
      </w:r>
      <w:r>
        <w:rPr>
          <w:spacing w:val="-15"/>
        </w:rPr>
        <w:t xml:space="preserve"> </w:t>
      </w:r>
      <w:r>
        <w:t>till</w:t>
      </w:r>
      <w:r>
        <w:rPr>
          <w:spacing w:val="-15"/>
        </w:rPr>
        <w:t xml:space="preserve"> </w:t>
      </w:r>
      <w:r>
        <w:t>Klappsta</w:t>
      </w:r>
      <w:r>
        <w:rPr>
          <w:spacing w:val="-15"/>
        </w:rPr>
        <w:t xml:space="preserve"> </w:t>
      </w:r>
      <w:r>
        <w:t>6:8,</w:t>
      </w:r>
      <w:r>
        <w:rPr>
          <w:spacing w:val="-15"/>
        </w:rPr>
        <w:t xml:space="preserve"> </w:t>
      </w:r>
      <w:r>
        <w:t>alternativt</w:t>
      </w:r>
      <w:r>
        <w:rPr>
          <w:spacing w:val="-15"/>
        </w:rPr>
        <w:t xml:space="preserve"> </w:t>
      </w:r>
      <w:r>
        <w:t>till</w:t>
      </w:r>
      <w:r>
        <w:rPr>
          <w:spacing w:val="-15"/>
        </w:rPr>
        <w:t xml:space="preserve"> </w:t>
      </w:r>
      <w:r>
        <w:t>Klappsta</w:t>
      </w:r>
      <w:r>
        <w:rPr>
          <w:spacing w:val="-15"/>
        </w:rPr>
        <w:t xml:space="preserve"> </w:t>
      </w:r>
      <w:r>
        <w:t>3:29 för att</w:t>
      </w:r>
      <w:r>
        <w:rPr>
          <w:spacing w:val="-2"/>
        </w:rPr>
        <w:t xml:space="preserve"> </w:t>
      </w:r>
      <w:r>
        <w:t>nå</w:t>
      </w:r>
      <w:r>
        <w:rPr>
          <w:spacing w:val="-3"/>
        </w:rPr>
        <w:t xml:space="preserve"> </w:t>
      </w:r>
      <w:r>
        <w:t>överensstämmelse</w:t>
      </w:r>
      <w:r>
        <w:rPr>
          <w:spacing w:val="-3"/>
        </w:rPr>
        <w:t xml:space="preserve"> </w:t>
      </w:r>
      <w:r>
        <w:t>mellan fastighetsindelning</w:t>
      </w:r>
      <w:r>
        <w:rPr>
          <w:spacing w:val="-2"/>
        </w:rPr>
        <w:t xml:space="preserve"> </w:t>
      </w:r>
      <w:r>
        <w:t>och detaljplan.</w:t>
      </w:r>
    </w:p>
    <w:p>
      <w:pPr>
        <w:spacing w:before="241" w:beforeAutospacing="0" w:afterAutospacing="0"/>
        <w:ind w:firstLine="0" w:left="738" w:right="0"/>
        <w:jc w:val="left"/>
        <w:rPr>
          <w:rFonts w:ascii="Arial" w:hAnsi="Arial"/>
          <w:b w:val="1"/>
          <w:sz w:val="22"/>
        </w:rPr>
      </w:pPr>
      <w:bookmarkEnd w:id="27"/>
      <w:bookmarkStart w:id="28" w:name="gf_rättigheter01"/>
      <w:r>
        <w:rPr>
          <w:rFonts w:ascii="Arial" w:hAnsi="Arial"/>
          <w:b w:val="1"/>
          <w:sz w:val="22"/>
          <w:spacing w:val="-2"/>
        </w:rPr>
        <w:t>Rättigheter</w:t>
      </w:r>
    </w:p>
    <w:p>
      <w:pPr>
        <w:pStyle w:val="P2"/>
        <w:spacing w:before="61" w:beforeAutospacing="0" w:afterAutospacing="0"/>
        <w:ind w:right="488"/>
      </w:pPr>
      <w:r>
        <w:t>Det</w:t>
      </w:r>
      <w:r>
        <w:rPr>
          <w:spacing w:val="-4"/>
        </w:rPr>
        <w:t xml:space="preserve"> </w:t>
      </w:r>
      <w:r>
        <w:t>finns</w:t>
      </w:r>
      <w:r>
        <w:rPr>
          <w:spacing w:val="-5"/>
        </w:rPr>
        <w:t xml:space="preserve"> </w:t>
      </w:r>
      <w:r>
        <w:t>en</w:t>
      </w:r>
      <w:r>
        <w:rPr>
          <w:spacing w:val="-4"/>
        </w:rPr>
        <w:t xml:space="preserve"> </w:t>
      </w:r>
      <w:r>
        <w:t>ledningsrätt</w:t>
      </w:r>
      <w:r>
        <w:rPr>
          <w:spacing w:val="-2"/>
        </w:rPr>
        <w:t xml:space="preserve"> </w:t>
      </w:r>
      <w:r>
        <w:t>(21–82:1103.1)</w:t>
      </w:r>
      <w:r>
        <w:rPr>
          <w:spacing w:val="-4"/>
        </w:rPr>
        <w:t xml:space="preserve"> </w:t>
      </w:r>
      <w:r>
        <w:t>inom</w:t>
      </w:r>
      <w:r>
        <w:rPr>
          <w:spacing w:val="-4"/>
        </w:rPr>
        <w:t xml:space="preserve"> </w:t>
      </w:r>
      <w:r>
        <w:t>planområdet,</w:t>
      </w:r>
      <w:r>
        <w:rPr>
          <w:spacing w:val="-4"/>
        </w:rPr>
        <w:t xml:space="preserve"> </w:t>
      </w:r>
      <w:r>
        <w:t>som</w:t>
      </w:r>
      <w:r>
        <w:rPr>
          <w:spacing w:val="-3"/>
        </w:rPr>
        <w:t xml:space="preserve"> </w:t>
      </w:r>
      <w:r>
        <w:t>löper genom fastigheten Klappsta 3:29.</w:t>
      </w:r>
    </w:p>
    <w:p>
      <w:pPr>
        <w:pStyle w:val="P2"/>
        <w:spacing w:before="60" w:beforeAutospacing="0" w:afterAutospacing="0"/>
        <w:ind w:right="425"/>
      </w:pPr>
      <w:r>
        <w:t>För ledning som löper genom fastigheten Klappsta 8:3</w:t>
      </w:r>
      <w:r>
        <w:rPr>
          <w:spacing w:val="-1"/>
        </w:rPr>
        <w:t xml:space="preserve"> </w:t>
      </w:r>
      <w:r>
        <w:t>finns</w:t>
      </w:r>
      <w:r>
        <w:rPr>
          <w:spacing w:val="-1"/>
        </w:rPr>
        <w:t xml:space="preserve"> </w:t>
      </w:r>
      <w:r>
        <w:t>ingen</w:t>
      </w:r>
      <w:r>
        <w:rPr>
          <w:spacing w:val="-1"/>
        </w:rPr>
        <w:t xml:space="preserve"> </w:t>
      </w:r>
      <w:r>
        <w:t>befintlig ledningsrätt.</w:t>
      </w:r>
      <w:r>
        <w:rPr>
          <w:spacing w:val="-5"/>
        </w:rPr>
        <w:t xml:space="preserve"> </w:t>
      </w:r>
      <w:r>
        <w:t>Nya</w:t>
      </w:r>
      <w:r>
        <w:rPr>
          <w:spacing w:val="-10"/>
        </w:rPr>
        <w:t xml:space="preserve"> </w:t>
      </w:r>
      <w:r>
        <w:t>ledningsrätter</w:t>
      </w:r>
      <w:r>
        <w:rPr>
          <w:spacing w:val="-9"/>
        </w:rPr>
        <w:t xml:space="preserve"> </w:t>
      </w:r>
      <w:r>
        <w:t>kan</w:t>
      </w:r>
      <w:r>
        <w:rPr>
          <w:spacing w:val="-8"/>
        </w:rPr>
        <w:t xml:space="preserve"> </w:t>
      </w:r>
      <w:r>
        <w:t>bildas</w:t>
      </w:r>
      <w:r>
        <w:rPr>
          <w:spacing w:val="-4"/>
        </w:rPr>
        <w:t xml:space="preserve"> </w:t>
      </w:r>
      <w:r>
        <w:t>för</w:t>
      </w:r>
      <w:r>
        <w:rPr>
          <w:spacing w:val="-3"/>
        </w:rPr>
        <w:t xml:space="preserve"> </w:t>
      </w:r>
      <w:r>
        <w:t>allmännyttiga</w:t>
      </w:r>
      <w:r>
        <w:rPr>
          <w:spacing w:val="-4"/>
        </w:rPr>
        <w:t xml:space="preserve"> </w:t>
      </w:r>
      <w:r>
        <w:t>ledningar</w:t>
      </w:r>
      <w:r>
        <w:rPr>
          <w:spacing w:val="-3"/>
        </w:rPr>
        <w:t xml:space="preserve"> </w:t>
      </w:r>
      <w:r>
        <w:t>inom kvartersmark med planlagda u-områden.</w:t>
      </w:r>
    </w:p>
    <w:p>
      <w:pPr>
        <w:pStyle w:val="P2"/>
        <w:spacing w:before="60" w:beforeAutospacing="0" w:afterAutospacing="0"/>
        <w:ind w:right="425"/>
      </w:pPr>
      <w:r>
        <w:t>Det finns ett servitut (21-ÖST-608.1) till förmån för Klappsta 6:8, som belastar</w:t>
      </w:r>
      <w:r>
        <w:rPr>
          <w:spacing w:val="-3"/>
        </w:rPr>
        <w:t xml:space="preserve"> </w:t>
      </w:r>
      <w:r>
        <w:t>8:1,</w:t>
      </w:r>
      <w:r>
        <w:rPr>
          <w:spacing w:val="-3"/>
        </w:rPr>
        <w:t xml:space="preserve"> </w:t>
      </w:r>
      <w:r>
        <w:t>gällande</w:t>
      </w:r>
      <w:r>
        <w:rPr>
          <w:spacing w:val="-4"/>
        </w:rPr>
        <w:t xml:space="preserve"> </w:t>
      </w:r>
      <w:r>
        <w:t>utfarter</w:t>
      </w:r>
      <w:r>
        <w:rPr>
          <w:spacing w:val="-3"/>
        </w:rPr>
        <w:t xml:space="preserve"> </w:t>
      </w:r>
      <w:r>
        <w:t>mot</w:t>
      </w:r>
      <w:r>
        <w:rPr>
          <w:spacing w:val="-3"/>
        </w:rPr>
        <w:t xml:space="preserve"> </w:t>
      </w:r>
      <w:r>
        <w:t>allmän</w:t>
      </w:r>
      <w:r>
        <w:rPr>
          <w:spacing w:val="-3"/>
        </w:rPr>
        <w:t xml:space="preserve"> </w:t>
      </w:r>
      <w:r>
        <w:t>väg. Det</w:t>
      </w:r>
      <w:r>
        <w:rPr>
          <w:spacing w:val="-3"/>
        </w:rPr>
        <w:t xml:space="preserve"> </w:t>
      </w:r>
      <w:r>
        <w:t>kan</w:t>
      </w:r>
      <w:r>
        <w:rPr>
          <w:spacing w:val="-3"/>
        </w:rPr>
        <w:t xml:space="preserve"> </w:t>
      </w:r>
      <w:r>
        <w:t>upphävas</w:t>
      </w:r>
      <w:r>
        <w:rPr>
          <w:spacing w:val="-4"/>
        </w:rPr>
        <w:t xml:space="preserve"> </w:t>
      </w:r>
      <w:r>
        <w:t>i</w:t>
      </w:r>
      <w:r>
        <w:rPr>
          <w:spacing w:val="-3"/>
        </w:rPr>
        <w:t xml:space="preserve"> </w:t>
      </w:r>
      <w:r>
        <w:t>framtida fastighetsbildning, om det bedöms som obehövligt.</w:t>
      </w:r>
    </w:p>
    <w:p>
      <w:pPr>
        <w:spacing w:before="184" w:beforeAutospacing="0" w:afterAutospacing="0"/>
        <w:ind w:firstLine="0" w:left="738" w:right="0"/>
        <w:jc w:val="left"/>
        <w:rPr>
          <w:rFonts w:ascii="Arial" w:hAnsi="Arial"/>
          <w:b w:val="1"/>
          <w:sz w:val="20"/>
        </w:rPr>
      </w:pPr>
      <w:r>
        <w:rPr>
          <w:rFonts w:ascii="Arial" w:hAnsi="Arial"/>
          <w:b w:val="1"/>
          <w:sz w:val="20"/>
          <w:spacing w:val="-2"/>
        </w:rPr>
        <w:t>Klappsta</w:t>
      </w:r>
      <w:r>
        <w:rPr>
          <w:rFonts w:ascii="Arial" w:hAnsi="Arial"/>
          <w:b w:val="1"/>
          <w:sz w:val="20"/>
          <w:spacing w:val="-3"/>
        </w:rPr>
        <w:t xml:space="preserve"> </w:t>
      </w:r>
      <w:r>
        <w:rPr>
          <w:rFonts w:ascii="Arial" w:hAnsi="Arial"/>
          <w:b w:val="1"/>
          <w:sz w:val="20"/>
          <w:spacing w:val="-4"/>
        </w:rPr>
        <w:t>3:29</w:t>
      </w:r>
    </w:p>
    <w:p>
      <w:pPr>
        <w:pStyle w:val="P2"/>
        <w:spacing w:before="57" w:beforeAutospacing="0" w:afterAutospacing="0"/>
        <w:ind w:right="488"/>
      </w:pPr>
      <w:r>
        <w:t>Ledningsrätten</w:t>
      </w:r>
      <w:r>
        <w:rPr>
          <w:spacing w:val="-4"/>
        </w:rPr>
        <w:t xml:space="preserve"> </w:t>
      </w:r>
      <w:r>
        <w:t>(21–82:1103.1)</w:t>
      </w:r>
      <w:r>
        <w:rPr>
          <w:spacing w:val="-5"/>
        </w:rPr>
        <w:t xml:space="preserve"> </w:t>
      </w:r>
      <w:r>
        <w:t>för</w:t>
      </w:r>
      <w:r>
        <w:rPr>
          <w:spacing w:val="-6"/>
        </w:rPr>
        <w:t xml:space="preserve"> </w:t>
      </w:r>
      <w:r>
        <w:t>Skanova</w:t>
      </w:r>
      <w:r>
        <w:rPr>
          <w:spacing w:val="-3"/>
        </w:rPr>
        <w:t xml:space="preserve"> </w:t>
      </w:r>
      <w:r>
        <w:t>fortsätter</w:t>
      </w:r>
      <w:r>
        <w:rPr>
          <w:spacing w:val="-4"/>
        </w:rPr>
        <w:t xml:space="preserve"> </w:t>
      </w:r>
      <w:r>
        <w:t>att</w:t>
      </w:r>
      <w:r>
        <w:rPr>
          <w:spacing w:val="-4"/>
        </w:rPr>
        <w:t xml:space="preserve"> </w:t>
      </w:r>
      <w:r>
        <w:t>ligga</w:t>
      </w:r>
      <w:r>
        <w:rPr>
          <w:spacing w:val="-5"/>
        </w:rPr>
        <w:t xml:space="preserve"> </w:t>
      </w:r>
      <w:r>
        <w:t>kvar</w:t>
      </w:r>
      <w:r>
        <w:rPr>
          <w:spacing w:val="-4"/>
        </w:rPr>
        <w:t xml:space="preserve"> </w:t>
      </w:r>
      <w:r>
        <w:t>och planläggs med u-område.</w:t>
      </w:r>
    </w:p>
    <w:p>
      <w:pPr>
        <w:pStyle w:val="P2"/>
        <w:spacing w:before="60" w:beforeAutospacing="0" w:afterAutospacing="0"/>
      </w:pPr>
      <w:r>
        <w:t>Sandviken</w:t>
      </w:r>
      <w:r>
        <w:rPr>
          <w:spacing w:val="-11"/>
        </w:rPr>
        <w:t xml:space="preserve"> </w:t>
      </w:r>
      <w:r>
        <w:t>Energi</w:t>
      </w:r>
      <w:r>
        <w:rPr>
          <w:spacing w:val="-3"/>
        </w:rPr>
        <w:t xml:space="preserve"> </w:t>
      </w:r>
      <w:r>
        <w:t>kan</w:t>
      </w:r>
      <w:r>
        <w:rPr>
          <w:spacing w:val="-5"/>
        </w:rPr>
        <w:t xml:space="preserve"> </w:t>
      </w:r>
      <w:r>
        <w:t>söka</w:t>
      </w:r>
      <w:r>
        <w:rPr>
          <w:spacing w:val="-6"/>
        </w:rPr>
        <w:t xml:space="preserve"> </w:t>
      </w:r>
      <w:r>
        <w:t>ledningsrätt</w:t>
      </w:r>
      <w:r>
        <w:rPr>
          <w:spacing w:val="-3"/>
        </w:rPr>
        <w:t xml:space="preserve"> </w:t>
      </w:r>
      <w:r>
        <w:t>för</w:t>
      </w:r>
      <w:r>
        <w:rPr>
          <w:spacing w:val="-7"/>
        </w:rPr>
        <w:t xml:space="preserve"> </w:t>
      </w:r>
      <w:r>
        <w:t>sin ledning inom u-</w:t>
      </w:r>
      <w:r>
        <w:rPr>
          <w:spacing w:val="-2"/>
        </w:rPr>
        <w:t>område.</w:t>
      </w:r>
    </w:p>
    <w:p>
      <w:pPr>
        <w:pStyle w:val="P2"/>
        <w:spacing w:before="120" w:beforeAutospacing="0" w:afterAutospacing="0"/>
        <w:ind w:right="488"/>
      </w:pPr>
      <w:r>
        <w:t>För</w:t>
      </w:r>
      <w:r>
        <w:rPr>
          <w:spacing w:val="-10"/>
        </w:rPr>
        <w:t xml:space="preserve"> </w:t>
      </w:r>
      <w:r>
        <w:t>att</w:t>
      </w:r>
      <w:r>
        <w:rPr>
          <w:spacing w:val="-8"/>
        </w:rPr>
        <w:t xml:space="preserve"> </w:t>
      </w:r>
      <w:r>
        <w:t>säkerställa</w:t>
      </w:r>
      <w:r>
        <w:rPr>
          <w:spacing w:val="-9"/>
        </w:rPr>
        <w:t xml:space="preserve"> </w:t>
      </w:r>
      <w:r>
        <w:t>tillgången</w:t>
      </w:r>
      <w:r>
        <w:rPr>
          <w:spacing w:val="-9"/>
        </w:rPr>
        <w:t xml:space="preserve"> </w:t>
      </w:r>
      <w:r>
        <w:t>till</w:t>
      </w:r>
      <w:r>
        <w:rPr>
          <w:spacing w:val="-9"/>
        </w:rPr>
        <w:t xml:space="preserve"> </w:t>
      </w:r>
      <w:r>
        <w:t>lastkajen</w:t>
      </w:r>
      <w:r>
        <w:rPr>
          <w:spacing w:val="-9"/>
        </w:rPr>
        <w:t xml:space="preserve"> </w:t>
      </w:r>
      <w:r>
        <w:t>på</w:t>
      </w:r>
      <w:r>
        <w:rPr>
          <w:spacing w:val="-10"/>
        </w:rPr>
        <w:t xml:space="preserve"> </w:t>
      </w:r>
      <w:r>
        <w:t>verksamhetsbyggnadens</w:t>
      </w:r>
      <w:r>
        <w:rPr>
          <w:spacing w:val="-8"/>
        </w:rPr>
        <w:t xml:space="preserve"> </w:t>
      </w:r>
      <w:r>
        <w:t>östra sida efter avstyckning bör ett servitut upprättas.</w:t>
      </w:r>
    </w:p>
    <w:p>
      <w:pPr>
        <w:spacing w:before="181" w:beforeAutospacing="0" w:afterAutospacing="0"/>
        <w:ind w:firstLine="0" w:left="738" w:right="0"/>
        <w:jc w:val="left"/>
        <w:rPr>
          <w:rFonts w:ascii="Arial" w:hAnsi="Arial"/>
          <w:b w:val="1"/>
          <w:sz w:val="20"/>
        </w:rPr>
      </w:pPr>
      <w:r>
        <w:rPr>
          <w:rFonts w:ascii="Arial" w:hAnsi="Arial"/>
          <w:b w:val="1"/>
          <w:sz w:val="20"/>
          <w:spacing w:val="-2"/>
        </w:rPr>
        <w:t>Klappsta</w:t>
      </w:r>
      <w:r>
        <w:rPr>
          <w:rFonts w:ascii="Arial" w:hAnsi="Arial"/>
          <w:b w:val="1"/>
          <w:sz w:val="20"/>
          <w:spacing w:val="-3"/>
        </w:rPr>
        <w:t xml:space="preserve"> </w:t>
      </w:r>
      <w:r>
        <w:rPr>
          <w:rFonts w:ascii="Arial" w:hAnsi="Arial"/>
          <w:b w:val="1"/>
          <w:sz w:val="20"/>
          <w:spacing w:val="-5"/>
        </w:rPr>
        <w:t>8:3</w:t>
      </w:r>
    </w:p>
    <w:p>
      <w:pPr>
        <w:pStyle w:val="P2"/>
        <w:spacing w:before="60" w:beforeAutospacing="0" w:afterAutospacing="0"/>
        <w:ind w:right="452"/>
      </w:pPr>
      <w:r>
        <w:t>Ledningsrätt</w:t>
      </w:r>
      <w:r>
        <w:rPr>
          <w:spacing w:val="-7"/>
        </w:rPr>
        <w:t xml:space="preserve"> </w:t>
      </w:r>
      <w:r>
        <w:t>kan</w:t>
      </w:r>
      <w:r>
        <w:rPr>
          <w:spacing w:val="-9"/>
        </w:rPr>
        <w:t xml:space="preserve"> </w:t>
      </w:r>
      <w:r>
        <w:t>bildas</w:t>
      </w:r>
      <w:r>
        <w:rPr>
          <w:spacing w:val="-9"/>
        </w:rPr>
        <w:t xml:space="preserve"> </w:t>
      </w:r>
      <w:r>
        <w:t>för</w:t>
      </w:r>
      <w:r>
        <w:rPr>
          <w:spacing w:val="-10"/>
        </w:rPr>
        <w:t xml:space="preserve"> </w:t>
      </w:r>
      <w:r>
        <w:t>Sandviken</w:t>
      </w:r>
      <w:r>
        <w:rPr>
          <w:spacing w:val="-9"/>
        </w:rPr>
        <w:t xml:space="preserve"> </w:t>
      </w:r>
      <w:r>
        <w:t>Energis</w:t>
      </w:r>
      <w:r>
        <w:rPr>
          <w:spacing w:val="-9"/>
        </w:rPr>
        <w:t xml:space="preserve"> </w:t>
      </w:r>
      <w:r>
        <w:t>allmännyttiga</w:t>
      </w:r>
      <w:r>
        <w:rPr>
          <w:spacing w:val="-12"/>
        </w:rPr>
        <w:t xml:space="preserve"> </w:t>
      </w:r>
      <w:r>
        <w:t>ledningar</w:t>
      </w:r>
      <w:r>
        <w:rPr>
          <w:spacing w:val="-10"/>
        </w:rPr>
        <w:t xml:space="preserve"> </w:t>
      </w:r>
      <w:r>
        <w:t xml:space="preserve">inom </w:t>
      </w:r>
      <w:r>
        <w:rPr>
          <w:spacing w:val="-2"/>
        </w:rPr>
        <w:t>u-område.</w:t>
      </w:r>
    </w:p>
    <w:p>
      <w:pPr>
        <w:pStyle w:val="P2"/>
        <w:spacing w:after="0" w:beforeAutospacing="0" w:afterAutospacing="0"/>
        <w:sectPr>
          <w:type w:val="nextPage"/>
          <w:pgSz w:w="11920" w:h="16850" w:code="0"/>
          <w:pgMar w:left="1700" w:right="1700" w:top="880" w:bottom="0" w:header="693" w:footer="0" w:gutter="0"/>
        </w:sectPr>
      </w:pPr>
    </w:p>
    <w:p>
      <w:pPr>
        <w:pStyle w:val="P2"/>
        <w:spacing w:before="11"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10" behindDoc="0" locked="0" layoutInCell="1" allowOverlap="1">
                <wp:simplePos x="0" y="0"/>
                <wp:positionH relativeFrom="page">
                  <wp:posOffset>7180580</wp:posOffset>
                </wp:positionH>
                <wp:positionV relativeFrom="page">
                  <wp:posOffset>0</wp:posOffset>
                </wp:positionV>
                <wp:extent cx="76200" cy="10693400"/>
                <wp:effectExtent l="0" t="0" r="0" b="0"/>
                <wp:wrapNone/>
                <wp:docPr id="28" name="Graphic 28"/>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8" o:spid="_x0000_s1046" style="position:absolute;width:6pt;height:842pt;z-index:10;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spacing w:before="0" w:beforeAutospacing="0" w:afterAutospacing="0"/>
        <w:ind w:firstLine="0" w:left="710" w:right="0"/>
        <w:jc w:val="left"/>
        <w:rPr>
          <w:rFonts w:ascii="Arial" w:hAnsi="Arial"/>
          <w:b w:val="1"/>
          <w:sz w:val="20"/>
        </w:rPr>
      </w:pPr>
      <w:r>
        <w:rPr>
          <w:rFonts w:ascii="Arial" w:hAnsi="Arial"/>
          <w:b w:val="1"/>
          <w:sz w:val="20"/>
          <w:spacing w:val="-2"/>
        </w:rPr>
        <w:t>Klappsta</w:t>
      </w:r>
      <w:r>
        <w:rPr>
          <w:rFonts w:ascii="Arial" w:hAnsi="Arial"/>
          <w:b w:val="1"/>
          <w:sz w:val="20"/>
          <w:spacing w:val="-3"/>
        </w:rPr>
        <w:t xml:space="preserve"> </w:t>
      </w:r>
      <w:r>
        <w:rPr>
          <w:rFonts w:ascii="Arial" w:hAnsi="Arial"/>
          <w:b w:val="1"/>
          <w:sz w:val="20"/>
          <w:spacing w:val="-5"/>
        </w:rPr>
        <w:t>6:8</w:t>
      </w:r>
    </w:p>
    <w:p>
      <w:pPr>
        <w:pStyle w:val="P2"/>
        <w:spacing w:before="60" w:beforeAutospacing="0" w:afterAutospacing="0"/>
        <w:ind w:right="452"/>
      </w:pPr>
      <w:r>
        <w:t>Ledningsrätt</w:t>
      </w:r>
      <w:r>
        <w:rPr>
          <w:spacing w:val="-7"/>
        </w:rPr>
        <w:t xml:space="preserve"> </w:t>
      </w:r>
      <w:r>
        <w:t>kan</w:t>
      </w:r>
      <w:r>
        <w:rPr>
          <w:spacing w:val="-9"/>
        </w:rPr>
        <w:t xml:space="preserve"> </w:t>
      </w:r>
      <w:r>
        <w:t>bildas</w:t>
      </w:r>
      <w:r>
        <w:rPr>
          <w:spacing w:val="-9"/>
        </w:rPr>
        <w:t xml:space="preserve"> </w:t>
      </w:r>
      <w:r>
        <w:t>för</w:t>
      </w:r>
      <w:r>
        <w:rPr>
          <w:spacing w:val="-10"/>
        </w:rPr>
        <w:t xml:space="preserve"> </w:t>
      </w:r>
      <w:r>
        <w:t>Sandviken</w:t>
      </w:r>
      <w:r>
        <w:rPr>
          <w:spacing w:val="-9"/>
        </w:rPr>
        <w:t xml:space="preserve"> </w:t>
      </w:r>
      <w:r>
        <w:t>Energis</w:t>
      </w:r>
      <w:r>
        <w:rPr>
          <w:spacing w:val="-9"/>
        </w:rPr>
        <w:t xml:space="preserve"> </w:t>
      </w:r>
      <w:r>
        <w:t>allmännyttiga</w:t>
      </w:r>
      <w:r>
        <w:rPr>
          <w:spacing w:val="-12"/>
        </w:rPr>
        <w:t xml:space="preserve"> </w:t>
      </w:r>
      <w:r>
        <w:t>ledningar</w:t>
      </w:r>
      <w:r>
        <w:rPr>
          <w:spacing w:val="-10"/>
        </w:rPr>
        <w:t xml:space="preserve"> </w:t>
      </w:r>
      <w:r>
        <w:t xml:space="preserve">inom </w:t>
      </w:r>
      <w:r>
        <w:rPr>
          <w:spacing w:val="-2"/>
        </w:rPr>
        <w:t>u-område.</w:t>
      </w:r>
    </w:p>
    <w:p>
      <w:pPr>
        <w:spacing w:before="241" w:beforeAutospacing="0" w:afterAutospacing="0"/>
        <w:ind w:firstLine="0" w:left="738" w:right="0"/>
        <w:jc w:val="left"/>
        <w:rPr>
          <w:rFonts w:ascii="Arial" w:hAnsi="Arial"/>
          <w:b w:val="1"/>
          <w:sz w:val="20"/>
        </w:rPr>
      </w:pPr>
      <w:r>
        <w:rPr>
          <w:rFonts w:ascii="Arial" w:hAnsi="Arial"/>
          <w:b w:val="1"/>
          <w:sz w:val="20"/>
        </w:rPr>
        <w:t>Klappsta</w:t>
      </w:r>
      <w:r>
        <w:rPr>
          <w:rFonts w:ascii="Arial" w:hAnsi="Arial"/>
          <w:b w:val="1"/>
          <w:sz w:val="20"/>
          <w:spacing w:val="-12"/>
        </w:rPr>
        <w:t xml:space="preserve"> </w:t>
      </w:r>
      <w:r>
        <w:rPr>
          <w:rFonts w:ascii="Arial" w:hAnsi="Arial"/>
          <w:b w:val="1"/>
          <w:sz w:val="20"/>
          <w:spacing w:val="-5"/>
        </w:rPr>
        <w:t>8:1</w:t>
      </w:r>
    </w:p>
    <w:p>
      <w:pPr>
        <w:pStyle w:val="P2"/>
        <w:ind w:right="425"/>
      </w:pPr>
      <w:r>
        <w:t>Avtalsservitut (D-2019-00355822:1) avser rätt för Klappsta 3:29 att bibehålla byggnad och nyttja mark inom Klappsta 8:1. Servitutet kan upphävas</w:t>
      </w:r>
      <w:r>
        <w:rPr>
          <w:spacing w:val="-5"/>
        </w:rPr>
        <w:t xml:space="preserve"> </w:t>
      </w:r>
      <w:r>
        <w:t>i</w:t>
      </w:r>
      <w:r>
        <w:rPr>
          <w:spacing w:val="-4"/>
        </w:rPr>
        <w:t xml:space="preserve"> </w:t>
      </w:r>
      <w:r>
        <w:t>framtida</w:t>
      </w:r>
      <w:r>
        <w:rPr>
          <w:spacing w:val="-3"/>
        </w:rPr>
        <w:t xml:space="preserve"> </w:t>
      </w:r>
      <w:r>
        <w:t>fastighetsbildning,</w:t>
      </w:r>
      <w:r>
        <w:rPr>
          <w:spacing w:val="-4"/>
        </w:rPr>
        <w:t xml:space="preserve"> </w:t>
      </w:r>
      <w:r>
        <w:t>om</w:t>
      </w:r>
      <w:r>
        <w:rPr>
          <w:spacing w:val="-4"/>
        </w:rPr>
        <w:t xml:space="preserve"> </w:t>
      </w:r>
      <w:r>
        <w:t>det</w:t>
      </w:r>
      <w:r>
        <w:rPr>
          <w:spacing w:val="-4"/>
        </w:rPr>
        <w:t xml:space="preserve"> </w:t>
      </w:r>
      <w:r>
        <w:t>bedöms</w:t>
      </w:r>
      <w:r>
        <w:rPr>
          <w:spacing w:val="-4"/>
        </w:rPr>
        <w:t xml:space="preserve"> </w:t>
      </w:r>
      <w:r>
        <w:t>som</w:t>
      </w:r>
      <w:r>
        <w:rPr>
          <w:spacing w:val="-4"/>
        </w:rPr>
        <w:t xml:space="preserve"> </w:t>
      </w:r>
      <w:r>
        <w:t>obehövligt.</w:t>
      </w:r>
    </w:p>
    <w:p>
      <w:pPr>
        <w:spacing w:before="241" w:beforeAutospacing="0" w:afterAutospacing="0"/>
        <w:ind w:firstLine="0" w:left="738" w:right="0"/>
        <w:jc w:val="left"/>
        <w:rPr>
          <w:rFonts w:ascii="Arial" w:hAnsi="Arial"/>
          <w:b w:val="1"/>
          <w:sz w:val="22"/>
        </w:rPr>
      </w:pPr>
      <w:bookmarkEnd w:id="28"/>
      <w:bookmarkStart w:id="29" w:name="gf_fastighetsrättsligafrågor02"/>
      <w:r>
        <w:rPr>
          <w:rFonts w:ascii="Arial" w:hAnsi="Arial"/>
          <w:b w:val="1"/>
          <w:sz w:val="22"/>
        </w:rPr>
        <w:t>Kostnads-</w:t>
      </w:r>
      <w:r>
        <w:rPr>
          <w:rFonts w:ascii="Arial" w:hAnsi="Arial"/>
          <w:b w:val="1"/>
          <w:sz w:val="22"/>
          <w:spacing w:val="-13"/>
        </w:rPr>
        <w:t xml:space="preserve"> </w:t>
      </w:r>
      <w:r>
        <w:rPr>
          <w:rFonts w:ascii="Arial" w:hAnsi="Arial"/>
          <w:b w:val="1"/>
          <w:sz w:val="22"/>
        </w:rPr>
        <w:t>och</w:t>
      </w:r>
      <w:r>
        <w:rPr>
          <w:rFonts w:ascii="Arial" w:hAnsi="Arial"/>
          <w:b w:val="1"/>
          <w:sz w:val="22"/>
          <w:spacing w:val="-13"/>
        </w:rPr>
        <w:t xml:space="preserve"> </w:t>
      </w:r>
      <w:r>
        <w:rPr>
          <w:rFonts w:ascii="Arial" w:hAnsi="Arial"/>
          <w:b w:val="1"/>
          <w:sz w:val="22"/>
          <w:spacing w:val="-2"/>
        </w:rPr>
        <w:t>ansvarsfördelning</w:t>
      </w:r>
    </w:p>
    <w:p>
      <w:pPr>
        <w:spacing w:before="239" w:beforeAutospacing="0" w:afterAutospacing="0"/>
        <w:ind w:firstLine="0" w:left="738" w:right="0"/>
        <w:jc w:val="left"/>
        <w:rPr>
          <w:rFonts w:ascii="Arial" w:hAnsi="Arial"/>
          <w:b w:val="1"/>
          <w:sz w:val="20"/>
        </w:rPr>
      </w:pPr>
      <w:r>
        <w:rPr>
          <w:rFonts w:ascii="Arial" w:hAnsi="Arial"/>
          <w:b w:val="1"/>
          <w:sz w:val="20"/>
          <w:spacing w:val="-2"/>
        </w:rPr>
        <w:t>Fastighetsbildning</w:t>
      </w:r>
    </w:p>
    <w:p>
      <w:pPr>
        <w:pStyle w:val="P2"/>
        <w:spacing w:before="60" w:beforeAutospacing="0" w:afterAutospacing="0"/>
        <w:ind w:right="503"/>
      </w:pPr>
      <w:r>
        <w:t>Ansökan görs till Lantmäterimyndigheten. Förrättningskostnad debiteras den fastighetsägare som har ansökt eller har nytta av åtgärden. Ersättning för</w:t>
      </w:r>
      <w:r>
        <w:rPr>
          <w:spacing w:val="-6"/>
        </w:rPr>
        <w:t xml:space="preserve"> </w:t>
      </w:r>
      <w:r>
        <w:t>marköverföring</w:t>
      </w:r>
      <w:r>
        <w:rPr>
          <w:spacing w:val="-4"/>
        </w:rPr>
        <w:t xml:space="preserve"> </w:t>
      </w:r>
      <w:r>
        <w:t>bestäms</w:t>
      </w:r>
      <w:r>
        <w:rPr>
          <w:spacing w:val="-5"/>
        </w:rPr>
        <w:t xml:space="preserve"> </w:t>
      </w:r>
      <w:r>
        <w:t>i</w:t>
      </w:r>
      <w:r>
        <w:rPr>
          <w:spacing w:val="-3"/>
        </w:rPr>
        <w:t xml:space="preserve"> </w:t>
      </w:r>
      <w:r>
        <w:t>första</w:t>
      </w:r>
      <w:r>
        <w:rPr>
          <w:spacing w:val="-4"/>
        </w:rPr>
        <w:t xml:space="preserve"> </w:t>
      </w:r>
      <w:r>
        <w:t>hand</w:t>
      </w:r>
      <w:r>
        <w:rPr>
          <w:spacing w:val="-4"/>
        </w:rPr>
        <w:t xml:space="preserve"> </w:t>
      </w:r>
      <w:r>
        <w:t>genom</w:t>
      </w:r>
      <w:r>
        <w:rPr>
          <w:spacing w:val="-4"/>
        </w:rPr>
        <w:t xml:space="preserve"> </w:t>
      </w:r>
      <w:r>
        <w:t>överenskommelse</w:t>
      </w:r>
      <w:r>
        <w:rPr>
          <w:spacing w:val="-5"/>
        </w:rPr>
        <w:t xml:space="preserve"> </w:t>
      </w:r>
      <w:r>
        <w:t>mellan berörda fastighetsägare. Om överenskommelse saknas beslutar Lantmäterimyndigheten om ersättning.</w:t>
      </w:r>
    </w:p>
    <w:p>
      <w:pPr>
        <w:spacing w:before="241" w:beforeAutospacing="0" w:afterAutospacing="0"/>
        <w:ind w:firstLine="0" w:left="738" w:right="0"/>
        <w:jc w:val="left"/>
        <w:rPr>
          <w:rFonts w:ascii="Arial" w:hAnsi="Arial"/>
          <w:b w:val="1"/>
          <w:sz w:val="20"/>
        </w:rPr>
      </w:pPr>
      <w:r>
        <w:rPr>
          <w:rFonts w:ascii="Arial" w:hAnsi="Arial"/>
          <w:b w:val="1"/>
          <w:sz w:val="20"/>
          <w:spacing w:val="-2"/>
        </w:rPr>
        <w:t>Ledningsrätt</w:t>
      </w:r>
    </w:p>
    <w:p>
      <w:pPr>
        <w:pStyle w:val="P2"/>
        <w:spacing w:before="60" w:beforeAutospacing="0" w:afterAutospacing="0"/>
        <w:ind w:right="488"/>
      </w:pPr>
      <w:r>
        <w:t>Ansökan</w:t>
      </w:r>
      <w:r>
        <w:rPr>
          <w:spacing w:val="-11"/>
        </w:rPr>
        <w:t xml:space="preserve"> </w:t>
      </w:r>
      <w:r>
        <w:t>görs</w:t>
      </w:r>
      <w:r>
        <w:rPr>
          <w:spacing w:val="-10"/>
        </w:rPr>
        <w:t xml:space="preserve"> </w:t>
      </w:r>
      <w:r>
        <w:t>av</w:t>
      </w:r>
      <w:r>
        <w:rPr>
          <w:spacing w:val="-10"/>
        </w:rPr>
        <w:t xml:space="preserve"> </w:t>
      </w:r>
      <w:r>
        <w:t>ledningsägaren</w:t>
      </w:r>
      <w:r>
        <w:rPr>
          <w:spacing w:val="-10"/>
        </w:rPr>
        <w:t xml:space="preserve"> </w:t>
      </w:r>
      <w:r>
        <w:t>till</w:t>
      </w:r>
      <w:r>
        <w:rPr>
          <w:spacing w:val="-10"/>
        </w:rPr>
        <w:t xml:space="preserve"> </w:t>
      </w:r>
      <w:r>
        <w:t>lantmäterimyndigheten.</w:t>
      </w:r>
      <w:r>
        <w:rPr>
          <w:spacing w:val="-6"/>
        </w:rPr>
        <w:t xml:space="preserve"> </w:t>
      </w:r>
      <w:r>
        <w:t>Kostnaden debiteras ledningsägaren enligt då gällande lantmäteritaxa.</w:t>
      </w:r>
    </w:p>
    <w:p>
      <w:pPr>
        <w:pStyle w:val="P2"/>
        <w:ind w:right="503"/>
      </w:pPr>
      <w:r>
        <w:t>Vid</w:t>
      </w:r>
      <w:r>
        <w:rPr>
          <w:spacing w:val="-5"/>
        </w:rPr>
        <w:t xml:space="preserve"> </w:t>
      </w:r>
      <w:r>
        <w:t>upplåtelse</w:t>
      </w:r>
      <w:r>
        <w:rPr>
          <w:spacing w:val="-5"/>
        </w:rPr>
        <w:t xml:space="preserve"> </w:t>
      </w:r>
      <w:r>
        <w:t>av</w:t>
      </w:r>
      <w:r>
        <w:rPr>
          <w:spacing w:val="-5"/>
        </w:rPr>
        <w:t xml:space="preserve"> </w:t>
      </w:r>
      <w:r>
        <w:t>ledningsrätt</w:t>
      </w:r>
      <w:r>
        <w:rPr>
          <w:spacing w:val="-5"/>
        </w:rPr>
        <w:t xml:space="preserve"> </w:t>
      </w:r>
      <w:r>
        <w:t>beslutar</w:t>
      </w:r>
      <w:r>
        <w:rPr>
          <w:spacing w:val="-5"/>
        </w:rPr>
        <w:t xml:space="preserve"> </w:t>
      </w:r>
      <w:r>
        <w:t>Lantmäterimyndigheten</w:t>
      </w:r>
      <w:r>
        <w:rPr>
          <w:spacing w:val="-5"/>
        </w:rPr>
        <w:t xml:space="preserve"> </w:t>
      </w:r>
      <w:r>
        <w:t xml:space="preserve">om ersättning för intrång och eventuellt annan skada som orsakas av ledningsrätten. Ersättning betalas av ledningsägaren till berörd </w:t>
      </w:r>
      <w:r>
        <w:rPr>
          <w:spacing w:val="-2"/>
        </w:rPr>
        <w:t>fastighetsägare.</w:t>
      </w:r>
    </w:p>
    <w:p>
      <w:pPr>
        <w:spacing w:before="240" w:beforeAutospacing="0" w:afterAutospacing="0"/>
        <w:ind w:firstLine="0" w:left="738" w:right="0"/>
        <w:jc w:val="left"/>
        <w:rPr>
          <w:rFonts w:ascii="Arial" w:hAnsi="Arial"/>
          <w:b w:val="1"/>
          <w:sz w:val="20"/>
        </w:rPr>
      </w:pPr>
      <w:r>
        <w:rPr>
          <w:rFonts w:ascii="Arial" w:hAnsi="Arial"/>
          <w:b w:val="1"/>
          <w:sz w:val="20"/>
        </w:rPr>
        <w:t>Bygglov</w:t>
      </w:r>
      <w:r>
        <w:rPr>
          <w:rFonts w:ascii="Arial" w:hAnsi="Arial"/>
          <w:b w:val="1"/>
          <w:sz w:val="20"/>
          <w:spacing w:val="-11"/>
        </w:rPr>
        <w:t xml:space="preserve"> </w:t>
      </w:r>
      <w:r>
        <w:rPr>
          <w:rFonts w:ascii="Arial" w:hAnsi="Arial"/>
          <w:b w:val="1"/>
          <w:sz w:val="20"/>
        </w:rPr>
        <w:t>för</w:t>
      </w:r>
      <w:r>
        <w:rPr>
          <w:rFonts w:ascii="Arial" w:hAnsi="Arial"/>
          <w:b w:val="1"/>
          <w:sz w:val="20"/>
          <w:spacing w:val="-12"/>
        </w:rPr>
        <w:t xml:space="preserve"> </w:t>
      </w:r>
      <w:r>
        <w:rPr>
          <w:rFonts w:ascii="Arial" w:hAnsi="Arial"/>
          <w:b w:val="1"/>
          <w:sz w:val="20"/>
        </w:rPr>
        <w:t>uppförande</w:t>
      </w:r>
      <w:r>
        <w:rPr>
          <w:rFonts w:ascii="Arial" w:hAnsi="Arial"/>
          <w:b w:val="1"/>
          <w:sz w:val="20"/>
          <w:spacing w:val="-11"/>
        </w:rPr>
        <w:t xml:space="preserve"> </w:t>
      </w:r>
      <w:r>
        <w:rPr>
          <w:rFonts w:ascii="Arial" w:hAnsi="Arial"/>
          <w:b w:val="1"/>
          <w:sz w:val="20"/>
        </w:rPr>
        <w:t>av</w:t>
      </w:r>
      <w:r>
        <w:rPr>
          <w:rFonts w:ascii="Arial" w:hAnsi="Arial"/>
          <w:b w:val="1"/>
          <w:sz w:val="20"/>
          <w:spacing w:val="-10"/>
        </w:rPr>
        <w:t xml:space="preserve"> </w:t>
      </w:r>
      <w:r>
        <w:rPr>
          <w:rFonts w:ascii="Arial" w:hAnsi="Arial"/>
          <w:b w:val="1"/>
          <w:sz w:val="20"/>
          <w:spacing w:val="-2"/>
        </w:rPr>
        <w:t>byggnader</w:t>
      </w:r>
    </w:p>
    <w:p>
      <w:pPr>
        <w:pStyle w:val="P2"/>
        <w:spacing w:before="60" w:beforeAutospacing="0" w:afterAutospacing="0"/>
        <w:ind w:right="425"/>
      </w:pPr>
      <w:r>
        <w:t>Ansökan görs till Västra Gästriklands samhällsbyggnadsförvaltning. Bygglovsavgift</w:t>
      </w:r>
      <w:r>
        <w:rPr>
          <w:spacing w:val="-10"/>
        </w:rPr>
        <w:t xml:space="preserve"> </w:t>
      </w:r>
      <w:r>
        <w:t>debiteras</w:t>
      </w:r>
      <w:r>
        <w:rPr>
          <w:spacing w:val="-8"/>
        </w:rPr>
        <w:t xml:space="preserve"> </w:t>
      </w:r>
      <w:r>
        <w:t>enligt</w:t>
      </w:r>
      <w:r>
        <w:rPr>
          <w:spacing w:val="-10"/>
        </w:rPr>
        <w:t xml:space="preserve"> </w:t>
      </w:r>
      <w:r>
        <w:t>kommunens</w:t>
      </w:r>
      <w:r>
        <w:rPr>
          <w:spacing w:val="-11"/>
        </w:rPr>
        <w:t xml:space="preserve"> </w:t>
      </w:r>
      <w:r>
        <w:t>då</w:t>
      </w:r>
      <w:r>
        <w:rPr>
          <w:spacing w:val="-13"/>
        </w:rPr>
        <w:t xml:space="preserve"> </w:t>
      </w:r>
      <w:r>
        <w:t>gällande</w:t>
      </w:r>
      <w:r>
        <w:rPr>
          <w:spacing w:val="-13"/>
        </w:rPr>
        <w:t xml:space="preserve"> </w:t>
      </w:r>
      <w:r>
        <w:t>bygglovstaxa.</w:t>
      </w:r>
    </w:p>
    <w:p>
      <w:pPr>
        <w:pStyle w:val="P4"/>
      </w:pPr>
      <w:bookmarkEnd w:id="29"/>
      <w:r>
        <w:t>Tekniska</w:t>
      </w:r>
      <w:r>
        <w:rPr>
          <w:spacing w:val="-5"/>
        </w:rPr>
        <w:t xml:space="preserve"> </w:t>
      </w:r>
      <w:r>
        <w:rPr>
          <w:spacing w:val="-2"/>
        </w:rPr>
        <w:t>frågor</w:t>
      </w:r>
    </w:p>
    <w:p>
      <w:pPr>
        <w:spacing w:before="240" w:beforeAutospacing="0" w:afterAutospacing="0"/>
        <w:ind w:firstLine="0" w:left="738" w:right="0"/>
        <w:jc w:val="left"/>
        <w:rPr>
          <w:rFonts w:ascii="Arial" w:hAnsi="Arial"/>
          <w:b w:val="1"/>
          <w:sz w:val="22"/>
        </w:rPr>
      </w:pPr>
      <w:bookmarkStart w:id="30" w:name="gf_tekniskaåtgärder01"/>
      <w:r>
        <w:rPr>
          <w:rFonts w:ascii="Arial" w:hAnsi="Arial"/>
          <w:b w:val="1"/>
          <w:sz w:val="22"/>
          <w:spacing w:val="-2"/>
        </w:rPr>
        <w:t>Tekniska åtgärder</w:t>
      </w:r>
    </w:p>
    <w:p>
      <w:pPr>
        <w:pStyle w:val="P2"/>
        <w:spacing w:before="58" w:beforeAutospacing="0" w:afterAutospacing="0"/>
      </w:pPr>
      <w:r>
        <w:t>Ingen</w:t>
      </w:r>
      <w:r>
        <w:rPr>
          <w:spacing w:val="-7"/>
        </w:rPr>
        <w:t xml:space="preserve"> </w:t>
      </w:r>
      <w:r>
        <w:t>teknisk</w:t>
      </w:r>
      <w:r>
        <w:rPr>
          <w:spacing w:val="-1"/>
        </w:rPr>
        <w:t xml:space="preserve"> </w:t>
      </w:r>
      <w:r>
        <w:t>åtgärd</w:t>
      </w:r>
      <w:r>
        <w:rPr>
          <w:spacing w:val="-1"/>
        </w:rPr>
        <w:t xml:space="preserve"> </w:t>
      </w:r>
      <w:r>
        <w:t>krävs</w:t>
      </w:r>
      <w:r>
        <w:rPr>
          <w:spacing w:val="-1"/>
        </w:rPr>
        <w:t xml:space="preserve"> </w:t>
      </w:r>
      <w:r>
        <w:t>för</w:t>
      </w:r>
      <w:r>
        <w:rPr>
          <w:spacing w:val="-3"/>
        </w:rPr>
        <w:t xml:space="preserve"> </w:t>
      </w:r>
      <w:r>
        <w:t>ett genomförande</w:t>
      </w:r>
      <w:r>
        <w:rPr>
          <w:spacing w:val="-2"/>
        </w:rPr>
        <w:t xml:space="preserve"> </w:t>
      </w:r>
      <w:r>
        <w:t>av</w:t>
      </w:r>
      <w:r>
        <w:rPr>
          <w:spacing w:val="-1"/>
        </w:rPr>
        <w:t xml:space="preserve"> </w:t>
      </w:r>
      <w:r>
        <w:rPr>
          <w:spacing w:val="-2"/>
        </w:rPr>
        <w:t>planen.</w:t>
      </w:r>
    </w:p>
    <w:p>
      <w:pPr>
        <w:spacing w:before="241" w:beforeAutospacing="0" w:afterAutospacing="0"/>
        <w:ind w:firstLine="0" w:left="738" w:right="0"/>
        <w:jc w:val="left"/>
        <w:rPr>
          <w:rFonts w:ascii="Arial" w:hAnsi="Arial"/>
          <w:b w:val="1"/>
          <w:sz w:val="22"/>
        </w:rPr>
      </w:pPr>
      <w:bookmarkEnd w:id="30"/>
      <w:bookmarkStart w:id="31" w:name="gf_driftvattenochavlopp01"/>
      <w:r>
        <w:rPr>
          <w:rFonts w:ascii="Arial" w:hAnsi="Arial"/>
          <w:b w:val="1"/>
          <w:sz w:val="22"/>
        </w:rPr>
        <w:t>Drift</w:t>
      </w:r>
      <w:r>
        <w:rPr>
          <w:rFonts w:ascii="Arial" w:hAnsi="Arial"/>
          <w:b w:val="1"/>
          <w:sz w:val="22"/>
          <w:spacing w:val="-9"/>
        </w:rPr>
        <w:t xml:space="preserve"> </w:t>
      </w:r>
      <w:r>
        <w:rPr>
          <w:rFonts w:ascii="Arial" w:hAnsi="Arial"/>
          <w:b w:val="1"/>
          <w:sz w:val="22"/>
        </w:rPr>
        <w:t>vatten</w:t>
      </w:r>
      <w:r>
        <w:rPr>
          <w:rFonts w:ascii="Arial" w:hAnsi="Arial"/>
          <w:b w:val="1"/>
          <w:sz w:val="22"/>
          <w:spacing w:val="-7"/>
        </w:rPr>
        <w:t xml:space="preserve"> </w:t>
      </w:r>
      <w:r>
        <w:rPr>
          <w:rFonts w:ascii="Arial" w:hAnsi="Arial"/>
          <w:b w:val="1"/>
          <w:sz w:val="22"/>
        </w:rPr>
        <w:t>och</w:t>
      </w:r>
      <w:r>
        <w:rPr>
          <w:rFonts w:ascii="Arial" w:hAnsi="Arial"/>
          <w:b w:val="1"/>
          <w:sz w:val="22"/>
          <w:spacing w:val="-10"/>
        </w:rPr>
        <w:t xml:space="preserve"> </w:t>
      </w:r>
      <w:r>
        <w:rPr>
          <w:rFonts w:ascii="Arial" w:hAnsi="Arial"/>
          <w:b w:val="1"/>
          <w:sz w:val="22"/>
          <w:spacing w:val="-2"/>
        </w:rPr>
        <w:t>avlopp</w:t>
      </w:r>
    </w:p>
    <w:p>
      <w:pPr>
        <w:pStyle w:val="P2"/>
        <w:spacing w:lineRule="auto" w:line="242" w:before="58" w:beforeAutospacing="0" w:afterAutospacing="0"/>
        <w:ind w:right="425"/>
      </w:pPr>
      <w:r>
        <w:t>Planområdet</w:t>
      </w:r>
      <w:r>
        <w:rPr>
          <w:spacing w:val="-10"/>
        </w:rPr>
        <w:t xml:space="preserve"> </w:t>
      </w:r>
      <w:r>
        <w:t>ligger</w:t>
      </w:r>
      <w:r>
        <w:rPr>
          <w:spacing w:val="-10"/>
        </w:rPr>
        <w:t xml:space="preserve"> </w:t>
      </w:r>
      <w:r>
        <w:t>inom</w:t>
      </w:r>
      <w:r>
        <w:rPr>
          <w:spacing w:val="-8"/>
        </w:rPr>
        <w:t xml:space="preserve"> </w:t>
      </w:r>
      <w:r>
        <w:t>kommunalt</w:t>
      </w:r>
      <w:r>
        <w:rPr>
          <w:spacing w:val="-10"/>
        </w:rPr>
        <w:t xml:space="preserve"> </w:t>
      </w:r>
      <w:r>
        <w:t>verksamhetsområde</w:t>
      </w:r>
      <w:r>
        <w:rPr>
          <w:spacing w:val="-10"/>
        </w:rPr>
        <w:t xml:space="preserve"> </w:t>
      </w:r>
      <w:r>
        <w:t>för</w:t>
      </w:r>
      <w:r>
        <w:rPr>
          <w:spacing w:val="-13"/>
        </w:rPr>
        <w:t xml:space="preserve"> </w:t>
      </w:r>
      <w:r>
        <w:t>vatten</w:t>
      </w:r>
      <w:r>
        <w:rPr>
          <w:spacing w:val="-9"/>
        </w:rPr>
        <w:t xml:space="preserve"> </w:t>
      </w:r>
      <w:r>
        <w:t>och avlopp och har befintliga förbindelsepunkter till allmänna ledningar.</w:t>
      </w:r>
    </w:p>
    <w:p>
      <w:pPr>
        <w:pStyle w:val="P2"/>
        <w:ind w:right="488"/>
      </w:pPr>
      <w:r>
        <w:t>Sandviken Energi Vatten AB är huvudman och sköter drift och underhåll. Sandviken</w:t>
      </w:r>
      <w:r>
        <w:rPr>
          <w:spacing w:val="-4"/>
        </w:rPr>
        <w:t xml:space="preserve"> </w:t>
      </w:r>
      <w:r>
        <w:t>Energi</w:t>
      </w:r>
      <w:r>
        <w:rPr>
          <w:spacing w:val="-4"/>
        </w:rPr>
        <w:t xml:space="preserve"> </w:t>
      </w:r>
      <w:r>
        <w:t>Vatten</w:t>
      </w:r>
      <w:r>
        <w:rPr>
          <w:spacing w:val="-2"/>
        </w:rPr>
        <w:t xml:space="preserve"> </w:t>
      </w:r>
      <w:r>
        <w:t>AB</w:t>
      </w:r>
      <w:r>
        <w:rPr>
          <w:spacing w:val="-4"/>
        </w:rPr>
        <w:t xml:space="preserve"> </w:t>
      </w:r>
      <w:r>
        <w:t>bedömer</w:t>
      </w:r>
      <w:r>
        <w:rPr>
          <w:spacing w:val="-6"/>
        </w:rPr>
        <w:t xml:space="preserve"> </w:t>
      </w:r>
      <w:r>
        <w:t>att</w:t>
      </w:r>
      <w:r>
        <w:rPr>
          <w:spacing w:val="-4"/>
        </w:rPr>
        <w:t xml:space="preserve"> </w:t>
      </w:r>
      <w:r>
        <w:t>det</w:t>
      </w:r>
      <w:r>
        <w:rPr>
          <w:spacing w:val="-4"/>
        </w:rPr>
        <w:t xml:space="preserve"> </w:t>
      </w:r>
      <w:r>
        <w:t>finns</w:t>
      </w:r>
      <w:r>
        <w:rPr>
          <w:spacing w:val="-5"/>
        </w:rPr>
        <w:t xml:space="preserve"> </w:t>
      </w:r>
      <w:r>
        <w:t>tillräcklig</w:t>
      </w:r>
      <w:r>
        <w:rPr>
          <w:spacing w:val="-4"/>
        </w:rPr>
        <w:t xml:space="preserve"> </w:t>
      </w:r>
      <w:r>
        <w:t>kapacitet</w:t>
      </w:r>
      <w:r>
        <w:rPr>
          <w:spacing w:val="-4"/>
        </w:rPr>
        <w:t xml:space="preserve"> </w:t>
      </w:r>
      <w:r>
        <w:t xml:space="preserve">för att hantera flöden inom planområdet. Servisledningar mot Framnäsgatan behöver huvudman förnyas i samband med ett genomförande av </w:t>
      </w:r>
      <w:r>
        <w:rPr>
          <w:spacing w:val="-2"/>
        </w:rPr>
        <w:t>detaljplanen.</w:t>
      </w:r>
    </w:p>
    <w:p>
      <w:pPr>
        <w:pStyle w:val="P2"/>
        <w:spacing w:before="237" w:beforeAutospacing="0" w:afterAutospacing="0"/>
        <w:ind w:right="385"/>
      </w:pPr>
      <w:r>
        <w:t>Planområdet ligger även inom verksamhetsområde för dagvatten enligt beslut Länsstyrelsen Gävleborg 2004-04-13 Diarenr/Dossnr 531-2538-0481, Allmänförklaring</w:t>
      </w:r>
      <w:r>
        <w:rPr>
          <w:spacing w:val="-7"/>
        </w:rPr>
        <w:t xml:space="preserve"> </w:t>
      </w:r>
      <w:r>
        <w:t>av</w:t>
      </w:r>
      <w:r>
        <w:rPr>
          <w:spacing w:val="-8"/>
        </w:rPr>
        <w:t xml:space="preserve"> </w:t>
      </w:r>
      <w:r>
        <w:t>vatten-</w:t>
      </w:r>
      <w:r>
        <w:rPr>
          <w:spacing w:val="-9"/>
        </w:rPr>
        <w:t xml:space="preserve"> </w:t>
      </w:r>
      <w:r>
        <w:t>och</w:t>
      </w:r>
      <w:r>
        <w:rPr>
          <w:spacing w:val="-8"/>
        </w:rPr>
        <w:t xml:space="preserve"> </w:t>
      </w:r>
      <w:r>
        <w:t>avloppsanläggningar</w:t>
      </w:r>
      <w:r>
        <w:rPr>
          <w:spacing w:val="-8"/>
        </w:rPr>
        <w:t xml:space="preserve"> </w:t>
      </w:r>
      <w:r>
        <w:t>i</w:t>
      </w:r>
      <w:r>
        <w:rPr>
          <w:spacing w:val="-8"/>
        </w:rPr>
        <w:t xml:space="preserve"> </w:t>
      </w:r>
      <w:r>
        <w:t>Sandvikens</w:t>
      </w:r>
      <w:r>
        <w:rPr>
          <w:spacing w:val="-6"/>
        </w:rPr>
        <w:t xml:space="preserve"> </w:t>
      </w:r>
      <w:r>
        <w:rPr>
          <w:spacing w:val="-2"/>
        </w:rPr>
        <w:t>kommun.</w:t>
      </w:r>
    </w:p>
    <w:p>
      <w:pPr>
        <w:pStyle w:val="P4"/>
      </w:pPr>
      <w:bookmarkEnd w:id="31"/>
      <w:r>
        <w:t>Ekonomiska</w:t>
      </w:r>
      <w:r>
        <w:rPr>
          <w:spacing w:val="-12"/>
        </w:rPr>
        <w:t xml:space="preserve"> </w:t>
      </w:r>
      <w:r>
        <w:rPr>
          <w:spacing w:val="-2"/>
        </w:rPr>
        <w:t>frågor</w:t>
      </w:r>
    </w:p>
    <w:p>
      <w:pPr>
        <w:spacing w:before="239" w:beforeAutospacing="0" w:afterAutospacing="0"/>
        <w:ind w:firstLine="0" w:left="738" w:right="0"/>
        <w:jc w:val="left"/>
        <w:rPr>
          <w:rFonts w:ascii="Arial" w:hAnsi="Arial"/>
          <w:b w:val="1"/>
          <w:sz w:val="22"/>
        </w:rPr>
      </w:pPr>
      <w:bookmarkStart w:id="32" w:name="gf_planekonomiskbedömning01"/>
      <w:r>
        <w:rPr>
          <w:rFonts w:ascii="Arial" w:hAnsi="Arial"/>
          <w:b w:val="1"/>
          <w:sz w:val="22"/>
        </w:rPr>
        <w:t>Planekonomisk</w:t>
      </w:r>
      <w:r>
        <w:rPr>
          <w:rFonts w:ascii="Arial" w:hAnsi="Arial"/>
          <w:b w:val="1"/>
          <w:sz w:val="22"/>
          <w:spacing w:val="-4"/>
        </w:rPr>
        <w:t xml:space="preserve"> </w:t>
      </w:r>
      <w:r>
        <w:rPr>
          <w:rFonts w:ascii="Arial" w:hAnsi="Arial"/>
          <w:b w:val="1"/>
          <w:sz w:val="22"/>
          <w:spacing w:val="-2"/>
        </w:rPr>
        <w:t>bedömning</w:t>
      </w:r>
    </w:p>
    <w:p>
      <w:pPr>
        <w:spacing w:before="61" w:beforeAutospacing="0" w:afterAutospacing="0"/>
        <w:ind w:firstLine="0" w:left="738" w:right="0"/>
        <w:jc w:val="left"/>
        <w:rPr>
          <w:sz w:val="23"/>
        </w:rPr>
      </w:pPr>
      <w:r>
        <w:rPr>
          <w:sz w:val="23"/>
        </w:rPr>
        <w:t>Genomförandet av planen</w:t>
      </w:r>
      <w:r>
        <w:rPr>
          <w:sz w:val="23"/>
          <w:spacing w:val="-2"/>
        </w:rPr>
        <w:t xml:space="preserve"> </w:t>
      </w:r>
      <w:r>
        <w:rPr>
          <w:sz w:val="23"/>
        </w:rPr>
        <w:t>bedöms inte generera</w:t>
      </w:r>
      <w:r>
        <w:rPr>
          <w:sz w:val="23"/>
          <w:spacing w:val="-1"/>
        </w:rPr>
        <w:t xml:space="preserve"> </w:t>
      </w:r>
      <w:r>
        <w:rPr>
          <w:sz w:val="23"/>
        </w:rPr>
        <w:t>några intäkter för kommunen. Planen</w:t>
      </w:r>
      <w:r>
        <w:rPr>
          <w:sz w:val="23"/>
          <w:spacing w:val="-10"/>
        </w:rPr>
        <w:t xml:space="preserve"> </w:t>
      </w:r>
      <w:r>
        <w:rPr>
          <w:sz w:val="23"/>
        </w:rPr>
        <w:t>innebär</w:t>
      </w:r>
      <w:r>
        <w:rPr>
          <w:sz w:val="23"/>
          <w:spacing w:val="-8"/>
        </w:rPr>
        <w:t xml:space="preserve"> </w:t>
      </w:r>
      <w:r>
        <w:rPr>
          <w:sz w:val="23"/>
        </w:rPr>
        <w:t>inte</w:t>
      </w:r>
      <w:r>
        <w:rPr>
          <w:sz w:val="23"/>
          <w:spacing w:val="-7"/>
        </w:rPr>
        <w:t xml:space="preserve"> </w:t>
      </w:r>
      <w:r>
        <w:rPr>
          <w:sz w:val="23"/>
        </w:rPr>
        <w:t>några</w:t>
      </w:r>
      <w:r>
        <w:rPr>
          <w:sz w:val="23"/>
          <w:spacing w:val="-10"/>
        </w:rPr>
        <w:t xml:space="preserve"> </w:t>
      </w:r>
      <w:r>
        <w:rPr>
          <w:sz w:val="23"/>
        </w:rPr>
        <w:t>tillkommande</w:t>
      </w:r>
      <w:r>
        <w:rPr>
          <w:sz w:val="23"/>
          <w:spacing w:val="-6"/>
        </w:rPr>
        <w:t xml:space="preserve"> </w:t>
      </w:r>
      <w:r>
        <w:rPr>
          <w:sz w:val="23"/>
        </w:rPr>
        <w:t>kostnader</w:t>
      </w:r>
      <w:r>
        <w:rPr>
          <w:sz w:val="23"/>
          <w:spacing w:val="-7"/>
        </w:rPr>
        <w:t xml:space="preserve"> </w:t>
      </w:r>
      <w:r>
        <w:rPr>
          <w:sz w:val="23"/>
        </w:rPr>
        <w:t>för</w:t>
      </w:r>
      <w:r>
        <w:rPr>
          <w:sz w:val="23"/>
          <w:spacing w:val="-8"/>
        </w:rPr>
        <w:t xml:space="preserve"> </w:t>
      </w:r>
      <w:r>
        <w:rPr>
          <w:sz w:val="23"/>
        </w:rPr>
        <w:t>kommunen</w:t>
      </w:r>
      <w:r>
        <w:rPr>
          <w:sz w:val="23"/>
          <w:spacing w:val="-8"/>
        </w:rPr>
        <w:t xml:space="preserve"> </w:t>
      </w:r>
      <w:r>
        <w:rPr>
          <w:sz w:val="23"/>
        </w:rPr>
        <w:t>efter</w:t>
      </w:r>
      <w:r>
        <w:rPr>
          <w:sz w:val="23"/>
          <w:spacing w:val="-7"/>
        </w:rPr>
        <w:t xml:space="preserve"> </w:t>
      </w:r>
      <w:r>
        <w:rPr>
          <w:sz w:val="23"/>
          <w:spacing w:val="-2"/>
        </w:rPr>
        <w:t>planens</w:t>
      </w:r>
    </w:p>
    <w:p>
      <w:pPr>
        <w:spacing w:after="0" w:beforeAutospacing="0" w:afterAutospacing="0"/>
        <w:jc w:val="left"/>
        <w:rPr>
          <w:sz w:val="23"/>
        </w:rPr>
        <w:sectPr>
          <w:type w:val="nextPage"/>
          <w:pgSz w:w="11920" w:h="16850" w:code="0"/>
          <w:pgMar w:left="1700" w:right="1700" w:top="880" w:bottom="0" w:header="693" w:footer="0" w:gutter="0"/>
        </w:sectPr>
      </w:pPr>
    </w:p>
    <w:p>
      <w:pPr>
        <w:spacing w:before="240" w:beforeAutospacing="0" w:afterAutospacing="0"/>
        <w:ind w:firstLine="0" w:left="738" w:right="0"/>
        <w:jc w:val="left"/>
        <w:rPr>
          <w:sz w:val="23"/>
        </w:rPr>
      </w:pPr>
      <w:r>
        <w:rPr>
          <w:sz w:val="23"/>
        </w:rPr>
        <mc:AlternateContent>
          <mc:Choice Requires="wps">
            <w:drawing>
              <wp:anchor xmlns:wp="http://schemas.openxmlformats.org/drawingml/2006/wordprocessingDrawing" distT="0" distB="0" distL="0" distR="0" simplePos="0" relativeHeight="11" behindDoc="0" locked="0" layoutInCell="1" allowOverlap="1">
                <wp:simplePos x="0" y="0"/>
                <wp:positionH relativeFrom="page">
                  <wp:posOffset>7180580</wp:posOffset>
                </wp:positionH>
                <wp:positionV relativeFrom="page">
                  <wp:posOffset>0</wp:posOffset>
                </wp:positionV>
                <wp:extent cx="76200" cy="10693400"/>
                <wp:effectExtent l="0" t="0" r="0" b="0"/>
                <wp:wrapNone/>
                <wp:docPr id="29" name="Graphic 29"/>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9" o:spid="_x0000_s1047" style="position:absolute;width:6pt;height:842pt;z-index:11;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rPr>
          <w:sz w:val="23"/>
          <w:spacing w:val="-2"/>
        </w:rPr>
        <w:t>genomförande.</w:t>
      </w:r>
    </w:p>
    <w:p>
      <w:pPr>
        <w:spacing w:before="42" w:beforeAutospacing="0" w:afterAutospacing="0"/>
        <w:ind w:firstLine="0" w:left="738" w:right="0"/>
        <w:jc w:val="left"/>
        <w:rPr>
          <w:rFonts w:ascii="Arial" w:hAnsi="Arial"/>
          <w:b w:val="1"/>
          <w:sz w:val="22"/>
        </w:rPr>
      </w:pPr>
      <w:bookmarkEnd w:id="32"/>
      <w:bookmarkStart w:id="33" w:name="gf_planavgift01"/>
      <w:r>
        <w:rPr>
          <w:rFonts w:ascii="Arial" w:hAnsi="Arial"/>
          <w:b w:val="1"/>
          <w:sz w:val="22"/>
          <w:spacing w:val="-2"/>
        </w:rPr>
        <w:t>Planavgift</w:t>
      </w:r>
    </w:p>
    <w:p>
      <w:pPr>
        <w:pStyle w:val="P2"/>
        <w:spacing w:before="59" w:beforeAutospacing="0" w:afterAutospacing="0"/>
        <w:ind w:right="488"/>
      </w:pPr>
      <w:r>
        <w:t>Detaljplanen är egeninitierad av Västra Gästriklands samhällsbyggnadsförvaltning. Syftet med uppdraget är att fullfölja kommunens tidigare intention om att ta fram en ny detaljplan för området efter</w:t>
      </w:r>
      <w:r>
        <w:rPr>
          <w:spacing w:val="-7"/>
        </w:rPr>
        <w:t xml:space="preserve"> </w:t>
      </w:r>
      <w:r>
        <w:t>ett</w:t>
      </w:r>
      <w:r>
        <w:rPr>
          <w:spacing w:val="-7"/>
        </w:rPr>
        <w:t xml:space="preserve"> </w:t>
      </w:r>
      <w:r>
        <w:t>bygglovsbeslut</w:t>
      </w:r>
      <w:r>
        <w:rPr>
          <w:spacing w:val="-6"/>
        </w:rPr>
        <w:t xml:space="preserve"> </w:t>
      </w:r>
      <w:r>
        <w:t>som</w:t>
      </w:r>
      <w:r>
        <w:rPr>
          <w:spacing w:val="-8"/>
        </w:rPr>
        <w:t xml:space="preserve"> </w:t>
      </w:r>
      <w:r>
        <w:t>togs</w:t>
      </w:r>
      <w:r>
        <w:rPr>
          <w:spacing w:val="-7"/>
        </w:rPr>
        <w:t xml:space="preserve"> </w:t>
      </w:r>
      <w:r>
        <w:t>på</w:t>
      </w:r>
      <w:r>
        <w:rPr>
          <w:spacing w:val="-9"/>
        </w:rPr>
        <w:t xml:space="preserve"> </w:t>
      </w:r>
      <w:r>
        <w:t>60-talet</w:t>
      </w:r>
      <w:r>
        <w:rPr>
          <w:spacing w:val="-8"/>
        </w:rPr>
        <w:t xml:space="preserve"> </w:t>
      </w:r>
      <w:r>
        <w:t>som</w:t>
      </w:r>
      <w:r>
        <w:rPr>
          <w:spacing w:val="-5"/>
        </w:rPr>
        <w:t xml:space="preserve"> </w:t>
      </w:r>
      <w:r>
        <w:t>möjliggjorde</w:t>
      </w:r>
      <w:r>
        <w:rPr>
          <w:spacing w:val="-9"/>
        </w:rPr>
        <w:t xml:space="preserve"> </w:t>
      </w:r>
      <w:r>
        <w:t>bostäder</w:t>
      </w:r>
      <w:r>
        <w:rPr>
          <w:spacing w:val="-9"/>
        </w:rPr>
        <w:t xml:space="preserve"> </w:t>
      </w:r>
      <w:r>
        <w:t>på en av fastigheterna. Därför har inget planavtal upprättats.</w:t>
      </w:r>
    </w:p>
    <w:p>
      <w:pPr>
        <w:spacing w:before="41" w:beforeAutospacing="0" w:afterAutospacing="0"/>
        <w:ind w:firstLine="0" w:left="738" w:right="0"/>
        <w:jc w:val="left"/>
        <w:rPr>
          <w:rFonts w:ascii="Arial" w:hAnsi="Arial"/>
          <w:b w:val="1"/>
          <w:sz w:val="22"/>
        </w:rPr>
      </w:pPr>
      <w:bookmarkEnd w:id="33"/>
      <w:bookmarkStart w:id="34" w:name="gf_ekonomiskafrågor01"/>
      <w:r>
        <w:rPr>
          <w:rFonts w:ascii="Arial" w:hAnsi="Arial"/>
          <w:b w:val="1"/>
          <w:sz w:val="22"/>
          <w:spacing w:val="-2"/>
        </w:rPr>
        <w:t>Förrättningskostnader</w:t>
      </w:r>
    </w:p>
    <w:p>
      <w:pPr>
        <w:pStyle w:val="P2"/>
        <w:spacing w:before="58" w:beforeAutospacing="0" w:afterAutospacing="0"/>
        <w:ind w:right="488"/>
      </w:pPr>
      <w:r>
        <w:t>Kostnader för förrättningar betalas av sökanden efter då gällande lantmäteritaxa. Vid fastighetsbildning där ersättningar ska betalas t.ex. fastighetsreglering och ledningsrätter bestäms ersättningen i första hand genom</w:t>
      </w:r>
      <w:r>
        <w:rPr>
          <w:spacing w:val="-5"/>
        </w:rPr>
        <w:t xml:space="preserve"> </w:t>
      </w:r>
      <w:r>
        <w:t>överenskommelser</w:t>
      </w:r>
      <w:r>
        <w:rPr>
          <w:spacing w:val="-5"/>
        </w:rPr>
        <w:t xml:space="preserve"> </w:t>
      </w:r>
      <w:r>
        <w:t>mellan</w:t>
      </w:r>
      <w:r>
        <w:rPr>
          <w:spacing w:val="-5"/>
        </w:rPr>
        <w:t xml:space="preserve"> </w:t>
      </w:r>
      <w:r>
        <w:t>berörda</w:t>
      </w:r>
      <w:r>
        <w:rPr>
          <w:spacing w:val="-6"/>
        </w:rPr>
        <w:t xml:space="preserve"> </w:t>
      </w:r>
      <w:r>
        <w:t>parter.</w:t>
      </w:r>
      <w:r>
        <w:rPr>
          <w:spacing w:val="-4"/>
        </w:rPr>
        <w:t xml:space="preserve"> </w:t>
      </w:r>
      <w:r>
        <w:t>Saknas</w:t>
      </w:r>
      <w:r>
        <w:rPr>
          <w:spacing w:val="-6"/>
        </w:rPr>
        <w:t xml:space="preserve"> </w:t>
      </w:r>
      <w:r>
        <w:t>överenskommelse beslutar lantmäterimyndigheten om ersättning.</w:t>
      </w:r>
    </w:p>
    <w:p>
      <w:pPr>
        <w:pStyle w:val="P3"/>
        <w:spacing w:before="255" w:beforeAutospacing="0" w:afterAutospacing="0"/>
      </w:pPr>
      <w:bookmarkEnd w:id="34"/>
      <w:bookmarkStart w:id="35" w:name="_bookmark4"/>
      <w:bookmarkEnd w:id="35"/>
      <w:r>
        <w:rPr>
          <w:spacing w:val="-2"/>
        </w:rPr>
        <w:t>Planeringsunderlag</w:t>
      </w:r>
    </w:p>
    <w:p>
      <w:pPr>
        <w:pStyle w:val="P4"/>
      </w:pPr>
      <w:r>
        <w:rPr>
          <w:spacing w:val="-2"/>
        </w:rPr>
        <w:t>Kommunala</w:t>
      </w:r>
    </w:p>
    <w:p>
      <w:pPr>
        <w:spacing w:before="239" w:beforeAutospacing="0" w:afterAutospacing="0"/>
        <w:ind w:firstLine="0" w:left="738" w:right="0"/>
        <w:jc w:val="left"/>
        <w:rPr>
          <w:rFonts w:ascii="Arial" w:hAnsi="Arial"/>
          <w:b w:val="1"/>
          <w:sz w:val="22"/>
        </w:rPr>
      </w:pPr>
      <w:bookmarkStart w:id="36" w:name="pu_detaljplan01"/>
      <w:r>
        <w:rPr>
          <w:rFonts w:ascii="Arial" w:hAnsi="Arial"/>
          <w:b w:val="1"/>
          <w:sz w:val="22"/>
          <w:spacing w:val="-2"/>
        </w:rPr>
        <w:t>Detaljplan</w:t>
      </w:r>
    </w:p>
    <w:p>
      <w:pPr>
        <w:pStyle w:val="P2"/>
        <w:spacing w:before="58" w:beforeAutospacing="0" w:afterAutospacing="0"/>
      </w:pPr>
      <w:r>
        <w:t>För</w:t>
      </w:r>
      <w:r>
        <w:rPr>
          <w:spacing w:val="-5"/>
        </w:rPr>
        <w:t xml:space="preserve"> </w:t>
      </w:r>
      <w:r>
        <w:t>området</w:t>
      </w:r>
      <w:r>
        <w:rPr>
          <w:spacing w:val="-3"/>
        </w:rPr>
        <w:t xml:space="preserve"> </w:t>
      </w:r>
      <w:r>
        <w:t>gäller</w:t>
      </w:r>
      <w:r>
        <w:rPr>
          <w:spacing w:val="-2"/>
        </w:rPr>
        <w:t xml:space="preserve"> </w:t>
      </w:r>
      <w:r>
        <w:t>följande</w:t>
      </w:r>
      <w:r>
        <w:rPr>
          <w:spacing w:val="-3"/>
        </w:rPr>
        <w:t xml:space="preserve"> </w:t>
      </w:r>
      <w:r>
        <w:rPr>
          <w:spacing w:val="-2"/>
        </w:rPr>
        <w:t>byggnadsplan:</w:t>
      </w:r>
    </w:p>
    <w:p>
      <w:pPr>
        <w:pStyle w:val="P2"/>
        <w:spacing w:before="123" w:beforeAutospacing="0" w:afterAutospacing="0"/>
      </w:pPr>
      <w:r>
        <w:t>Arkivnr.</w:t>
      </w:r>
      <w:r>
        <w:rPr>
          <w:spacing w:val="-8"/>
        </w:rPr>
        <w:t xml:space="preserve"> </w:t>
      </w:r>
      <w:r>
        <w:t>21-ÖST-572,</w:t>
      </w:r>
      <w:r>
        <w:rPr>
          <w:spacing w:val="-2"/>
        </w:rPr>
        <w:t xml:space="preserve"> </w:t>
      </w:r>
      <w:r>
        <w:t>fastställd</w:t>
      </w:r>
      <w:r>
        <w:rPr>
          <w:spacing w:val="-2"/>
        </w:rPr>
        <w:t xml:space="preserve"> </w:t>
      </w:r>
      <w:r>
        <w:t>1953-11-</w:t>
      </w:r>
      <w:r>
        <w:rPr>
          <w:spacing w:val="-5"/>
        </w:rPr>
        <w:t>09.</w:t>
      </w:r>
    </w:p>
    <w:p>
      <w:pPr>
        <w:spacing w:lineRule="auto" w:line="240" w:beforeAutospacing="0" w:afterAutospacing="0"/>
        <w:ind w:firstLine="0" w:left="738" w:right="0"/>
        <w:rPr>
          <w:sz w:val="20"/>
        </w:rPr>
      </w:pPr>
      <w:r>
        <w:rPr>
          <w:sz w:val="20"/>
        </w:rPr>
        <w:drawing>
          <wp:inline xmlns:wp="http://schemas.openxmlformats.org/drawingml/2006/wordprocessingDrawing" distT="0" distB="0" distL="0" distR="0">
            <wp:extent cx="4520565" cy="4224020"/>
            <wp:effectExtent l="0" t="0" r="0" b="0"/>
            <wp:docPr id="30" name="Image 30" descr="En bild som visar hur gällande detaljplan ser ut med ungefärligt planområde markerat i rött"/>
            <wp:cNvGraphicFramePr/>
            <a:graphic xmlns:a="http://schemas.openxmlformats.org/drawingml/2006/main">
              <a:graphicData uri="http://schemas.openxmlformats.org/drawingml/2006/picture">
                <pic:pic xmlns:pic="http://schemas.openxmlformats.org/drawingml/2006/picture">
                  <pic:nvPicPr>
                    <pic:cNvPr id="30" name="Image 30" descr="En bild som visar hur gällande detaljplan ser ut med ungefärligt planområde markerat i rött"/>
                    <pic:cNvPicPr/>
                  </pic:nvPicPr>
                  <pic:blipFill dpi="0">
                    <a:blip xmlns:r="http://schemas.openxmlformats.org/officeDocument/2006/relationships" r:embed="Relimage7" cstate="print"/>
                    <a:srcRect/>
                    <a:stretch>
                      <a:fillRect/>
                    </a:stretch>
                  </pic:blipFill>
                  <pic:spPr>
                    <a:xfrm>
                      <a:off x="0" y="0"/>
                      <a:ext cx="4520854" cy="4224528"/>
                    </a:xfrm>
                    <a:prstGeom prst="rect"/>
                  </pic:spPr>
                </pic:pic>
              </a:graphicData>
            </a:graphic>
          </wp:inline>
        </w:drawing>
      </w:r>
    </w:p>
    <w:p>
      <w:pPr>
        <w:spacing w:before="39" w:beforeAutospacing="0" w:afterAutospacing="0"/>
        <w:ind w:firstLine="0" w:left="738" w:right="0"/>
        <w:jc w:val="left"/>
        <w:rPr>
          <w:i w:val="1"/>
          <w:sz w:val="16"/>
        </w:rPr>
      </w:pPr>
      <w:r>
        <w:rPr>
          <w:i w:val="1"/>
          <w:sz w:val="16"/>
          <w:spacing w:val="-2"/>
        </w:rPr>
        <w:t>Bild</w:t>
      </w:r>
      <w:r>
        <w:rPr>
          <w:i w:val="1"/>
          <w:sz w:val="16"/>
          <w:spacing w:val="1"/>
        </w:rPr>
        <w:t xml:space="preserve"> </w:t>
      </w:r>
      <w:r>
        <w:rPr>
          <w:i w:val="1"/>
          <w:sz w:val="16"/>
          <w:spacing w:val="-2"/>
        </w:rPr>
        <w:t>som</w:t>
      </w:r>
      <w:r>
        <w:rPr>
          <w:i w:val="1"/>
          <w:sz w:val="16"/>
          <w:spacing w:val="-3"/>
        </w:rPr>
        <w:t xml:space="preserve"> </w:t>
      </w:r>
      <w:r>
        <w:rPr>
          <w:i w:val="1"/>
          <w:sz w:val="16"/>
          <w:spacing w:val="-2"/>
        </w:rPr>
        <w:t>visar</w:t>
      </w:r>
      <w:r>
        <w:rPr>
          <w:i w:val="1"/>
          <w:sz w:val="16"/>
          <w:spacing w:val="1"/>
        </w:rPr>
        <w:t xml:space="preserve"> </w:t>
      </w:r>
      <w:r>
        <w:rPr>
          <w:i w:val="1"/>
          <w:sz w:val="16"/>
          <w:spacing w:val="-2"/>
        </w:rPr>
        <w:t>gällande</w:t>
      </w:r>
      <w:r>
        <w:rPr>
          <w:i w:val="1"/>
          <w:sz w:val="16"/>
          <w:spacing w:val="-1"/>
        </w:rPr>
        <w:t xml:space="preserve"> </w:t>
      </w:r>
      <w:r>
        <w:rPr>
          <w:i w:val="1"/>
          <w:sz w:val="16"/>
          <w:spacing w:val="-2"/>
        </w:rPr>
        <w:t>byggnadsplan,</w:t>
      </w:r>
      <w:r>
        <w:rPr>
          <w:i w:val="1"/>
          <w:sz w:val="16"/>
          <w:spacing w:val="2"/>
        </w:rPr>
        <w:t xml:space="preserve"> </w:t>
      </w:r>
      <w:r>
        <w:rPr>
          <w:i w:val="1"/>
          <w:sz w:val="16"/>
          <w:spacing w:val="-2"/>
        </w:rPr>
        <w:t>ungefärligt</w:t>
      </w:r>
      <w:r>
        <w:rPr>
          <w:i w:val="1"/>
          <w:sz w:val="16"/>
          <w:spacing w:val="1"/>
        </w:rPr>
        <w:t xml:space="preserve"> </w:t>
      </w:r>
      <w:r>
        <w:rPr>
          <w:i w:val="1"/>
          <w:sz w:val="16"/>
          <w:spacing w:val="-2"/>
        </w:rPr>
        <w:t>planområde</w:t>
      </w:r>
      <w:r>
        <w:rPr>
          <w:i w:val="1"/>
          <w:sz w:val="16"/>
        </w:rPr>
        <w:t xml:space="preserve"> </w:t>
      </w:r>
      <w:r>
        <w:rPr>
          <w:i w:val="1"/>
          <w:sz w:val="16"/>
          <w:spacing w:val="-2"/>
        </w:rPr>
        <w:t>är</w:t>
      </w:r>
      <w:r>
        <w:rPr>
          <w:i w:val="1"/>
          <w:sz w:val="16"/>
        </w:rPr>
        <w:t xml:space="preserve"> </w:t>
      </w:r>
      <w:r>
        <w:rPr>
          <w:i w:val="1"/>
          <w:sz w:val="16"/>
          <w:spacing w:val="-2"/>
        </w:rPr>
        <w:t>inom</w:t>
      </w:r>
      <w:r>
        <w:rPr>
          <w:i w:val="1"/>
          <w:sz w:val="16"/>
          <w:spacing w:val="3"/>
        </w:rPr>
        <w:t xml:space="preserve"> </w:t>
      </w:r>
      <w:r>
        <w:rPr>
          <w:i w:val="1"/>
          <w:sz w:val="16"/>
          <w:spacing w:val="-2"/>
        </w:rPr>
        <w:t>röd</w:t>
      </w:r>
      <w:r>
        <w:rPr>
          <w:i w:val="1"/>
          <w:sz w:val="16"/>
        </w:rPr>
        <w:t xml:space="preserve"> </w:t>
      </w:r>
      <w:r>
        <w:rPr>
          <w:i w:val="1"/>
          <w:sz w:val="16"/>
          <w:spacing w:val="-2"/>
        </w:rPr>
        <w:t>markering.</w:t>
      </w:r>
    </w:p>
    <w:p>
      <w:pPr>
        <w:pStyle w:val="P2"/>
        <w:spacing w:before="157" w:beforeAutospacing="0" w:afterAutospacing="0"/>
        <w:ind w:right="469"/>
      </w:pPr>
      <w:r>
        <w:t>På</w:t>
      </w:r>
      <w:r>
        <w:rPr>
          <w:spacing w:val="-9"/>
        </w:rPr>
        <w:t xml:space="preserve"> </w:t>
      </w:r>
      <w:r>
        <w:t>60-talet</w:t>
      </w:r>
      <w:r>
        <w:rPr>
          <w:spacing w:val="-7"/>
        </w:rPr>
        <w:t xml:space="preserve"> </w:t>
      </w:r>
      <w:r>
        <w:t>togs</w:t>
      </w:r>
      <w:r>
        <w:rPr>
          <w:spacing w:val="-7"/>
        </w:rPr>
        <w:t xml:space="preserve"> </w:t>
      </w:r>
      <w:r>
        <w:t>ett</w:t>
      </w:r>
      <w:r>
        <w:rPr>
          <w:spacing w:val="-7"/>
        </w:rPr>
        <w:t xml:space="preserve"> </w:t>
      </w:r>
      <w:r>
        <w:t>bygglovsbeslut</w:t>
      </w:r>
      <w:r>
        <w:rPr>
          <w:spacing w:val="-7"/>
        </w:rPr>
        <w:t xml:space="preserve"> </w:t>
      </w:r>
      <w:r>
        <w:t>som</w:t>
      </w:r>
      <w:r>
        <w:rPr>
          <w:spacing w:val="-7"/>
        </w:rPr>
        <w:t xml:space="preserve"> </w:t>
      </w:r>
      <w:r>
        <w:t>möjliggjorde</w:t>
      </w:r>
      <w:r>
        <w:rPr>
          <w:spacing w:val="-9"/>
        </w:rPr>
        <w:t xml:space="preserve"> </w:t>
      </w:r>
      <w:r>
        <w:t>bostäder</w:t>
      </w:r>
      <w:r>
        <w:rPr>
          <w:spacing w:val="-8"/>
        </w:rPr>
        <w:t xml:space="preserve"> </w:t>
      </w:r>
      <w:r>
        <w:t>på</w:t>
      </w:r>
      <w:r>
        <w:rPr>
          <w:spacing w:val="-7"/>
        </w:rPr>
        <w:t xml:space="preserve"> </w:t>
      </w:r>
      <w:r>
        <w:t>fastigheten Klappsta</w:t>
      </w:r>
      <w:r>
        <w:rPr>
          <w:spacing w:val="-7"/>
        </w:rPr>
        <w:t xml:space="preserve"> </w:t>
      </w:r>
      <w:r>
        <w:t>6:8,</w:t>
      </w:r>
      <w:r>
        <w:rPr>
          <w:spacing w:val="-5"/>
        </w:rPr>
        <w:t xml:space="preserve"> </w:t>
      </w:r>
      <w:r>
        <w:t>trots</w:t>
      </w:r>
      <w:r>
        <w:rPr>
          <w:spacing w:val="-5"/>
        </w:rPr>
        <w:t xml:space="preserve"> </w:t>
      </w:r>
      <w:r>
        <w:t>att</w:t>
      </w:r>
      <w:r>
        <w:rPr>
          <w:spacing w:val="-5"/>
        </w:rPr>
        <w:t xml:space="preserve"> </w:t>
      </w:r>
      <w:r>
        <w:t>den</w:t>
      </w:r>
      <w:r>
        <w:rPr>
          <w:spacing w:val="-6"/>
        </w:rPr>
        <w:t xml:space="preserve"> </w:t>
      </w:r>
      <w:r>
        <w:t>äldre</w:t>
      </w:r>
      <w:r>
        <w:rPr>
          <w:spacing w:val="-7"/>
        </w:rPr>
        <w:t xml:space="preserve"> </w:t>
      </w:r>
      <w:r>
        <w:t>byggnadsplanen</w:t>
      </w:r>
      <w:r>
        <w:rPr>
          <w:spacing w:val="-5"/>
        </w:rPr>
        <w:t xml:space="preserve"> </w:t>
      </w:r>
      <w:r>
        <w:t>reglerade</w:t>
      </w:r>
      <w:r>
        <w:rPr>
          <w:spacing w:val="-6"/>
        </w:rPr>
        <w:t xml:space="preserve"> </w:t>
      </w:r>
      <w:r>
        <w:t>användningen</w:t>
      </w:r>
      <w:r>
        <w:rPr>
          <w:spacing w:val="-5"/>
        </w:rPr>
        <w:t xml:space="preserve"> </w:t>
      </w:r>
      <w:r>
        <w:t>till A- allmänt ändamål. Intentionen då var att ta fram en ny detaljplan för området. En ny detaljplan antogs dock aldrig, vilket har lett till den nuvarande situationen.</w:t>
      </w:r>
    </w:p>
    <w:p>
      <w:pPr>
        <w:pStyle w:val="P2"/>
        <w:spacing w:after="0" w:beforeAutospacing="0" w:afterAutospacing="0"/>
        <w:sectPr>
          <w:type w:val="nextPage"/>
          <w:pgSz w:w="11920" w:h="16850" w:code="0"/>
          <w:pgMar w:left="1700" w:right="1700" w:top="880" w:bottom="0" w:header="693" w:footer="0" w:gutter="0"/>
        </w:sectPr>
      </w:pPr>
      <w:bookmarkEnd w:id="36"/>
    </w:p>
    <w:p>
      <w:pPr>
        <w:spacing w:before="242" w:beforeAutospacing="0" w:afterAutospacing="0"/>
        <w:ind w:firstLine="0" w:left="738" w:right="0"/>
        <w:jc w:val="left"/>
        <w:rPr>
          <w:rFonts w:ascii="Arial" w:hAnsi="Arial"/>
          <w:b w:val="1"/>
          <w:sz w:val="22"/>
        </w:rPr>
      </w:pPr>
      <w:r>
        <w:rPr>
          <w:rFonts w:ascii="Arial" w:hAnsi="Arial"/>
          <w:b w:val="1"/>
          <w:sz w:val="22"/>
        </w:rPr>
        <mc:AlternateContent>
          <mc:Choice Requires="wps">
            <w:drawing>
              <wp:anchor xmlns:wp="http://schemas.openxmlformats.org/drawingml/2006/wordprocessingDrawing" distT="0" distB="0" distL="0" distR="0" simplePos="0" relativeHeight="12" behindDoc="0" locked="0" layoutInCell="1" allowOverlap="1">
                <wp:simplePos x="0" y="0"/>
                <wp:positionH relativeFrom="page">
                  <wp:posOffset>7180580</wp:posOffset>
                </wp:positionH>
                <wp:positionV relativeFrom="page">
                  <wp:posOffset>0</wp:posOffset>
                </wp:positionV>
                <wp:extent cx="76200" cy="10693400"/>
                <wp:effectExtent l="0" t="0" r="0" b="0"/>
                <wp:wrapNone/>
                <wp:docPr id="31" name="Graphic 31"/>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1" o:spid="_x0000_s1048" style="position:absolute;width:6pt;height:842pt;z-index:12;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bookmarkStart w:id="37" w:name="pu_grundkarta01"/>
      <w:r>
        <w:rPr>
          <w:rFonts w:ascii="Arial" w:hAnsi="Arial"/>
          <w:b w:val="1"/>
          <w:sz w:val="22"/>
          <w:spacing w:val="-2"/>
        </w:rPr>
        <w:t>Grundkarta</w:t>
      </w:r>
    </w:p>
    <w:p>
      <w:pPr>
        <w:pStyle w:val="P2"/>
        <w:spacing w:lineRule="auto" w:line="242" w:before="58" w:beforeAutospacing="0" w:afterAutospacing="0"/>
        <w:ind w:right="782"/>
      </w:pPr>
      <w:r>
        <w:t>Grundkarta</w:t>
      </w:r>
      <w:r>
        <w:rPr>
          <w:spacing w:val="-10"/>
        </w:rPr>
        <w:t xml:space="preserve"> </w:t>
      </w:r>
      <w:r>
        <w:t>har</w:t>
      </w:r>
      <w:r>
        <w:rPr>
          <w:spacing w:val="-10"/>
        </w:rPr>
        <w:t xml:space="preserve"> </w:t>
      </w:r>
      <w:r>
        <w:t>upprättats</w:t>
      </w:r>
      <w:r>
        <w:rPr>
          <w:spacing w:val="-7"/>
        </w:rPr>
        <w:t xml:space="preserve"> </w:t>
      </w:r>
      <w:r>
        <w:t>av</w:t>
      </w:r>
      <w:r>
        <w:rPr>
          <w:spacing w:val="-9"/>
        </w:rPr>
        <w:t xml:space="preserve"> </w:t>
      </w:r>
      <w:r>
        <w:t>Kart-</w:t>
      </w:r>
      <w:r>
        <w:rPr>
          <w:spacing w:val="-10"/>
        </w:rPr>
        <w:t xml:space="preserve"> </w:t>
      </w:r>
      <w:r>
        <w:t>och</w:t>
      </w:r>
      <w:r>
        <w:rPr>
          <w:spacing w:val="-9"/>
        </w:rPr>
        <w:t xml:space="preserve"> </w:t>
      </w:r>
      <w:r>
        <w:t>lantmäterienheten.</w:t>
      </w:r>
      <w:r>
        <w:rPr>
          <w:spacing w:val="-10"/>
        </w:rPr>
        <w:t xml:space="preserve"> </w:t>
      </w:r>
      <w:r>
        <w:t xml:space="preserve">Diarienummer </w:t>
      </w:r>
      <w:r>
        <w:rPr>
          <w:spacing w:val="-2"/>
        </w:rPr>
        <w:t>VGS-KL-2024-318.</w:t>
      </w:r>
    </w:p>
    <w:p>
      <w:pPr>
        <w:spacing w:before="238" w:beforeAutospacing="0" w:afterAutospacing="0"/>
        <w:ind w:firstLine="0" w:left="738" w:right="0"/>
        <w:jc w:val="left"/>
        <w:rPr>
          <w:rFonts w:ascii="Arial" w:hAnsi="Arial"/>
          <w:b w:val="1"/>
          <w:sz w:val="22"/>
        </w:rPr>
      </w:pPr>
      <w:bookmarkEnd w:id="37"/>
      <w:bookmarkStart w:id="38" w:name="pu_översiktsplan01"/>
      <w:r>
        <w:rPr>
          <w:rFonts w:ascii="Arial" w:hAnsi="Arial"/>
          <w:b w:val="1"/>
          <w:sz w:val="22"/>
          <w:spacing w:val="-2"/>
        </w:rPr>
        <w:t>Översiktsplan</w:t>
      </w:r>
    </w:p>
    <w:p>
      <w:pPr>
        <w:pStyle w:val="P2"/>
        <w:spacing w:before="58" w:beforeAutospacing="0" w:afterAutospacing="0"/>
      </w:pPr>
      <w:r>
        <w:t>Planområdet</w:t>
      </w:r>
      <w:r>
        <w:rPr>
          <w:spacing w:val="-6"/>
        </w:rPr>
        <w:t xml:space="preserve"> </w:t>
      </w:r>
      <w:r>
        <w:t>omfattas</w:t>
      </w:r>
      <w:r>
        <w:rPr>
          <w:spacing w:val="-2"/>
        </w:rPr>
        <w:t xml:space="preserve"> </w:t>
      </w:r>
      <w:r>
        <w:t>av</w:t>
      </w:r>
      <w:r>
        <w:rPr>
          <w:spacing w:val="-2"/>
        </w:rPr>
        <w:t xml:space="preserve"> </w:t>
      </w:r>
      <w:r>
        <w:t>översiktsplan</w:t>
      </w:r>
      <w:r>
        <w:rPr>
          <w:spacing w:val="-3"/>
        </w:rPr>
        <w:t xml:space="preserve"> </w:t>
      </w:r>
      <w:r>
        <w:t>för</w:t>
      </w:r>
      <w:r>
        <w:rPr>
          <w:spacing w:val="-2"/>
        </w:rPr>
        <w:t xml:space="preserve"> </w:t>
      </w:r>
      <w:r>
        <w:t>Sandvikens</w:t>
      </w:r>
      <w:r>
        <w:rPr>
          <w:spacing w:val="-3"/>
        </w:rPr>
        <w:t xml:space="preserve"> </w:t>
      </w:r>
      <w:r>
        <w:t>kommun</w:t>
      </w:r>
      <w:r>
        <w:rPr>
          <w:spacing w:val="-1"/>
        </w:rPr>
        <w:t xml:space="preserve"> </w:t>
      </w:r>
      <w:r>
        <w:rPr>
          <w:spacing w:val="-2"/>
        </w:rPr>
        <w:t>2030.</w:t>
      </w:r>
    </w:p>
    <w:p>
      <w:pPr>
        <w:spacing w:before="243" w:beforeAutospacing="0" w:afterAutospacing="0"/>
        <w:ind w:firstLine="0" w:left="738" w:right="0"/>
        <w:jc w:val="left"/>
        <w:rPr>
          <w:rFonts w:ascii="Arial" w:hAnsi="Arial"/>
          <w:b w:val="1"/>
          <w:sz w:val="22"/>
        </w:rPr>
      </w:pPr>
      <w:bookmarkEnd w:id="38"/>
      <w:bookmarkStart w:id="39" w:name="pu_kommunala01"/>
      <w:r>
        <w:rPr>
          <w:rFonts w:ascii="Arial" w:hAnsi="Arial"/>
          <w:b w:val="1"/>
          <w:sz w:val="22"/>
          <w:spacing w:val="-2"/>
        </w:rPr>
        <w:t>Kommunala</w:t>
      </w:r>
      <w:r>
        <w:rPr>
          <w:rFonts w:ascii="Arial" w:hAnsi="Arial"/>
          <w:b w:val="1"/>
          <w:sz w:val="22"/>
          <w:spacing w:val="-4"/>
        </w:rPr>
        <w:t xml:space="preserve"> </w:t>
      </w:r>
      <w:r>
        <w:rPr>
          <w:rFonts w:ascii="Arial" w:hAnsi="Arial"/>
          <w:b w:val="1"/>
          <w:sz w:val="22"/>
          <w:spacing w:val="-2"/>
        </w:rPr>
        <w:t>beslut</w:t>
      </w:r>
      <w:r>
        <w:rPr>
          <w:rFonts w:ascii="Arial" w:hAnsi="Arial"/>
          <w:b w:val="1"/>
          <w:sz w:val="22"/>
          <w:spacing w:val="-6"/>
        </w:rPr>
        <w:t xml:space="preserve"> </w:t>
      </w:r>
      <w:r>
        <w:rPr>
          <w:rFonts w:ascii="Arial" w:hAnsi="Arial"/>
          <w:b w:val="1"/>
          <w:sz w:val="22"/>
          <w:spacing w:val="-2"/>
        </w:rPr>
        <w:t>och</w:t>
      </w:r>
      <w:r>
        <w:rPr>
          <w:rFonts w:ascii="Arial" w:hAnsi="Arial"/>
          <w:b w:val="1"/>
          <w:sz w:val="22"/>
          <w:spacing w:val="-5"/>
        </w:rPr>
        <w:t xml:space="preserve"> </w:t>
      </w:r>
      <w:r>
        <w:rPr>
          <w:rFonts w:ascii="Arial" w:hAnsi="Arial"/>
          <w:b w:val="1"/>
          <w:sz w:val="22"/>
          <w:spacing w:val="-2"/>
        </w:rPr>
        <w:t>styrdokument</w:t>
      </w:r>
    </w:p>
    <w:p>
      <w:pPr>
        <w:pStyle w:val="P2"/>
        <w:spacing w:before="59" w:beforeAutospacing="0" w:afterAutospacing="0"/>
        <w:ind w:right="425"/>
      </w:pPr>
      <w:r>
        <w:t>Planområdet</w:t>
      </w:r>
      <w:r>
        <w:rPr>
          <w:spacing w:val="-12"/>
        </w:rPr>
        <w:t xml:space="preserve"> </w:t>
      </w:r>
      <w:r>
        <w:t>berör</w:t>
      </w:r>
      <w:r>
        <w:rPr>
          <w:spacing w:val="-13"/>
        </w:rPr>
        <w:t xml:space="preserve"> </w:t>
      </w:r>
      <w:r>
        <w:t>Sandvikens</w:t>
      </w:r>
      <w:r>
        <w:rPr>
          <w:spacing w:val="-13"/>
        </w:rPr>
        <w:t xml:space="preserve"> </w:t>
      </w:r>
      <w:r>
        <w:t>kommuns</w:t>
      </w:r>
      <w:r>
        <w:rPr>
          <w:spacing w:val="-13"/>
        </w:rPr>
        <w:t xml:space="preserve"> </w:t>
      </w:r>
      <w:r>
        <w:t>cykelplan</w:t>
      </w:r>
      <w:r>
        <w:rPr>
          <w:spacing w:val="-13"/>
        </w:rPr>
        <w:t xml:space="preserve"> </w:t>
      </w:r>
      <w:r>
        <w:t>2021–2030, dagvattenplan och vattentjänstplan.</w:t>
      </w:r>
    </w:p>
    <w:p>
      <w:pPr>
        <w:spacing w:before="241" w:beforeAutospacing="0" w:afterAutospacing="0"/>
        <w:ind w:firstLine="0" w:left="738" w:right="0"/>
        <w:jc w:val="left"/>
        <w:rPr>
          <w:rFonts w:ascii="Arial" w:hAnsi="Arial"/>
          <w:b w:val="1"/>
          <w:sz w:val="22"/>
        </w:rPr>
      </w:pPr>
      <w:bookmarkEnd w:id="39"/>
      <w:bookmarkStart w:id="40" w:name="pu_undersökningenl6kap6_mb01"/>
      <w:r>
        <w:rPr>
          <w:rFonts w:ascii="Arial" w:hAnsi="Arial"/>
          <w:b w:val="1"/>
          <w:sz w:val="22"/>
          <w:spacing w:val="-2"/>
        </w:rPr>
        <w:t>Undersökning</w:t>
      </w:r>
      <w:r>
        <w:rPr>
          <w:rFonts w:ascii="Arial" w:hAnsi="Arial"/>
          <w:b w:val="1"/>
          <w:sz w:val="22"/>
          <w:spacing w:val="-4"/>
        </w:rPr>
        <w:t xml:space="preserve"> </w:t>
      </w:r>
      <w:r>
        <w:rPr>
          <w:rFonts w:ascii="Arial" w:hAnsi="Arial"/>
          <w:b w:val="1"/>
          <w:sz w:val="22"/>
          <w:spacing w:val="-2"/>
        </w:rPr>
        <w:t>om betydande</w:t>
      </w:r>
      <w:r>
        <w:rPr>
          <w:rFonts w:ascii="Arial" w:hAnsi="Arial"/>
          <w:b w:val="1"/>
          <w:sz w:val="22"/>
          <w:spacing w:val="-1"/>
        </w:rPr>
        <w:t xml:space="preserve"> </w:t>
      </w:r>
      <w:r>
        <w:rPr>
          <w:rFonts w:ascii="Arial" w:hAnsi="Arial"/>
          <w:b w:val="1"/>
          <w:sz w:val="22"/>
          <w:spacing w:val="-2"/>
        </w:rPr>
        <w:t>miljöpåverkan</w:t>
      </w:r>
    </w:p>
    <w:p>
      <w:pPr>
        <w:pStyle w:val="P2"/>
        <w:spacing w:before="58" w:beforeAutospacing="0" w:afterAutospacing="0"/>
      </w:pPr>
      <w:r>
        <w:t>En</w:t>
      </w:r>
      <w:r>
        <w:rPr>
          <w:spacing w:val="-9"/>
        </w:rPr>
        <w:t xml:space="preserve"> </w:t>
      </w:r>
      <w:r>
        <w:t>undersökning</w:t>
      </w:r>
      <w:r>
        <w:rPr>
          <w:spacing w:val="-9"/>
        </w:rPr>
        <w:t xml:space="preserve"> </w:t>
      </w:r>
      <w:r>
        <w:t>om</w:t>
      </w:r>
      <w:r>
        <w:rPr>
          <w:spacing w:val="-9"/>
        </w:rPr>
        <w:t xml:space="preserve"> </w:t>
      </w:r>
      <w:r>
        <w:t>betydande</w:t>
      </w:r>
      <w:r>
        <w:rPr>
          <w:spacing w:val="-10"/>
        </w:rPr>
        <w:t xml:space="preserve"> </w:t>
      </w:r>
      <w:r>
        <w:t>miljöpåverkan</w:t>
      </w:r>
      <w:r>
        <w:rPr>
          <w:spacing w:val="-9"/>
        </w:rPr>
        <w:t xml:space="preserve"> </w:t>
      </w:r>
      <w:r>
        <w:t>genomfördes</w:t>
      </w:r>
      <w:r>
        <w:rPr>
          <w:spacing w:val="-10"/>
        </w:rPr>
        <w:t xml:space="preserve"> </w:t>
      </w:r>
      <w:r>
        <w:t>i</w:t>
      </w:r>
      <w:r>
        <w:rPr>
          <w:spacing w:val="-8"/>
        </w:rPr>
        <w:t xml:space="preserve"> </w:t>
      </w:r>
      <w:r>
        <w:t>samband</w:t>
      </w:r>
      <w:r>
        <w:rPr>
          <w:spacing w:val="-10"/>
        </w:rPr>
        <w:t xml:space="preserve"> </w:t>
      </w:r>
      <w:r>
        <w:t>med planbeskedet. Syftet med undersökningen är att utreda behovet av miljöbedömning och i vissa fall miljökonsekvensbeskrivning (MKB).</w:t>
      </w:r>
    </w:p>
    <w:p>
      <w:pPr>
        <w:pStyle w:val="P2"/>
        <w:ind w:right="488"/>
      </w:pPr>
      <w:r>
        <w:t>Undersökningen</w:t>
      </w:r>
      <w:r>
        <w:rPr>
          <w:spacing w:val="-6"/>
        </w:rPr>
        <w:t xml:space="preserve"> </w:t>
      </w:r>
      <w:r>
        <w:t>resulterade</w:t>
      </w:r>
      <w:r>
        <w:rPr>
          <w:spacing w:val="-9"/>
        </w:rPr>
        <w:t xml:space="preserve"> </w:t>
      </w:r>
      <w:r>
        <w:t>i</w:t>
      </w:r>
      <w:r>
        <w:rPr>
          <w:spacing w:val="-5"/>
        </w:rPr>
        <w:t xml:space="preserve"> </w:t>
      </w:r>
      <w:r>
        <w:t>att</w:t>
      </w:r>
      <w:r>
        <w:rPr>
          <w:spacing w:val="-7"/>
        </w:rPr>
        <w:t xml:space="preserve"> </w:t>
      </w:r>
      <w:r>
        <w:t>ett</w:t>
      </w:r>
      <w:r>
        <w:rPr>
          <w:spacing w:val="-7"/>
        </w:rPr>
        <w:t xml:space="preserve"> </w:t>
      </w:r>
      <w:r>
        <w:t>genomförande</w:t>
      </w:r>
      <w:r>
        <w:rPr>
          <w:spacing w:val="-8"/>
        </w:rPr>
        <w:t xml:space="preserve"> </w:t>
      </w:r>
      <w:r>
        <w:t>av</w:t>
      </w:r>
      <w:r>
        <w:rPr>
          <w:spacing w:val="-8"/>
        </w:rPr>
        <w:t xml:space="preserve"> </w:t>
      </w:r>
      <w:r>
        <w:t>planen</w:t>
      </w:r>
      <w:r>
        <w:rPr>
          <w:spacing w:val="-8"/>
        </w:rPr>
        <w:t xml:space="preserve"> </w:t>
      </w:r>
      <w:r>
        <w:t>inte</w:t>
      </w:r>
      <w:r>
        <w:rPr>
          <w:spacing w:val="-9"/>
        </w:rPr>
        <w:t xml:space="preserve"> </w:t>
      </w:r>
      <w:r>
        <w:t>bedöms innebära betydande miljöpåverkan. Ingen miljökonsekvensbeskrivning bedöms därmed behöva upprättas.</w:t>
      </w:r>
    </w:p>
    <w:p>
      <w:pPr>
        <w:spacing w:before="39" w:beforeAutospacing="0" w:afterAutospacing="0"/>
        <w:ind w:firstLine="0" w:left="738" w:right="0"/>
        <w:jc w:val="left"/>
        <w:rPr>
          <w:rFonts w:ascii="Arial" w:hAnsi="Arial"/>
          <w:b w:val="1"/>
          <w:sz w:val="20"/>
        </w:rPr>
      </w:pPr>
      <w:r>
        <w:rPr>
          <w:rFonts w:ascii="Arial" w:hAnsi="Arial"/>
          <w:b w:val="1"/>
          <w:sz w:val="20"/>
        </w:rPr>
        <w:t>Länsstyrelsens</w:t>
      </w:r>
      <w:r>
        <w:rPr>
          <w:rFonts w:ascii="Arial" w:hAnsi="Arial"/>
          <w:b w:val="1"/>
          <w:sz w:val="20"/>
          <w:spacing w:val="-8"/>
        </w:rPr>
        <w:t xml:space="preserve"> </w:t>
      </w:r>
      <w:r>
        <w:rPr>
          <w:rFonts w:ascii="Arial" w:hAnsi="Arial"/>
          <w:b w:val="1"/>
          <w:sz w:val="20"/>
          <w:spacing w:val="-2"/>
        </w:rPr>
        <w:t>ställningstagande</w:t>
      </w:r>
    </w:p>
    <w:p>
      <w:pPr>
        <w:pStyle w:val="P2"/>
        <w:spacing w:before="63" w:beforeAutospacing="0" w:afterAutospacing="0"/>
        <w:ind w:right="425"/>
      </w:pPr>
      <w:r>
        <w:t>Länsstyrelsen</w:t>
      </w:r>
      <w:r>
        <w:rPr>
          <w:spacing w:val="-11"/>
        </w:rPr>
        <w:t xml:space="preserve"> </w:t>
      </w:r>
      <w:r>
        <w:t>delar</w:t>
      </w:r>
      <w:r>
        <w:rPr>
          <w:spacing w:val="-10"/>
        </w:rPr>
        <w:t xml:space="preserve"> </w:t>
      </w:r>
      <w:r>
        <w:t>enligt</w:t>
      </w:r>
      <w:r>
        <w:rPr>
          <w:spacing w:val="-9"/>
        </w:rPr>
        <w:t xml:space="preserve"> </w:t>
      </w:r>
      <w:r>
        <w:t>yttrande</w:t>
      </w:r>
      <w:r>
        <w:rPr>
          <w:spacing w:val="-10"/>
        </w:rPr>
        <w:t xml:space="preserve"> </w:t>
      </w:r>
      <w:r>
        <w:t>daterat</w:t>
      </w:r>
      <w:r>
        <w:rPr>
          <w:spacing w:val="-11"/>
        </w:rPr>
        <w:t xml:space="preserve"> </w:t>
      </w:r>
      <w:r>
        <w:t>2024-04-26</w:t>
      </w:r>
      <w:r>
        <w:rPr>
          <w:spacing w:val="-12"/>
        </w:rPr>
        <w:t xml:space="preserve"> </w:t>
      </w:r>
      <w:r>
        <w:t xml:space="preserve">kommunens </w:t>
      </w:r>
      <w:r>
        <w:rPr>
          <w:spacing w:val="-2"/>
        </w:rPr>
        <w:t>ställningstagande.</w:t>
      </w:r>
    </w:p>
    <w:p>
      <w:pPr>
        <w:pStyle w:val="P2"/>
        <w:spacing w:before="203" w:beforeAutospacing="0" w:afterAutospacing="0"/>
        <w:ind w:left="0"/>
      </w:pPr>
      <w:bookmarkEnd w:id="40"/>
    </w:p>
    <w:p>
      <w:pPr>
        <w:pStyle w:val="P3"/>
        <w:spacing w:before="1" w:beforeAutospacing="0" w:afterAutospacing="0"/>
      </w:pPr>
      <w:bookmarkStart w:id="41" w:name="_bookmark5"/>
      <w:bookmarkEnd w:id="41"/>
      <w:r>
        <w:rPr>
          <w:spacing w:val="-2"/>
        </w:rPr>
        <w:t>Planeringsförutsättningar</w:t>
      </w:r>
    </w:p>
    <w:p>
      <w:pPr>
        <w:pStyle w:val="P4"/>
        <w:spacing w:before="241" w:beforeAutospacing="0" w:afterAutospacing="0"/>
      </w:pPr>
      <w:r>
        <w:rPr>
          <w:spacing w:val="-2"/>
        </w:rPr>
        <w:t>Kommunala</w:t>
      </w:r>
    </w:p>
    <w:p>
      <w:pPr>
        <w:spacing w:before="240" w:beforeAutospacing="0" w:afterAutospacing="0"/>
        <w:ind w:firstLine="0" w:left="738" w:right="0"/>
        <w:jc w:val="left"/>
        <w:rPr>
          <w:rFonts w:ascii="Arial" w:hAnsi="Arial"/>
          <w:b w:val="1"/>
          <w:sz w:val="22"/>
        </w:rPr>
      </w:pPr>
      <w:bookmarkStart w:id="42" w:name="pf_detaljplan01"/>
      <w:r>
        <w:rPr>
          <w:rFonts w:ascii="Arial" w:hAnsi="Arial"/>
          <w:b w:val="1"/>
          <w:sz w:val="22"/>
          <w:spacing w:val="-2"/>
        </w:rPr>
        <w:t>Detaljplan</w:t>
      </w:r>
    </w:p>
    <w:p>
      <w:pPr>
        <w:pStyle w:val="P2"/>
        <w:spacing w:before="58" w:beforeAutospacing="0" w:afterAutospacing="0"/>
        <w:ind w:right="488"/>
      </w:pPr>
      <w:r>
        <w:t>Om föreslagen detaljplan antas och får laga kraft upphör tidigare byggnadsplan</w:t>
      </w:r>
      <w:r>
        <w:rPr>
          <w:spacing w:val="-8"/>
        </w:rPr>
        <w:t xml:space="preserve"> </w:t>
      </w:r>
      <w:r>
        <w:t>(21-ÖST-572)</w:t>
      </w:r>
      <w:r>
        <w:rPr>
          <w:spacing w:val="-9"/>
        </w:rPr>
        <w:t xml:space="preserve"> </w:t>
      </w:r>
      <w:r>
        <w:t>att</w:t>
      </w:r>
      <w:r>
        <w:rPr>
          <w:spacing w:val="-8"/>
        </w:rPr>
        <w:t xml:space="preserve"> </w:t>
      </w:r>
      <w:r>
        <w:t>gälla</w:t>
      </w:r>
      <w:r>
        <w:rPr>
          <w:spacing w:val="-7"/>
        </w:rPr>
        <w:t xml:space="preserve"> </w:t>
      </w:r>
      <w:r>
        <w:t>inom</w:t>
      </w:r>
      <w:r>
        <w:rPr>
          <w:spacing w:val="-8"/>
        </w:rPr>
        <w:t xml:space="preserve"> </w:t>
      </w:r>
      <w:r>
        <w:t>planområdet,</w:t>
      </w:r>
      <w:r>
        <w:rPr>
          <w:spacing w:val="-6"/>
        </w:rPr>
        <w:t xml:space="preserve"> </w:t>
      </w:r>
      <w:r>
        <w:t>De</w:t>
      </w:r>
      <w:r>
        <w:rPr>
          <w:spacing w:val="-9"/>
        </w:rPr>
        <w:t xml:space="preserve"> </w:t>
      </w:r>
      <w:r>
        <w:t>delar</w:t>
      </w:r>
      <w:r>
        <w:rPr>
          <w:spacing w:val="-7"/>
        </w:rPr>
        <w:t xml:space="preserve"> </w:t>
      </w:r>
      <w:r>
        <w:t>som</w:t>
      </w:r>
      <w:r>
        <w:rPr>
          <w:spacing w:val="-8"/>
        </w:rPr>
        <w:t xml:space="preserve"> </w:t>
      </w:r>
      <w:r>
        <w:t>inte omfattas av planförslaget kommer fortsatt att gälla enligt byggnadsplanen.</w:t>
      </w:r>
    </w:p>
    <w:p>
      <w:pPr>
        <w:spacing w:before="243" w:beforeAutospacing="0" w:afterAutospacing="0"/>
        <w:ind w:firstLine="0" w:left="738" w:right="0"/>
        <w:jc w:val="left"/>
        <w:rPr>
          <w:rFonts w:ascii="Arial" w:hAnsi="Arial"/>
          <w:b w:val="1"/>
          <w:sz w:val="22"/>
        </w:rPr>
      </w:pPr>
      <w:bookmarkEnd w:id="42"/>
      <w:bookmarkStart w:id="43" w:name="pf_planbesked01"/>
      <w:r>
        <w:rPr>
          <w:rFonts w:ascii="Arial" w:hAnsi="Arial"/>
          <w:b w:val="1"/>
          <w:sz w:val="22"/>
          <w:spacing w:val="-2"/>
        </w:rPr>
        <w:t>Planbesked</w:t>
      </w:r>
    </w:p>
    <w:p>
      <w:pPr>
        <w:pStyle w:val="P2"/>
        <w:spacing w:before="58" w:beforeAutospacing="0" w:afterAutospacing="0"/>
        <w:ind w:right="425"/>
      </w:pPr>
      <w:r>
        <w:t>Beslut</w:t>
      </w:r>
      <w:r>
        <w:rPr>
          <w:spacing w:val="-8"/>
        </w:rPr>
        <w:t xml:space="preserve"> </w:t>
      </w:r>
      <w:r>
        <w:t>om</w:t>
      </w:r>
      <w:r>
        <w:rPr>
          <w:spacing w:val="-9"/>
        </w:rPr>
        <w:t xml:space="preserve"> </w:t>
      </w:r>
      <w:r>
        <w:t>planuppdrag</w:t>
      </w:r>
      <w:r>
        <w:rPr>
          <w:spacing w:val="-9"/>
        </w:rPr>
        <w:t xml:space="preserve"> </w:t>
      </w:r>
      <w:r>
        <w:t>har</w:t>
      </w:r>
      <w:r>
        <w:rPr>
          <w:spacing w:val="-10"/>
        </w:rPr>
        <w:t xml:space="preserve"> </w:t>
      </w:r>
      <w:r>
        <w:t>beslutats</w:t>
      </w:r>
      <w:r>
        <w:rPr>
          <w:spacing w:val="-8"/>
        </w:rPr>
        <w:t xml:space="preserve"> </w:t>
      </w:r>
      <w:r>
        <w:t>i</w:t>
      </w:r>
      <w:r>
        <w:rPr>
          <w:spacing w:val="-9"/>
        </w:rPr>
        <w:t xml:space="preserve"> </w:t>
      </w:r>
      <w:r>
        <w:t>Samhällsbyggnadsnämnden</w:t>
      </w:r>
      <w:r>
        <w:rPr>
          <w:spacing w:val="-9"/>
        </w:rPr>
        <w:t xml:space="preserve"> </w:t>
      </w:r>
      <w:r>
        <w:t>den</w:t>
      </w:r>
      <w:r>
        <w:rPr>
          <w:spacing w:val="-7"/>
        </w:rPr>
        <w:t xml:space="preserve"> </w:t>
      </w:r>
      <w:r>
        <w:t>25 januari år 2022, diarienummer VGS-PL-2022-1.</w:t>
      </w:r>
    </w:p>
    <w:p>
      <w:pPr>
        <w:spacing w:before="241" w:beforeAutospacing="0" w:afterAutospacing="0"/>
        <w:ind w:firstLine="0" w:left="738" w:right="0"/>
        <w:jc w:val="left"/>
        <w:rPr>
          <w:rFonts w:ascii="Arial" w:hAnsi="Arial"/>
          <w:b w:val="1"/>
          <w:sz w:val="22"/>
        </w:rPr>
      </w:pPr>
      <w:bookmarkEnd w:id="43"/>
      <w:bookmarkStart w:id="44" w:name="pf_översiktsplan01"/>
      <w:r>
        <w:rPr>
          <w:rFonts w:ascii="Arial" w:hAnsi="Arial"/>
          <w:b w:val="1"/>
          <w:sz w:val="22"/>
          <w:spacing w:val="-2"/>
        </w:rPr>
        <w:t>Översiktsplan</w:t>
      </w:r>
    </w:p>
    <w:p>
      <w:pPr>
        <w:pStyle w:val="P2"/>
        <w:spacing w:before="58" w:beforeAutospacing="0" w:afterAutospacing="0"/>
        <w:ind w:right="488"/>
      </w:pPr>
      <w:r>
        <w:t>Översiktsplanen pekar inte ut detta område specifikt, men översiktsplanen anger att ny bostadsbebyggelse i första hand ska ske som en komplettering till</w:t>
      </w:r>
      <w:r>
        <w:rPr>
          <w:spacing w:val="-8"/>
        </w:rPr>
        <w:t xml:space="preserve"> </w:t>
      </w:r>
      <w:r>
        <w:t>och</w:t>
      </w:r>
      <w:r>
        <w:rPr>
          <w:spacing w:val="-8"/>
        </w:rPr>
        <w:t xml:space="preserve"> </w:t>
      </w:r>
      <w:r>
        <w:t>förtätning</w:t>
      </w:r>
      <w:r>
        <w:rPr>
          <w:spacing w:val="-7"/>
        </w:rPr>
        <w:t xml:space="preserve"> </w:t>
      </w:r>
      <w:r>
        <w:t>av</w:t>
      </w:r>
      <w:r>
        <w:rPr>
          <w:spacing w:val="-6"/>
        </w:rPr>
        <w:t xml:space="preserve"> </w:t>
      </w:r>
      <w:r>
        <w:t>befintlig</w:t>
      </w:r>
      <w:r>
        <w:rPr>
          <w:spacing w:val="-7"/>
        </w:rPr>
        <w:t xml:space="preserve"> </w:t>
      </w:r>
      <w:r>
        <w:t>bebyggelse.</w:t>
      </w:r>
      <w:r>
        <w:rPr>
          <w:spacing w:val="-8"/>
        </w:rPr>
        <w:t xml:space="preserve"> </w:t>
      </w:r>
      <w:r>
        <w:t>Det</w:t>
      </w:r>
      <w:r>
        <w:rPr>
          <w:spacing w:val="-8"/>
        </w:rPr>
        <w:t xml:space="preserve"> </w:t>
      </w:r>
      <w:r>
        <w:t>ska</w:t>
      </w:r>
      <w:r>
        <w:rPr>
          <w:spacing w:val="-7"/>
        </w:rPr>
        <w:t xml:space="preserve"> </w:t>
      </w:r>
      <w:r>
        <w:t>kunna</w:t>
      </w:r>
      <w:r>
        <w:rPr>
          <w:spacing w:val="-8"/>
        </w:rPr>
        <w:t xml:space="preserve"> </w:t>
      </w:r>
      <w:r>
        <w:t>möjliggöras</w:t>
      </w:r>
      <w:r>
        <w:rPr>
          <w:spacing w:val="-7"/>
        </w:rPr>
        <w:t xml:space="preserve"> </w:t>
      </w:r>
      <w:r>
        <w:t>för</w:t>
      </w:r>
      <w:r>
        <w:rPr>
          <w:spacing w:val="-7"/>
        </w:rPr>
        <w:t xml:space="preserve"> </w:t>
      </w:r>
      <w:r>
        <w:t>att samla centrum- och servicefunktioner i huvudsak i centrala stråk i Österfärnebo. Planförslaget bedöms följa intentionerna i översiktsplanen.</w:t>
      </w:r>
    </w:p>
    <w:p>
      <w:pPr>
        <w:pStyle w:val="P4"/>
      </w:pPr>
      <w:bookmarkEnd w:id="44"/>
      <w:r>
        <w:rPr>
          <w:spacing w:val="-2"/>
        </w:rPr>
        <w:t>Riksintressen</w:t>
      </w:r>
    </w:p>
    <w:p>
      <w:pPr>
        <w:spacing w:before="242" w:beforeAutospacing="0" w:afterAutospacing="0"/>
        <w:ind w:firstLine="0" w:left="738" w:right="0"/>
        <w:jc w:val="left"/>
        <w:rPr>
          <w:rFonts w:ascii="Arial" w:hAnsi="Arial"/>
          <w:b w:val="1"/>
          <w:sz w:val="22"/>
        </w:rPr>
      </w:pPr>
      <w:bookmarkStart w:id="45" w:name="pf_rörligtfriluftsliv01"/>
      <w:r>
        <w:rPr>
          <w:rFonts w:ascii="Arial" w:hAnsi="Arial"/>
          <w:b w:val="1"/>
          <w:sz w:val="22"/>
          <w:spacing w:val="-2"/>
        </w:rPr>
        <w:t>Riksintresse</w:t>
      </w:r>
      <w:r>
        <w:rPr>
          <w:rFonts w:ascii="Arial" w:hAnsi="Arial"/>
          <w:b w:val="1"/>
          <w:sz w:val="22"/>
          <w:spacing w:val="-1"/>
        </w:rPr>
        <w:t xml:space="preserve"> </w:t>
      </w:r>
      <w:r>
        <w:rPr>
          <w:rFonts w:ascii="Arial" w:hAnsi="Arial"/>
          <w:b w:val="1"/>
          <w:sz w:val="22"/>
          <w:spacing w:val="-2"/>
        </w:rPr>
        <w:t>rörligt friluftsliv</w:t>
      </w:r>
    </w:p>
    <w:p>
      <w:pPr>
        <w:pStyle w:val="P2"/>
        <w:spacing w:lineRule="auto" w:line="242" w:before="58" w:beforeAutospacing="0" w:afterAutospacing="0"/>
        <w:ind w:right="425"/>
      </w:pPr>
      <w:r>
        <w:t>Planområdet</w:t>
      </w:r>
      <w:r>
        <w:rPr>
          <w:spacing w:val="-10"/>
        </w:rPr>
        <w:t xml:space="preserve"> </w:t>
      </w:r>
      <w:r>
        <w:t>ligger</w:t>
      </w:r>
      <w:r>
        <w:rPr>
          <w:spacing w:val="-10"/>
        </w:rPr>
        <w:t xml:space="preserve"> </w:t>
      </w:r>
      <w:r>
        <w:t>inom</w:t>
      </w:r>
      <w:r>
        <w:rPr>
          <w:spacing w:val="-8"/>
        </w:rPr>
        <w:t xml:space="preserve"> </w:t>
      </w:r>
      <w:r>
        <w:t>riksintresse</w:t>
      </w:r>
      <w:r>
        <w:rPr>
          <w:spacing w:val="-11"/>
        </w:rPr>
        <w:t xml:space="preserve"> </w:t>
      </w:r>
      <w:r>
        <w:t>för</w:t>
      </w:r>
      <w:r>
        <w:rPr>
          <w:spacing w:val="-10"/>
        </w:rPr>
        <w:t xml:space="preserve"> </w:t>
      </w:r>
      <w:r>
        <w:t>friluftsliv</w:t>
      </w:r>
      <w:r>
        <w:rPr>
          <w:spacing w:val="-9"/>
        </w:rPr>
        <w:t xml:space="preserve"> </w:t>
      </w:r>
      <w:r>
        <w:t>enligt</w:t>
      </w:r>
      <w:r>
        <w:rPr>
          <w:spacing w:val="-9"/>
        </w:rPr>
        <w:t xml:space="preserve"> </w:t>
      </w:r>
      <w:r>
        <w:t>miljöbalken:</w:t>
      </w:r>
      <w:r>
        <w:rPr>
          <w:spacing w:val="-8"/>
        </w:rPr>
        <w:t xml:space="preserve"> </w:t>
      </w:r>
      <w:r>
        <w:t>Nedre Dalälvsområdet FX 04.</w:t>
      </w:r>
    </w:p>
    <w:p>
      <w:pPr>
        <w:pStyle w:val="P2"/>
        <w:spacing w:before="117" w:beforeAutospacing="0" w:afterAutospacing="0"/>
        <w:ind w:right="425"/>
      </w:pPr>
      <w:r>
        <w:t>Nedre Dalälvsområdet FX 04 är ett av landets mest skyddsvärda naturområden</w:t>
      </w:r>
      <w:r>
        <w:rPr>
          <w:spacing w:val="-6"/>
        </w:rPr>
        <w:t xml:space="preserve"> </w:t>
      </w:r>
      <w:r>
        <w:t>som</w:t>
      </w:r>
      <w:r>
        <w:rPr>
          <w:spacing w:val="-5"/>
        </w:rPr>
        <w:t xml:space="preserve"> </w:t>
      </w:r>
      <w:r>
        <w:t>skiljer</w:t>
      </w:r>
      <w:r>
        <w:rPr>
          <w:spacing w:val="-5"/>
        </w:rPr>
        <w:t xml:space="preserve"> </w:t>
      </w:r>
      <w:r>
        <w:t>sig</w:t>
      </w:r>
      <w:r>
        <w:rPr>
          <w:spacing w:val="-5"/>
        </w:rPr>
        <w:t xml:space="preserve"> </w:t>
      </w:r>
      <w:r>
        <w:t>starkt</w:t>
      </w:r>
      <w:r>
        <w:rPr>
          <w:spacing w:val="-5"/>
        </w:rPr>
        <w:t xml:space="preserve"> </w:t>
      </w:r>
      <w:r>
        <w:t>från</w:t>
      </w:r>
      <w:r>
        <w:rPr>
          <w:spacing w:val="-6"/>
        </w:rPr>
        <w:t xml:space="preserve"> </w:t>
      </w:r>
      <w:r>
        <w:t>övriga</w:t>
      </w:r>
      <w:r>
        <w:rPr>
          <w:spacing w:val="-6"/>
        </w:rPr>
        <w:t xml:space="preserve"> </w:t>
      </w:r>
      <w:r>
        <w:t>älvdalar</w:t>
      </w:r>
      <w:r>
        <w:rPr>
          <w:spacing w:val="-6"/>
        </w:rPr>
        <w:t xml:space="preserve"> </w:t>
      </w:r>
      <w:r>
        <w:t>i</w:t>
      </w:r>
      <w:r>
        <w:rPr>
          <w:spacing w:val="-5"/>
        </w:rPr>
        <w:t xml:space="preserve"> </w:t>
      </w:r>
      <w:r>
        <w:rPr>
          <w:spacing w:val="-2"/>
        </w:rPr>
        <w:t>Sverige.</w:t>
      </w:r>
    </w:p>
    <w:p>
      <w:pPr>
        <w:pStyle w:val="P2"/>
        <w:spacing w:before="240" w:beforeAutospacing="0" w:afterAutospacing="0"/>
      </w:pPr>
      <w:r>
        <w:t>Området</w:t>
      </w:r>
      <w:r>
        <w:rPr>
          <w:spacing w:val="-2"/>
        </w:rPr>
        <w:t xml:space="preserve"> </w:t>
      </w:r>
      <w:r>
        <w:t>har,</w:t>
      </w:r>
      <w:r>
        <w:rPr>
          <w:spacing w:val="-2"/>
        </w:rPr>
        <w:t xml:space="preserve"> </w:t>
      </w:r>
      <w:r>
        <w:t>enligt</w:t>
      </w:r>
      <w:r>
        <w:rPr>
          <w:spacing w:val="-2"/>
        </w:rPr>
        <w:t xml:space="preserve"> </w:t>
      </w:r>
      <w:r>
        <w:t>riksintressets</w:t>
      </w:r>
      <w:r>
        <w:rPr>
          <w:spacing w:val="-3"/>
        </w:rPr>
        <w:t xml:space="preserve"> </w:t>
      </w:r>
      <w:r>
        <w:t>värdebeskrivning,</w:t>
      </w:r>
      <w:r>
        <w:rPr>
          <w:spacing w:val="-2"/>
        </w:rPr>
        <w:t xml:space="preserve"> </w:t>
      </w:r>
      <w:r>
        <w:t>särskilt</w:t>
      </w:r>
      <w:r>
        <w:rPr>
          <w:spacing w:val="-1"/>
        </w:rPr>
        <w:t xml:space="preserve"> </w:t>
      </w:r>
      <w:r>
        <w:rPr>
          <w:spacing w:val="-4"/>
        </w:rPr>
        <w:t>goda</w:t>
      </w:r>
    </w:p>
    <w:p>
      <w:pPr>
        <w:pStyle w:val="P2"/>
        <w:spacing w:after="0" w:beforeAutospacing="0" w:afterAutospacing="0"/>
        <w:sectPr>
          <w:type w:val="nextPage"/>
          <w:pgSz w:w="11920" w:h="16850" w:code="0"/>
          <w:pgMar w:left="1700" w:right="1700" w:top="880" w:bottom="0" w:header="693" w:footer="0" w:gutter="0"/>
        </w:sectPr>
      </w:pPr>
    </w:p>
    <w:p>
      <w:pPr>
        <w:pStyle w:val="P2"/>
        <w:spacing w:before="241" w:beforeAutospacing="0" w:afterAutospacing="0"/>
      </w:pPr>
      <w:r>
        <mc:AlternateContent>
          <mc:Choice Requires="wps">
            <w:drawing>
              <wp:anchor xmlns:wp="http://schemas.openxmlformats.org/drawingml/2006/wordprocessingDrawing" distT="0" distB="0" distL="0" distR="0" simplePos="0" relativeHeight="13" behindDoc="0" locked="0" layoutInCell="1" allowOverlap="1">
                <wp:simplePos x="0" y="0"/>
                <wp:positionH relativeFrom="page">
                  <wp:posOffset>7180580</wp:posOffset>
                </wp:positionH>
                <wp:positionV relativeFrom="page">
                  <wp:posOffset>0</wp:posOffset>
                </wp:positionV>
                <wp:extent cx="77470" cy="10693400"/>
                <wp:effectExtent l="0" t="0" r="0" b="0"/>
                <wp:wrapNone/>
                <wp:docPr id="32" name="Graphic 32"/>
                <wp:cNvGraphicFramePr/>
                <a:graphic xmlns:a="http://schemas.openxmlformats.org/drawingml/2006/main">
                  <a:graphicData uri="http://schemas.microsoft.com/office/word/2010/wordprocessingShape">
                    <wps:wsp>
                      <wps:cNvSpPr/>
                      <wps:spPr>
                        <a:xfrm>
                          <a:off x="0" y="0"/>
                          <a:ext cx="77470" cy="10693400"/>
                        </a:xfrm>
                        <a:custGeom>
                          <a:rect l="l" t="t" r="r" b="b"/>
                          <a:pathLst>
                            <a:path w="77470" h="10693400">
                              <a:moveTo>
                                <a:pt x="77470" y="12"/>
                              </a:moveTo>
                              <a:lnTo>
                                <a:pt x="76200" y="12"/>
                              </a:lnTo>
                              <a:lnTo>
                                <a:pt x="0" y="0"/>
                              </a:lnTo>
                              <a:lnTo>
                                <a:pt x="0" y="10693146"/>
                              </a:lnTo>
                              <a:lnTo>
                                <a:pt x="76200" y="10693146"/>
                              </a:lnTo>
                              <a:lnTo>
                                <a:pt x="76200" y="10667746"/>
                              </a:lnTo>
                              <a:lnTo>
                                <a:pt x="77470" y="10667746"/>
                              </a:lnTo>
                              <a:lnTo>
                                <a:pt x="77470" y="12"/>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2" o:spid="_x0000_s1049" style="position:absolute;width:6.1pt;height:842pt;z-index:13;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2,16840" path="m77470,12l76200,12,,,,10693146,76200,10693146,76200,10667746,77470,10667746,77470,12,xe">
                <v:textbox inset="0mm,0mm,0mm,0mm">
                  <w:txbxContent>
                    <w:p/>
                  </w:txbxContent>
                </v:textbox>
              </v:shape>
            </w:pict>
          </mc:Fallback>
        </mc:AlternateContent>
      </w:r>
      <w:r>
        <w:t>förutsättningar</w:t>
      </w:r>
      <w:r>
        <w:rPr>
          <w:spacing w:val="-4"/>
        </w:rPr>
        <w:t xml:space="preserve"> </w:t>
      </w:r>
      <w:r>
        <w:t>för</w:t>
      </w:r>
      <w:r>
        <w:rPr>
          <w:spacing w:val="-4"/>
        </w:rPr>
        <w:t xml:space="preserve"> </w:t>
      </w:r>
      <w:r>
        <w:t>berikande</w:t>
      </w:r>
      <w:r>
        <w:rPr>
          <w:spacing w:val="-7"/>
        </w:rPr>
        <w:t xml:space="preserve"> </w:t>
      </w:r>
      <w:r>
        <w:t>upplevelser</w:t>
      </w:r>
      <w:r>
        <w:rPr>
          <w:spacing w:val="-10"/>
        </w:rPr>
        <w:t xml:space="preserve"> </w:t>
      </w:r>
      <w:r>
        <w:t>i</w:t>
      </w:r>
      <w:r>
        <w:rPr>
          <w:spacing w:val="-6"/>
        </w:rPr>
        <w:t xml:space="preserve"> </w:t>
      </w:r>
      <w:r>
        <w:t>natur-</w:t>
      </w:r>
      <w:r>
        <w:rPr>
          <w:spacing w:val="-8"/>
        </w:rPr>
        <w:t xml:space="preserve"> </w:t>
      </w:r>
      <w:r>
        <w:t>och</w:t>
      </w:r>
      <w:r>
        <w:rPr>
          <w:spacing w:val="-7"/>
        </w:rPr>
        <w:t xml:space="preserve"> </w:t>
      </w:r>
      <w:r>
        <w:t>kulturmiljöer,</w:t>
      </w:r>
      <w:r>
        <w:rPr>
          <w:spacing w:val="-8"/>
        </w:rPr>
        <w:t xml:space="preserve"> </w:t>
      </w:r>
      <w:r>
        <w:t>för friluftsaktiviteter samt för vattenanknutna friluftsaktiviteter.</w:t>
      </w:r>
    </w:p>
    <w:p>
      <w:pPr>
        <w:spacing w:before="241" w:beforeAutospacing="0" w:afterAutospacing="0"/>
        <w:ind w:firstLine="0" w:left="738" w:right="0"/>
        <w:jc w:val="left"/>
        <w:rPr>
          <w:rFonts w:ascii="Arial" w:hAnsi="Arial"/>
          <w:b w:val="1"/>
          <w:sz w:val="22"/>
        </w:rPr>
      </w:pPr>
      <w:bookmarkEnd w:id="45"/>
      <w:bookmarkStart w:id="46" w:name="pf_skyddadevattendrag01"/>
      <w:r>
        <w:rPr>
          <w:rFonts w:ascii="Arial" w:hAnsi="Arial"/>
          <w:b w:val="1"/>
          <w:sz w:val="22"/>
          <w:spacing w:val="-2"/>
        </w:rPr>
        <w:t>Riksintresse skyddade</w:t>
      </w:r>
      <w:r>
        <w:rPr>
          <w:rFonts w:ascii="Arial" w:hAnsi="Arial"/>
          <w:b w:val="1"/>
          <w:sz w:val="22"/>
          <w:spacing w:val="-8"/>
        </w:rPr>
        <w:t xml:space="preserve"> </w:t>
      </w:r>
      <w:r>
        <w:rPr>
          <w:rFonts w:ascii="Arial" w:hAnsi="Arial"/>
          <w:b w:val="1"/>
          <w:sz w:val="22"/>
          <w:spacing w:val="-2"/>
        </w:rPr>
        <w:t>vattendrag</w:t>
      </w:r>
    </w:p>
    <w:p>
      <w:pPr>
        <w:pStyle w:val="P2"/>
        <w:spacing w:before="58" w:beforeAutospacing="0" w:afterAutospacing="0"/>
      </w:pPr>
      <w:r>
        <w:t>Planområdet</w:t>
      </w:r>
      <w:r>
        <w:rPr>
          <w:spacing w:val="-5"/>
        </w:rPr>
        <w:t xml:space="preserve"> </w:t>
      </w:r>
      <w:r>
        <w:t>ligger</w:t>
      </w:r>
      <w:r>
        <w:rPr>
          <w:spacing w:val="-1"/>
        </w:rPr>
        <w:t xml:space="preserve"> </w:t>
      </w:r>
      <w:r>
        <w:t>inom</w:t>
      </w:r>
      <w:r>
        <w:rPr>
          <w:spacing w:val="-1"/>
        </w:rPr>
        <w:t xml:space="preserve"> </w:t>
      </w:r>
      <w:r>
        <w:t>riksintresse</w:t>
      </w:r>
      <w:r>
        <w:rPr>
          <w:spacing w:val="-2"/>
        </w:rPr>
        <w:t xml:space="preserve"> </w:t>
      </w:r>
      <w:r>
        <w:t>för</w:t>
      </w:r>
      <w:r>
        <w:rPr>
          <w:spacing w:val="-3"/>
        </w:rPr>
        <w:t xml:space="preserve"> </w:t>
      </w:r>
      <w:r>
        <w:t xml:space="preserve">skyddade </w:t>
      </w:r>
      <w:r>
        <w:rPr>
          <w:spacing w:val="-2"/>
        </w:rPr>
        <w:t>vattendrag.</w:t>
      </w:r>
    </w:p>
    <w:p>
      <w:pPr>
        <w:pStyle w:val="P2"/>
        <w:spacing w:before="161" w:beforeAutospacing="0" w:afterAutospacing="0"/>
        <w:ind w:right="488"/>
      </w:pPr>
      <w:r>
        <w:t>Dalälven</w:t>
      </w:r>
      <w:r>
        <w:rPr>
          <w:spacing w:val="-8"/>
        </w:rPr>
        <w:t xml:space="preserve"> </w:t>
      </w:r>
      <w:r>
        <w:t>nedströms</w:t>
      </w:r>
      <w:r>
        <w:rPr>
          <w:spacing w:val="-6"/>
        </w:rPr>
        <w:t xml:space="preserve"> </w:t>
      </w:r>
      <w:r>
        <w:t>Näs</w:t>
      </w:r>
      <w:r>
        <w:rPr>
          <w:spacing w:val="-6"/>
        </w:rPr>
        <w:t xml:space="preserve"> </w:t>
      </w:r>
      <w:r>
        <w:t>bruk</w:t>
      </w:r>
      <w:r>
        <w:rPr>
          <w:spacing w:val="-9"/>
        </w:rPr>
        <w:t xml:space="preserve"> </w:t>
      </w:r>
      <w:r>
        <w:t>är</w:t>
      </w:r>
      <w:r>
        <w:rPr>
          <w:spacing w:val="-7"/>
        </w:rPr>
        <w:t xml:space="preserve"> </w:t>
      </w:r>
      <w:r>
        <w:t>ett</w:t>
      </w:r>
      <w:r>
        <w:rPr>
          <w:spacing w:val="-7"/>
        </w:rPr>
        <w:t xml:space="preserve"> </w:t>
      </w:r>
      <w:r>
        <w:t>skyddat</w:t>
      </w:r>
      <w:r>
        <w:rPr>
          <w:spacing w:val="-8"/>
        </w:rPr>
        <w:t xml:space="preserve"> </w:t>
      </w:r>
      <w:r>
        <w:t>vattendrag.</w:t>
      </w:r>
      <w:r>
        <w:rPr>
          <w:spacing w:val="-8"/>
        </w:rPr>
        <w:t xml:space="preserve"> </w:t>
      </w:r>
      <w:r>
        <w:t>Enligt</w:t>
      </w:r>
      <w:r>
        <w:rPr>
          <w:spacing w:val="-7"/>
        </w:rPr>
        <w:t xml:space="preserve"> </w:t>
      </w:r>
      <w:r>
        <w:t>Sandvikens kommuns översiktsplan 2030s riktlinjer för förnybar energi får ingen utbyggnad av vattenkraft ske inom riksintresseområdet.</w:t>
      </w:r>
    </w:p>
    <w:p>
      <w:pPr>
        <w:spacing w:before="241" w:beforeAutospacing="0" w:afterAutospacing="0"/>
        <w:ind w:firstLine="0" w:left="738" w:right="0"/>
        <w:jc w:val="left"/>
        <w:rPr>
          <w:rFonts w:ascii="Arial" w:hAnsi="Arial"/>
          <w:b w:val="1"/>
          <w:sz w:val="22"/>
        </w:rPr>
      </w:pPr>
      <w:bookmarkEnd w:id="46"/>
      <w:bookmarkStart w:id="47" w:name="pf_naturvård01"/>
      <w:r>
        <w:rPr>
          <w:rFonts w:ascii="Arial" w:hAnsi="Arial"/>
          <w:b w:val="1"/>
          <w:sz w:val="22"/>
        </w:rPr>
        <w:t>Riksintresse</w:t>
      </w:r>
      <w:r>
        <w:rPr>
          <w:rFonts w:ascii="Arial" w:hAnsi="Arial"/>
          <w:b w:val="1"/>
          <w:sz w:val="22"/>
          <w:spacing w:val="-5"/>
        </w:rPr>
        <w:t xml:space="preserve"> </w:t>
      </w:r>
      <w:r>
        <w:rPr>
          <w:rFonts w:ascii="Arial" w:hAnsi="Arial"/>
          <w:b w:val="1"/>
          <w:sz w:val="22"/>
          <w:spacing w:val="-2"/>
        </w:rPr>
        <w:t>naturvård</w:t>
      </w:r>
    </w:p>
    <w:p>
      <w:pPr>
        <w:pStyle w:val="P2"/>
        <w:spacing w:before="58" w:beforeAutospacing="0" w:afterAutospacing="0"/>
        <w:ind w:right="488"/>
      </w:pPr>
      <w:r>
        <w:t>Planområdet</w:t>
      </w:r>
      <w:r>
        <w:rPr>
          <w:spacing w:val="-10"/>
        </w:rPr>
        <w:t xml:space="preserve"> </w:t>
      </w:r>
      <w:r>
        <w:t>ligger</w:t>
      </w:r>
      <w:r>
        <w:rPr>
          <w:spacing w:val="-8"/>
        </w:rPr>
        <w:t xml:space="preserve"> </w:t>
      </w:r>
      <w:r>
        <w:t>delvis</w:t>
      </w:r>
      <w:r>
        <w:rPr>
          <w:spacing w:val="-9"/>
        </w:rPr>
        <w:t xml:space="preserve"> </w:t>
      </w:r>
      <w:r>
        <w:t>inom</w:t>
      </w:r>
      <w:r>
        <w:rPr>
          <w:spacing w:val="-8"/>
        </w:rPr>
        <w:t xml:space="preserve"> </w:t>
      </w:r>
      <w:r>
        <w:t>riksintresse</w:t>
      </w:r>
      <w:r>
        <w:rPr>
          <w:spacing w:val="-9"/>
        </w:rPr>
        <w:t xml:space="preserve"> </w:t>
      </w:r>
      <w:r>
        <w:t>för</w:t>
      </w:r>
      <w:r>
        <w:rPr>
          <w:spacing w:val="-11"/>
        </w:rPr>
        <w:t xml:space="preserve"> </w:t>
      </w:r>
      <w:r>
        <w:t>naturvård</w:t>
      </w:r>
      <w:r>
        <w:rPr>
          <w:spacing w:val="-10"/>
        </w:rPr>
        <w:t xml:space="preserve"> </w:t>
      </w:r>
      <w:r>
        <w:t>Nedre Dalälvsområde X96.</w:t>
      </w:r>
    </w:p>
    <w:p>
      <w:pPr>
        <w:pStyle w:val="P2"/>
        <w:spacing w:before="120" w:beforeAutospacing="0" w:afterAutospacing="0"/>
        <w:ind w:right="425"/>
      </w:pPr>
      <w:r>
        <w:t>Nedre Dalälvsområdet är ett älvområde med särpräglad uppbyggnad, geomorfologiskt sett unikt för landet. Enligt 3 kap 6 § miljöbalken ska områden</w:t>
      </w:r>
      <w:r>
        <w:rPr>
          <w:spacing w:val="-8"/>
        </w:rPr>
        <w:t xml:space="preserve"> </w:t>
      </w:r>
      <w:r>
        <w:t>som</w:t>
      </w:r>
      <w:r>
        <w:rPr>
          <w:spacing w:val="-5"/>
        </w:rPr>
        <w:t xml:space="preserve"> </w:t>
      </w:r>
      <w:r>
        <w:t>är</w:t>
      </w:r>
      <w:r>
        <w:rPr>
          <w:spacing w:val="-7"/>
        </w:rPr>
        <w:t xml:space="preserve"> </w:t>
      </w:r>
      <w:r>
        <w:t>av</w:t>
      </w:r>
      <w:r>
        <w:rPr>
          <w:spacing w:val="-11"/>
        </w:rPr>
        <w:t xml:space="preserve"> </w:t>
      </w:r>
      <w:r>
        <w:t>riksintresse</w:t>
      </w:r>
      <w:r>
        <w:rPr>
          <w:spacing w:val="-9"/>
        </w:rPr>
        <w:t xml:space="preserve"> </w:t>
      </w:r>
      <w:r>
        <w:t>för</w:t>
      </w:r>
      <w:r>
        <w:rPr>
          <w:spacing w:val="-9"/>
        </w:rPr>
        <w:t xml:space="preserve"> </w:t>
      </w:r>
      <w:r>
        <w:t>naturvård</w:t>
      </w:r>
      <w:r>
        <w:rPr>
          <w:spacing w:val="-6"/>
        </w:rPr>
        <w:t xml:space="preserve"> </w:t>
      </w:r>
      <w:r>
        <w:t>skyddas</w:t>
      </w:r>
      <w:r>
        <w:rPr>
          <w:spacing w:val="-8"/>
        </w:rPr>
        <w:t xml:space="preserve"> </w:t>
      </w:r>
      <w:r>
        <w:t>mot</w:t>
      </w:r>
      <w:r>
        <w:rPr>
          <w:spacing w:val="-7"/>
        </w:rPr>
        <w:t xml:space="preserve"> </w:t>
      </w:r>
      <w:r>
        <w:t>åtgärder</w:t>
      </w:r>
      <w:r>
        <w:rPr>
          <w:spacing w:val="-8"/>
        </w:rPr>
        <w:t xml:space="preserve"> </w:t>
      </w:r>
      <w:r>
        <w:t>som påtagligt kan skada naturmiljön.</w:t>
      </w:r>
    </w:p>
    <w:p>
      <w:pPr>
        <w:pStyle w:val="P4"/>
      </w:pPr>
      <w:bookmarkEnd w:id="47"/>
      <w:bookmarkStart w:id="48" w:name="pf_annat01"/>
      <w:r>
        <w:rPr>
          <w:spacing w:val="-2"/>
        </w:rPr>
        <w:t>Ekosystemtjänster</w:t>
      </w:r>
    </w:p>
    <w:p>
      <w:pPr>
        <w:pStyle w:val="P2"/>
        <w:spacing w:before="59" w:beforeAutospacing="0" w:afterAutospacing="0"/>
        <w:ind w:right="488"/>
      </w:pPr>
      <w:r>
        <w:t>Ekosystemtjänster</w:t>
      </w:r>
      <w:r>
        <w:rPr>
          <w:spacing w:val="-9"/>
        </w:rPr>
        <w:t xml:space="preserve"> </w:t>
      </w:r>
      <w:r>
        <w:t>är</w:t>
      </w:r>
      <w:r>
        <w:rPr>
          <w:spacing w:val="-8"/>
        </w:rPr>
        <w:t xml:space="preserve"> </w:t>
      </w:r>
      <w:r>
        <w:t>alla</w:t>
      </w:r>
      <w:r>
        <w:rPr>
          <w:spacing w:val="-8"/>
        </w:rPr>
        <w:t xml:space="preserve"> </w:t>
      </w:r>
      <w:r>
        <w:t>de</w:t>
      </w:r>
      <w:r>
        <w:rPr>
          <w:spacing w:val="-9"/>
        </w:rPr>
        <w:t xml:space="preserve"> </w:t>
      </w:r>
      <w:r>
        <w:t>produkter</w:t>
      </w:r>
      <w:r>
        <w:rPr>
          <w:spacing w:val="-8"/>
        </w:rPr>
        <w:t xml:space="preserve"> </w:t>
      </w:r>
      <w:r>
        <w:t>och</w:t>
      </w:r>
      <w:r>
        <w:rPr>
          <w:spacing w:val="-7"/>
        </w:rPr>
        <w:t xml:space="preserve"> </w:t>
      </w:r>
      <w:r>
        <w:t>tjänster</w:t>
      </w:r>
      <w:r>
        <w:rPr>
          <w:spacing w:val="-8"/>
        </w:rPr>
        <w:t xml:space="preserve"> </w:t>
      </w:r>
      <w:r>
        <w:t>som</w:t>
      </w:r>
      <w:r>
        <w:rPr>
          <w:spacing w:val="-9"/>
        </w:rPr>
        <w:t xml:space="preserve"> </w:t>
      </w:r>
      <w:r>
        <w:t>naturens</w:t>
      </w:r>
      <w:r>
        <w:rPr>
          <w:spacing w:val="-6"/>
        </w:rPr>
        <w:t xml:space="preserve"> </w:t>
      </w:r>
      <w:r>
        <w:t>ekosystem tillhandahåller åt människan och som bidrar till ökat välbefinnande och livskvalitet. Pollinering, naturupplevelser, luftrening och vattenreglering är några exempel på ekosystemtjänster.</w:t>
      </w:r>
    </w:p>
    <w:p>
      <w:pPr>
        <w:pStyle w:val="P6"/>
        <w:numPr>
          <w:ilvl w:val="0"/>
          <w:numId w:val="1"/>
        </w:numPr>
        <w:tabs>
          <w:tab w:val="left" w:pos="1098" w:leader="none"/>
        </w:tabs>
        <w:spacing w:lineRule="exact" w:line="287" w:before="123" w:after="0" w:beforeAutospacing="0" w:afterAutospacing="0"/>
        <w:ind w:hanging="360" w:left="1098" w:right="0"/>
        <w:jc w:val="left"/>
        <w:rPr>
          <w:sz w:val="24"/>
        </w:rPr>
      </w:pPr>
      <w:r>
        <w:rPr>
          <w:sz w:val="24"/>
        </w:rPr>
        <w:t>Ekosystemtjänster</w:t>
      </w:r>
      <w:r>
        <w:rPr>
          <w:sz w:val="24"/>
          <w:spacing w:val="-3"/>
        </w:rPr>
        <w:t xml:space="preserve"> </w:t>
      </w:r>
      <w:r>
        <w:rPr>
          <w:sz w:val="24"/>
        </w:rPr>
        <w:t>delas</w:t>
      </w:r>
      <w:r>
        <w:rPr>
          <w:sz w:val="24"/>
          <w:spacing w:val="-4"/>
        </w:rPr>
        <w:t xml:space="preserve"> </w:t>
      </w:r>
      <w:r>
        <w:rPr>
          <w:sz w:val="24"/>
        </w:rPr>
        <w:t>vanligen</w:t>
      </w:r>
      <w:r>
        <w:rPr>
          <w:sz w:val="24"/>
          <w:spacing w:val="-2"/>
        </w:rPr>
        <w:t xml:space="preserve"> </w:t>
      </w:r>
      <w:r>
        <w:rPr>
          <w:sz w:val="24"/>
        </w:rPr>
        <w:t>in</w:t>
      </w:r>
      <w:r>
        <w:rPr>
          <w:sz w:val="24"/>
          <w:spacing w:val="-1"/>
        </w:rPr>
        <w:t xml:space="preserve"> </w:t>
      </w:r>
      <w:r>
        <w:rPr>
          <w:sz w:val="24"/>
        </w:rPr>
        <w:t>i</w:t>
      </w:r>
      <w:r>
        <w:rPr>
          <w:sz w:val="24"/>
          <w:spacing w:val="-1"/>
        </w:rPr>
        <w:t xml:space="preserve"> </w:t>
      </w:r>
      <w:r>
        <w:rPr>
          <w:sz w:val="24"/>
          <w:spacing w:val="-2"/>
        </w:rPr>
        <w:t>kategorierna:</w:t>
      </w:r>
    </w:p>
    <w:p>
      <w:pPr>
        <w:pStyle w:val="P6"/>
        <w:numPr>
          <w:ilvl w:val="0"/>
          <w:numId w:val="1"/>
        </w:numPr>
        <w:tabs>
          <w:tab w:val="left" w:pos="1098" w:leader="none"/>
        </w:tabs>
        <w:spacing w:lineRule="exact" w:line="281" w:before="0" w:after="0" w:beforeAutospacing="0" w:afterAutospacing="0"/>
        <w:ind w:hanging="360" w:left="1098" w:right="0"/>
        <w:jc w:val="left"/>
        <w:rPr>
          <w:sz w:val="24"/>
        </w:rPr>
      </w:pPr>
      <w:r>
        <w:rPr>
          <w:sz w:val="24"/>
        </w:rPr>
        <w:t>Försörjande</w:t>
      </w:r>
      <w:r>
        <w:rPr>
          <w:sz w:val="24"/>
          <w:spacing w:val="-8"/>
        </w:rPr>
        <w:t xml:space="preserve"> </w:t>
      </w:r>
      <w:r>
        <w:rPr>
          <w:sz w:val="24"/>
        </w:rPr>
        <w:t>(spannmål,</w:t>
      </w:r>
      <w:r>
        <w:rPr>
          <w:sz w:val="24"/>
          <w:spacing w:val="-3"/>
        </w:rPr>
        <w:t xml:space="preserve"> </w:t>
      </w:r>
      <w:r>
        <w:rPr>
          <w:sz w:val="24"/>
        </w:rPr>
        <w:t>virke,</w:t>
      </w:r>
      <w:r>
        <w:rPr>
          <w:sz w:val="24"/>
          <w:spacing w:val="-2"/>
        </w:rPr>
        <w:t xml:space="preserve"> </w:t>
      </w:r>
      <w:r>
        <w:rPr>
          <w:sz w:val="24"/>
        </w:rPr>
        <w:t>dricksvatten</w:t>
      </w:r>
      <w:r>
        <w:rPr>
          <w:sz w:val="24"/>
          <w:spacing w:val="-2"/>
        </w:rPr>
        <w:t xml:space="preserve"> </w:t>
      </w:r>
      <w:r>
        <w:rPr>
          <w:sz w:val="24"/>
          <w:spacing w:val="-4"/>
        </w:rPr>
        <w:t>m.m.)</w:t>
      </w:r>
    </w:p>
    <w:p>
      <w:pPr>
        <w:pStyle w:val="P6"/>
        <w:numPr>
          <w:ilvl w:val="0"/>
          <w:numId w:val="1"/>
        </w:numPr>
        <w:tabs>
          <w:tab w:val="left" w:pos="1098" w:leader="none"/>
        </w:tabs>
        <w:spacing w:lineRule="exact" w:line="281" w:before="0" w:after="0" w:beforeAutospacing="0" w:afterAutospacing="0"/>
        <w:ind w:hanging="360" w:left="1098" w:right="0"/>
        <w:jc w:val="left"/>
        <w:rPr>
          <w:sz w:val="24"/>
        </w:rPr>
      </w:pPr>
      <w:r>
        <w:rPr>
          <w:sz w:val="24"/>
        </w:rPr>
        <w:t>Reglerande</w:t>
      </w:r>
      <w:r>
        <w:rPr>
          <w:sz w:val="24"/>
          <w:spacing w:val="-8"/>
        </w:rPr>
        <w:t xml:space="preserve"> </w:t>
      </w:r>
      <w:r>
        <w:rPr>
          <w:sz w:val="24"/>
        </w:rPr>
        <w:t>(pollinering,</w:t>
      </w:r>
      <w:r>
        <w:rPr>
          <w:sz w:val="24"/>
          <w:spacing w:val="-3"/>
        </w:rPr>
        <w:t xml:space="preserve"> </w:t>
      </w:r>
      <w:r>
        <w:rPr>
          <w:sz w:val="24"/>
        </w:rPr>
        <w:t>luftrening,</w:t>
      </w:r>
      <w:r>
        <w:rPr>
          <w:sz w:val="24"/>
          <w:spacing w:val="-4"/>
        </w:rPr>
        <w:t xml:space="preserve"> </w:t>
      </w:r>
      <w:r>
        <w:rPr>
          <w:sz w:val="24"/>
        </w:rPr>
        <w:t>vattenreglering</w:t>
      </w:r>
      <w:r>
        <w:rPr>
          <w:sz w:val="24"/>
          <w:spacing w:val="-2"/>
        </w:rPr>
        <w:t xml:space="preserve"> m.m.)</w:t>
      </w:r>
    </w:p>
    <w:p>
      <w:pPr>
        <w:pStyle w:val="P6"/>
        <w:numPr>
          <w:ilvl w:val="0"/>
          <w:numId w:val="1"/>
        </w:numPr>
        <w:tabs>
          <w:tab w:val="left" w:pos="1098" w:leader="none"/>
        </w:tabs>
        <w:spacing w:lineRule="exact" w:line="282" w:before="0" w:after="0" w:beforeAutospacing="0" w:afterAutospacing="0"/>
        <w:ind w:hanging="360" w:left="1098" w:right="0"/>
        <w:jc w:val="left"/>
        <w:rPr>
          <w:sz w:val="24"/>
        </w:rPr>
      </w:pPr>
      <w:r>
        <w:rPr>
          <w:sz w:val="24"/>
        </w:rPr>
        <w:t>Kulturella</w:t>
      </w:r>
      <w:r>
        <w:rPr>
          <w:sz w:val="24"/>
          <w:spacing w:val="-8"/>
        </w:rPr>
        <w:t xml:space="preserve"> </w:t>
      </w:r>
      <w:r>
        <w:rPr>
          <w:sz w:val="24"/>
        </w:rPr>
        <w:t>(friluftsliv,</w:t>
      </w:r>
      <w:r>
        <w:rPr>
          <w:sz w:val="24"/>
          <w:spacing w:val="-4"/>
        </w:rPr>
        <w:t xml:space="preserve"> </w:t>
      </w:r>
      <w:r>
        <w:rPr>
          <w:sz w:val="24"/>
        </w:rPr>
        <w:t>naturupplevelser</w:t>
      </w:r>
      <w:r>
        <w:rPr>
          <w:sz w:val="24"/>
          <w:spacing w:val="-5"/>
        </w:rPr>
        <w:t xml:space="preserve"> </w:t>
      </w:r>
      <w:r>
        <w:rPr>
          <w:sz w:val="24"/>
          <w:spacing w:val="-4"/>
        </w:rPr>
        <w:t>m.m.)</w:t>
      </w:r>
    </w:p>
    <w:p>
      <w:pPr>
        <w:pStyle w:val="P6"/>
        <w:numPr>
          <w:ilvl w:val="0"/>
          <w:numId w:val="1"/>
        </w:numPr>
        <w:tabs>
          <w:tab w:val="left" w:pos="1098" w:leader="none"/>
        </w:tabs>
        <w:spacing w:lineRule="exact" w:line="288" w:before="0" w:after="0" w:beforeAutospacing="0" w:afterAutospacing="0"/>
        <w:ind w:hanging="360" w:left="1098" w:right="0"/>
        <w:jc w:val="left"/>
        <w:rPr>
          <w:sz w:val="24"/>
        </w:rPr>
      </w:pPr>
      <w:r>
        <w:rPr>
          <w:sz w:val="24"/>
        </w:rPr>
        <w:t>Stödjande</w:t>
      </w:r>
      <w:r>
        <w:rPr>
          <w:sz w:val="24"/>
          <w:spacing w:val="-5"/>
        </w:rPr>
        <w:t xml:space="preserve"> </w:t>
      </w:r>
      <w:r>
        <w:rPr>
          <w:sz w:val="24"/>
        </w:rPr>
        <w:t>(fotosyntes,</w:t>
      </w:r>
      <w:r>
        <w:rPr>
          <w:sz w:val="24"/>
          <w:spacing w:val="-5"/>
        </w:rPr>
        <w:t xml:space="preserve"> </w:t>
      </w:r>
      <w:r>
        <w:rPr>
          <w:sz w:val="24"/>
        </w:rPr>
        <w:t>jordmånsbildnings</w:t>
      </w:r>
      <w:r>
        <w:rPr>
          <w:sz w:val="24"/>
          <w:spacing w:val="-2"/>
        </w:rPr>
        <w:t xml:space="preserve"> </w:t>
      </w:r>
      <w:r>
        <w:rPr>
          <w:sz w:val="24"/>
          <w:spacing w:val="-4"/>
        </w:rPr>
        <w:t>m.m.)</w:t>
      </w:r>
    </w:p>
    <w:p>
      <w:pPr>
        <w:pStyle w:val="P2"/>
        <w:spacing w:before="59" w:beforeAutospacing="0" w:afterAutospacing="0"/>
        <w:ind w:right="503"/>
      </w:pPr>
      <w:r>
        <w:t>Inom</w:t>
      </w:r>
      <w:r>
        <w:rPr>
          <w:spacing w:val="-9"/>
        </w:rPr>
        <w:t xml:space="preserve"> </w:t>
      </w:r>
      <w:r>
        <w:t>planområdet</w:t>
      </w:r>
      <w:r>
        <w:rPr>
          <w:spacing w:val="-8"/>
        </w:rPr>
        <w:t xml:space="preserve"> </w:t>
      </w:r>
      <w:r>
        <w:t>återfinns</w:t>
      </w:r>
      <w:r>
        <w:rPr>
          <w:spacing w:val="-9"/>
        </w:rPr>
        <w:t xml:space="preserve"> </w:t>
      </w:r>
      <w:r>
        <w:t>främst</w:t>
      </w:r>
      <w:r>
        <w:rPr>
          <w:spacing w:val="-8"/>
        </w:rPr>
        <w:t xml:space="preserve"> </w:t>
      </w:r>
      <w:r>
        <w:t>reglerande</w:t>
      </w:r>
      <w:r>
        <w:rPr>
          <w:spacing w:val="-8"/>
        </w:rPr>
        <w:t xml:space="preserve"> </w:t>
      </w:r>
      <w:r>
        <w:t>ekosystemtjänster</w:t>
      </w:r>
      <w:r>
        <w:rPr>
          <w:spacing w:val="-12"/>
        </w:rPr>
        <w:t xml:space="preserve"> </w:t>
      </w:r>
      <w:r>
        <w:t>i</w:t>
      </w:r>
      <w:r>
        <w:rPr>
          <w:spacing w:val="-9"/>
        </w:rPr>
        <w:t xml:space="preserve"> </w:t>
      </w:r>
      <w:r>
        <w:t>form</w:t>
      </w:r>
      <w:r>
        <w:rPr>
          <w:spacing w:val="-9"/>
        </w:rPr>
        <w:t xml:space="preserve"> </w:t>
      </w:r>
      <w:r>
        <w:t>av ett fåtal större träd som finns både söder och norr om Åsvägen samt gräsklädda ytor i södra området. Strax söder om planområdet, men i nära anslutning till det, ligger en skogsdunge som bidrar med reglerande och kulturella ekosystemtjänster.</w:t>
      </w:r>
    </w:p>
    <w:p>
      <w:pPr>
        <w:pStyle w:val="P2"/>
        <w:spacing w:before="123" w:beforeAutospacing="0" w:afterAutospacing="0"/>
        <w:ind w:right="488"/>
      </w:pPr>
      <w:r>
        <w:t>Eftersom planen främst bekräftar befintliga förhållanden och markanvändning</w:t>
      </w:r>
      <w:r>
        <w:rPr>
          <w:spacing w:val="-8"/>
        </w:rPr>
        <w:t xml:space="preserve"> </w:t>
      </w:r>
      <w:r>
        <w:t>medför</w:t>
      </w:r>
      <w:r>
        <w:rPr>
          <w:spacing w:val="-8"/>
        </w:rPr>
        <w:t xml:space="preserve"> </w:t>
      </w:r>
      <w:r>
        <w:t>planen</w:t>
      </w:r>
      <w:r>
        <w:rPr>
          <w:spacing w:val="-12"/>
        </w:rPr>
        <w:t xml:space="preserve"> </w:t>
      </w:r>
      <w:r>
        <w:t>inga</w:t>
      </w:r>
      <w:r>
        <w:rPr>
          <w:spacing w:val="-12"/>
        </w:rPr>
        <w:t xml:space="preserve"> </w:t>
      </w:r>
      <w:r>
        <w:t>större</w:t>
      </w:r>
      <w:r>
        <w:rPr>
          <w:spacing w:val="-11"/>
        </w:rPr>
        <w:t xml:space="preserve"> </w:t>
      </w:r>
      <w:r>
        <w:t>förändringar</w:t>
      </w:r>
      <w:r>
        <w:rPr>
          <w:spacing w:val="-12"/>
        </w:rPr>
        <w:t xml:space="preserve"> </w:t>
      </w:r>
      <w:r>
        <w:t>på</w:t>
      </w:r>
      <w:r>
        <w:rPr>
          <w:spacing w:val="-13"/>
        </w:rPr>
        <w:t xml:space="preserve"> </w:t>
      </w:r>
      <w:r>
        <w:t xml:space="preserve">områdets </w:t>
      </w:r>
      <w:r>
        <w:rPr>
          <w:spacing w:val="-2"/>
        </w:rPr>
        <w:t>ekosystemtjänster.</w:t>
      </w:r>
    </w:p>
    <w:p>
      <w:pPr>
        <w:pStyle w:val="P4"/>
        <w:spacing w:before="241" w:beforeAutospacing="0" w:afterAutospacing="0"/>
      </w:pPr>
      <w:bookmarkEnd w:id="48"/>
      <w:bookmarkStart w:id="49" w:name="pf_hushållningsbestämmelserenl3kap_mb01"/>
      <w:r>
        <w:t>Hushållningsbestämmelser</w:t>
      </w:r>
      <w:r>
        <w:rPr>
          <w:spacing w:val="-9"/>
        </w:rPr>
        <w:t xml:space="preserve"> </w:t>
      </w:r>
      <w:r>
        <w:t>enligt</w:t>
      </w:r>
      <w:r>
        <w:rPr>
          <w:spacing w:val="-9"/>
        </w:rPr>
        <w:t xml:space="preserve"> </w:t>
      </w:r>
      <w:r>
        <w:t>3</w:t>
      </w:r>
      <w:r>
        <w:rPr>
          <w:spacing w:val="-10"/>
        </w:rPr>
        <w:t xml:space="preserve"> </w:t>
      </w:r>
      <w:r>
        <w:t>kap.</w:t>
      </w:r>
      <w:r>
        <w:rPr>
          <w:spacing w:val="-13"/>
        </w:rPr>
        <w:t xml:space="preserve"> </w:t>
      </w:r>
      <w:r>
        <w:rPr>
          <w:spacing w:val="-2"/>
        </w:rPr>
        <w:t>miljöbalken</w:t>
      </w:r>
    </w:p>
    <w:p>
      <w:pPr>
        <w:pStyle w:val="P2"/>
        <w:spacing w:before="59" w:beforeAutospacing="0" w:afterAutospacing="0"/>
      </w:pPr>
      <w:r>
        <w:t>Planförslaget</w:t>
      </w:r>
      <w:r>
        <w:rPr>
          <w:spacing w:val="-5"/>
        </w:rPr>
        <w:t xml:space="preserve"> </w:t>
      </w:r>
      <w:r>
        <w:t>bedöms</w:t>
      </w:r>
      <w:r>
        <w:rPr>
          <w:spacing w:val="-6"/>
        </w:rPr>
        <w:t xml:space="preserve"> </w:t>
      </w:r>
      <w:r>
        <w:t>vara</w:t>
      </w:r>
      <w:r>
        <w:rPr>
          <w:spacing w:val="-6"/>
        </w:rPr>
        <w:t xml:space="preserve"> </w:t>
      </w:r>
      <w:r>
        <w:t>förenligt</w:t>
      </w:r>
      <w:r>
        <w:rPr>
          <w:spacing w:val="-5"/>
        </w:rPr>
        <w:t xml:space="preserve"> </w:t>
      </w:r>
      <w:r>
        <w:t>med</w:t>
      </w:r>
      <w:r>
        <w:rPr>
          <w:spacing w:val="-5"/>
        </w:rPr>
        <w:t xml:space="preserve"> </w:t>
      </w:r>
      <w:r>
        <w:t>miljöbalkens</w:t>
      </w:r>
      <w:r>
        <w:rPr>
          <w:spacing w:val="-6"/>
        </w:rPr>
        <w:t xml:space="preserve"> </w:t>
      </w:r>
      <w:r>
        <w:t xml:space="preserve">grundläggande </w:t>
      </w:r>
      <w:r>
        <w:rPr>
          <w:spacing w:val="-2"/>
        </w:rPr>
        <w:t>hushållningsbestämmelser.</w:t>
      </w:r>
    </w:p>
    <w:p>
      <w:pPr>
        <w:pStyle w:val="P4"/>
      </w:pPr>
      <w:bookmarkEnd w:id="49"/>
      <w:bookmarkStart w:id="50" w:name="pf_miljökvalitetsnormer01"/>
      <w:r>
        <w:rPr>
          <w:spacing w:val="-2"/>
        </w:rPr>
        <w:t>Miljökvalitetsnormer</w:t>
      </w:r>
    </w:p>
    <w:p>
      <w:pPr>
        <w:pStyle w:val="P2"/>
        <w:spacing w:before="59" w:beforeAutospacing="0" w:afterAutospacing="0"/>
        <w:ind w:right="488"/>
      </w:pPr>
      <w:r>
        <w:t>Idag</w:t>
      </w:r>
      <w:r>
        <w:rPr>
          <w:spacing w:val="-9"/>
        </w:rPr>
        <w:t xml:space="preserve"> </w:t>
      </w:r>
      <w:r>
        <w:t>finns</w:t>
      </w:r>
      <w:r>
        <w:rPr>
          <w:spacing w:val="-9"/>
        </w:rPr>
        <w:t xml:space="preserve"> </w:t>
      </w:r>
      <w:r>
        <w:t>det</w:t>
      </w:r>
      <w:r>
        <w:rPr>
          <w:spacing w:val="-8"/>
        </w:rPr>
        <w:t xml:space="preserve"> </w:t>
      </w:r>
      <w:r>
        <w:t>miljökvalitetsnormer</w:t>
      </w:r>
      <w:r>
        <w:rPr>
          <w:spacing w:val="-10"/>
        </w:rPr>
        <w:t xml:space="preserve"> </w:t>
      </w:r>
      <w:r>
        <w:t>för</w:t>
      </w:r>
      <w:r>
        <w:rPr>
          <w:spacing w:val="-10"/>
        </w:rPr>
        <w:t xml:space="preserve"> </w:t>
      </w:r>
      <w:r>
        <w:t>olika</w:t>
      </w:r>
      <w:r>
        <w:rPr>
          <w:spacing w:val="-8"/>
        </w:rPr>
        <w:t xml:space="preserve"> </w:t>
      </w:r>
      <w:r>
        <w:t>föroreningar</w:t>
      </w:r>
      <w:r>
        <w:rPr>
          <w:spacing w:val="-10"/>
        </w:rPr>
        <w:t xml:space="preserve"> </w:t>
      </w:r>
      <w:r>
        <w:t>i</w:t>
      </w:r>
      <w:r>
        <w:rPr>
          <w:spacing w:val="-9"/>
        </w:rPr>
        <w:t xml:space="preserve"> </w:t>
      </w:r>
      <w:r>
        <w:t>utomhusluften, omgivningsbuller, vattenkvalitet i yt- och grundvattenförekomster, olika kemiska föreningar i fisk- och musselvatten samt havsmiljön.</w:t>
      </w:r>
    </w:p>
    <w:p>
      <w:pPr>
        <w:pStyle w:val="P2"/>
        <w:spacing w:before="120" w:beforeAutospacing="0" w:afterAutospacing="0"/>
      </w:pPr>
      <w:r>
        <w:t>De</w:t>
      </w:r>
      <w:r>
        <w:rPr>
          <w:spacing w:val="-3"/>
        </w:rPr>
        <w:t xml:space="preserve"> </w:t>
      </w:r>
      <w:r>
        <w:t>som</w:t>
      </w:r>
      <w:r>
        <w:rPr>
          <w:spacing w:val="-1"/>
        </w:rPr>
        <w:t xml:space="preserve"> </w:t>
      </w:r>
      <w:r>
        <w:t>är</w:t>
      </w:r>
      <w:r>
        <w:rPr>
          <w:spacing w:val="-1"/>
        </w:rPr>
        <w:t xml:space="preserve"> </w:t>
      </w:r>
      <w:r>
        <w:t>aktuella</w:t>
      </w:r>
      <w:r>
        <w:rPr>
          <w:spacing w:val="-2"/>
        </w:rPr>
        <w:t xml:space="preserve"> </w:t>
      </w:r>
      <w:r>
        <w:t>för</w:t>
      </w:r>
      <w:r>
        <w:rPr>
          <w:spacing w:val="-3"/>
        </w:rPr>
        <w:t xml:space="preserve"> </w:t>
      </w:r>
      <w:r>
        <w:t>planförslaget</w:t>
      </w:r>
      <w:r>
        <w:rPr>
          <w:spacing w:val="2"/>
        </w:rPr>
        <w:t xml:space="preserve"> </w:t>
      </w:r>
      <w:r>
        <w:rPr>
          <w:spacing w:val="-5"/>
        </w:rPr>
        <w:t>är:</w:t>
      </w:r>
    </w:p>
    <w:p>
      <w:pPr>
        <w:spacing w:before="241" w:beforeAutospacing="0" w:afterAutospacing="0"/>
        <w:ind w:firstLine="0" w:left="738" w:right="0"/>
        <w:jc w:val="left"/>
        <w:rPr>
          <w:rFonts w:ascii="Arial" w:hAnsi="Arial"/>
          <w:b w:val="1"/>
          <w:sz w:val="22"/>
        </w:rPr>
      </w:pPr>
      <w:bookmarkEnd w:id="50"/>
      <w:bookmarkStart w:id="51" w:name="pf_luft01"/>
      <w:r>
        <w:rPr>
          <w:rFonts w:ascii="Arial" w:hAnsi="Arial"/>
          <w:b w:val="1"/>
          <w:sz w:val="22"/>
          <w:spacing w:val="-4"/>
        </w:rPr>
        <w:t>Luft</w:t>
      </w:r>
    </w:p>
    <w:p>
      <w:pPr>
        <w:pStyle w:val="P2"/>
        <w:spacing w:before="58" w:beforeAutospacing="0" w:afterAutospacing="0"/>
        <w:ind w:right="488"/>
      </w:pPr>
      <w:r>
        <w:t>Enligt luftföroreningskartor gjorda av SLB-analys på uppdrag av Östra Sveriges</w:t>
      </w:r>
      <w:r>
        <w:rPr>
          <w:spacing w:val="-8"/>
        </w:rPr>
        <w:t xml:space="preserve"> </w:t>
      </w:r>
      <w:r>
        <w:t>Luftvårdsförbund</w:t>
      </w:r>
      <w:r>
        <w:rPr>
          <w:spacing w:val="-7"/>
        </w:rPr>
        <w:t xml:space="preserve"> </w:t>
      </w:r>
      <w:r>
        <w:t>bedöms</w:t>
      </w:r>
      <w:r>
        <w:rPr>
          <w:spacing w:val="-7"/>
        </w:rPr>
        <w:t xml:space="preserve"> </w:t>
      </w:r>
      <w:r>
        <w:t>det</w:t>
      </w:r>
      <w:r>
        <w:rPr>
          <w:spacing w:val="-7"/>
        </w:rPr>
        <w:t xml:space="preserve"> </w:t>
      </w:r>
      <w:r>
        <w:t>inte</w:t>
      </w:r>
      <w:r>
        <w:rPr>
          <w:spacing w:val="-7"/>
        </w:rPr>
        <w:t xml:space="preserve"> </w:t>
      </w:r>
      <w:r>
        <w:t>finnas</w:t>
      </w:r>
      <w:r>
        <w:rPr>
          <w:spacing w:val="-4"/>
        </w:rPr>
        <w:t xml:space="preserve"> </w:t>
      </w:r>
      <w:r>
        <w:t>någon</w:t>
      </w:r>
      <w:r>
        <w:rPr>
          <w:spacing w:val="-8"/>
        </w:rPr>
        <w:t xml:space="preserve"> </w:t>
      </w:r>
      <w:r>
        <w:t>risk</w:t>
      </w:r>
      <w:r>
        <w:rPr>
          <w:spacing w:val="-8"/>
        </w:rPr>
        <w:t xml:space="preserve"> </w:t>
      </w:r>
      <w:r>
        <w:t>att</w:t>
      </w:r>
      <w:r>
        <w:rPr>
          <w:spacing w:val="-7"/>
        </w:rPr>
        <w:t xml:space="preserve"> </w:t>
      </w:r>
      <w:r>
        <w:t>halten</w:t>
      </w:r>
      <w:r>
        <w:rPr>
          <w:spacing w:val="-8"/>
        </w:rPr>
        <w:t xml:space="preserve"> </w:t>
      </w:r>
      <w:r>
        <w:t>av</w:t>
      </w:r>
    </w:p>
    <w:p>
      <w:pPr>
        <w:pStyle w:val="P2"/>
        <w:spacing w:after="0" w:beforeAutospacing="0" w:afterAutospacing="0"/>
        <w:sectPr>
          <w:type w:val="nextPage"/>
          <w:pgSz w:w="11920" w:h="16850" w:code="0"/>
          <w:pgMar w:left="1700" w:right="1700" w:top="880" w:bottom="0" w:header="693" w:footer="0" w:gutter="0"/>
        </w:sectPr>
      </w:pPr>
    </w:p>
    <w:p>
      <w:pPr>
        <w:pStyle w:val="P2"/>
        <w:spacing w:before="241" w:beforeAutospacing="0" w:afterAutospacing="0"/>
        <w:ind w:right="1072"/>
      </w:pPr>
      <w:r>
        <mc:AlternateContent>
          <mc:Choice Requires="wps">
            <w:drawing>
              <wp:anchor xmlns:wp="http://schemas.openxmlformats.org/drawingml/2006/wordprocessingDrawing" distT="0" distB="0" distL="0" distR="0" simplePos="0" relativeHeight="14" behindDoc="0" locked="0" layoutInCell="1" allowOverlap="1">
                <wp:simplePos x="0" y="0"/>
                <wp:positionH relativeFrom="page">
                  <wp:posOffset>7176135</wp:posOffset>
                </wp:positionH>
                <wp:positionV relativeFrom="page">
                  <wp:posOffset>0</wp:posOffset>
                </wp:positionV>
                <wp:extent cx="80645" cy="10693400"/>
                <wp:effectExtent l="0" t="0" r="0" b="0"/>
                <wp:wrapNone/>
                <wp:docPr id="33" name="Graphic 33"/>
                <wp:cNvGraphicFramePr/>
                <a:graphic xmlns:a="http://schemas.openxmlformats.org/drawingml/2006/main">
                  <a:graphicData uri="http://schemas.microsoft.com/office/word/2010/wordprocessingShape">
                    <wps:wsp>
                      <wps:cNvSpPr/>
                      <wps:spPr>
                        <a:xfrm>
                          <a:off x="0" y="0"/>
                          <a:ext cx="80645" cy="10693400"/>
                        </a:xfrm>
                        <a:custGeom>
                          <a:rect l="l" t="t" r="r" b="b"/>
                          <a:pathLst>
                            <a:path w="80645" h="10693400">
                              <a:moveTo>
                                <a:pt x="80645" y="0"/>
                              </a:moveTo>
                              <a:lnTo>
                                <a:pt x="4445" y="0"/>
                              </a:lnTo>
                              <a:lnTo>
                                <a:pt x="0" y="12"/>
                              </a:lnTo>
                              <a:lnTo>
                                <a:pt x="0" y="10689336"/>
                              </a:lnTo>
                              <a:lnTo>
                                <a:pt x="4445" y="10689336"/>
                              </a:lnTo>
                              <a:lnTo>
                                <a:pt x="4445" y="10693146"/>
                              </a:lnTo>
                              <a:lnTo>
                                <a:pt x="80645" y="10693146"/>
                              </a:lnTo>
                              <a:lnTo>
                                <a:pt x="80645"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3" o:spid="_x0000_s1050" style="position:absolute;width:6.35pt;height:842pt;z-index:14;mso-wrap-distance-left:0pt;mso-wrap-distance-top:0pt;mso-wrap-distance-right:0pt;mso-wrap-distance-bottom:0pt;margin-left:565.05pt;margin-top:0pt;mso-position-horizontal:absolute;mso-position-horizontal-relative:page;mso-position-vertical:absolute;mso-position-vertical-relative:page" o:allowincell="t" fillcolor="#005F9F" stroked="f" coordsize="127,16840" path="m80645,0l4445,,,12,,10689336,4445,10689336,4445,10693146,80645,10693146,80645,,xe">
                <v:textbox inset="0mm,0mm,0mm,0mm">
                  <w:txbxContent>
                    <w:p/>
                  </w:txbxContent>
                </v:textbox>
              </v:shape>
            </w:pict>
          </mc:Fallback>
        </mc:AlternateContent>
      </w:r>
      <w:r>
        <w:t>luftföroreningar överskrider miljökvalitetsnormerna.</w:t>
      </w:r>
      <w:r>
        <w:rPr>
          <w:spacing w:val="40"/>
        </w:rPr>
        <w:t xml:space="preserve"> </w:t>
      </w:r>
      <w:r>
        <w:t>Årsmedelshalten av inandningsbara partiklar (PM10) beräknas enligt haltkartorna</w:t>
      </w:r>
      <w:r>
        <w:rPr>
          <w:spacing w:val="-4"/>
        </w:rPr>
        <w:t xml:space="preserve"> </w:t>
      </w:r>
      <w:r>
        <w:t>vara</w:t>
      </w:r>
      <w:r>
        <w:rPr>
          <w:spacing w:val="-5"/>
        </w:rPr>
        <w:t xml:space="preserve"> </w:t>
      </w:r>
      <w:r>
        <w:t>6–8</w:t>
      </w:r>
      <w:r>
        <w:rPr>
          <w:spacing w:val="-3"/>
        </w:rPr>
        <w:t xml:space="preserve"> </w:t>
      </w:r>
      <w:r>
        <w:t>µg/m³.</w:t>
      </w:r>
      <w:r>
        <w:rPr>
          <w:spacing w:val="-3"/>
        </w:rPr>
        <w:t xml:space="preserve"> </w:t>
      </w:r>
      <w:r>
        <w:t>Normvärdet</w:t>
      </w:r>
      <w:r>
        <w:rPr>
          <w:spacing w:val="-3"/>
        </w:rPr>
        <w:t xml:space="preserve"> </w:t>
      </w:r>
      <w:r>
        <w:t>som</w:t>
      </w:r>
      <w:r>
        <w:rPr>
          <w:spacing w:val="-2"/>
        </w:rPr>
        <w:t xml:space="preserve"> </w:t>
      </w:r>
      <w:r>
        <w:t>ska</w:t>
      </w:r>
      <w:r>
        <w:rPr>
          <w:spacing w:val="-2"/>
        </w:rPr>
        <w:t xml:space="preserve"> </w:t>
      </w:r>
      <w:r>
        <w:t>klaras</w:t>
      </w:r>
      <w:r>
        <w:rPr>
          <w:spacing w:val="-4"/>
        </w:rPr>
        <w:t xml:space="preserve"> </w:t>
      </w:r>
      <w:r>
        <w:t>är</w:t>
      </w:r>
      <w:r>
        <w:rPr>
          <w:spacing w:val="-3"/>
        </w:rPr>
        <w:t xml:space="preserve"> </w:t>
      </w:r>
      <w:r>
        <w:t>40</w:t>
      </w:r>
      <w:r>
        <w:rPr>
          <w:spacing w:val="-3"/>
        </w:rPr>
        <w:t xml:space="preserve"> </w:t>
      </w:r>
      <w:r>
        <w:t>µg/m³.</w:t>
      </w:r>
    </w:p>
    <w:p>
      <w:pPr>
        <w:pStyle w:val="P2"/>
        <w:ind w:right="488"/>
      </w:pPr>
      <w:r>
        <w:t>Dygnsmedelvärde</w:t>
      </w:r>
      <w:r>
        <w:rPr>
          <w:spacing w:val="-8"/>
        </w:rPr>
        <w:t xml:space="preserve"> </w:t>
      </w:r>
      <w:r>
        <w:t>är</w:t>
      </w:r>
      <w:r>
        <w:rPr>
          <w:spacing w:val="-9"/>
        </w:rPr>
        <w:t xml:space="preserve"> </w:t>
      </w:r>
      <w:r>
        <w:t>beräknat</w:t>
      </w:r>
      <w:r>
        <w:rPr>
          <w:spacing w:val="-7"/>
        </w:rPr>
        <w:t xml:space="preserve"> </w:t>
      </w:r>
      <w:r>
        <w:t>till</w:t>
      </w:r>
      <w:r>
        <w:rPr>
          <w:spacing w:val="-8"/>
        </w:rPr>
        <w:t xml:space="preserve"> </w:t>
      </w:r>
      <w:r>
        <w:t>14–16</w:t>
      </w:r>
      <w:r>
        <w:rPr>
          <w:spacing w:val="-8"/>
        </w:rPr>
        <w:t xml:space="preserve"> </w:t>
      </w:r>
      <w:r>
        <w:t>µg/m³.</w:t>
      </w:r>
      <w:r>
        <w:rPr>
          <w:spacing w:val="-10"/>
        </w:rPr>
        <w:t xml:space="preserve"> </w:t>
      </w:r>
      <w:r>
        <w:t>Normvärdet</w:t>
      </w:r>
      <w:r>
        <w:rPr>
          <w:spacing w:val="-8"/>
        </w:rPr>
        <w:t xml:space="preserve"> </w:t>
      </w:r>
      <w:r>
        <w:t>som</w:t>
      </w:r>
      <w:r>
        <w:rPr>
          <w:spacing w:val="-7"/>
        </w:rPr>
        <w:t xml:space="preserve"> </w:t>
      </w:r>
      <w:r>
        <w:t>ska</w:t>
      </w:r>
      <w:r>
        <w:rPr>
          <w:spacing w:val="-7"/>
        </w:rPr>
        <w:t xml:space="preserve"> </w:t>
      </w:r>
      <w:r>
        <w:t>klaras är 50 µg/m³.</w:t>
      </w:r>
    </w:p>
    <w:p>
      <w:pPr>
        <w:pStyle w:val="P2"/>
        <w:spacing w:before="120" w:beforeAutospacing="0" w:afterAutospacing="0"/>
        <w:ind w:right="371"/>
      </w:pPr>
      <w:r>
        <w:t>Mätningarna berör utsläppsåret 2020 och är översiktliga. Värdena som redovisas</w:t>
      </w:r>
      <w:r>
        <w:rPr>
          <w:spacing w:val="-5"/>
        </w:rPr>
        <w:t xml:space="preserve"> </w:t>
      </w:r>
      <w:r>
        <w:t>ska</w:t>
      </w:r>
      <w:r>
        <w:rPr>
          <w:spacing w:val="-6"/>
        </w:rPr>
        <w:t xml:space="preserve"> </w:t>
      </w:r>
      <w:r>
        <w:t>inte</w:t>
      </w:r>
      <w:r>
        <w:rPr>
          <w:spacing w:val="-8"/>
        </w:rPr>
        <w:t xml:space="preserve"> </w:t>
      </w:r>
      <w:r>
        <w:t>ses</w:t>
      </w:r>
      <w:r>
        <w:rPr>
          <w:spacing w:val="-6"/>
        </w:rPr>
        <w:t xml:space="preserve"> </w:t>
      </w:r>
      <w:r>
        <w:t>som</w:t>
      </w:r>
      <w:r>
        <w:rPr>
          <w:spacing w:val="-5"/>
        </w:rPr>
        <w:t xml:space="preserve"> </w:t>
      </w:r>
      <w:r>
        <w:t>exakta</w:t>
      </w:r>
      <w:r>
        <w:rPr>
          <w:spacing w:val="-6"/>
        </w:rPr>
        <w:t xml:space="preserve"> </w:t>
      </w:r>
      <w:r>
        <w:t>värden.</w:t>
      </w:r>
      <w:r>
        <w:rPr>
          <w:spacing w:val="-6"/>
        </w:rPr>
        <w:t xml:space="preserve"> </w:t>
      </w:r>
      <w:r>
        <w:t>Nivåerna</w:t>
      </w:r>
      <w:r>
        <w:rPr>
          <w:spacing w:val="-6"/>
        </w:rPr>
        <w:t xml:space="preserve"> </w:t>
      </w:r>
      <w:r>
        <w:t>ligger</w:t>
      </w:r>
      <w:r>
        <w:rPr>
          <w:spacing w:val="-6"/>
        </w:rPr>
        <w:t xml:space="preserve"> </w:t>
      </w:r>
      <w:r>
        <w:t>dock</w:t>
      </w:r>
      <w:r>
        <w:rPr>
          <w:spacing w:val="-5"/>
        </w:rPr>
        <w:t xml:space="preserve"> </w:t>
      </w:r>
      <w:r>
        <w:t>så</w:t>
      </w:r>
      <w:r>
        <w:rPr>
          <w:spacing w:val="-7"/>
        </w:rPr>
        <w:t xml:space="preserve"> </w:t>
      </w:r>
      <w:r>
        <w:t>pass</w:t>
      </w:r>
      <w:r>
        <w:rPr>
          <w:spacing w:val="-8"/>
        </w:rPr>
        <w:t xml:space="preserve"> </w:t>
      </w:r>
      <w:r>
        <w:t>långt under normvärdena att möjligheterna för att uppnå miljökvalitetsnormerna för luft inte bedöms påverkas negativt som en konsekvens av planförslaget.</w:t>
      </w:r>
    </w:p>
    <w:p>
      <w:pPr>
        <w:spacing w:before="241" w:beforeAutospacing="0" w:afterAutospacing="0"/>
        <w:ind w:firstLine="0" w:left="738" w:right="0"/>
        <w:jc w:val="left"/>
        <w:rPr>
          <w:rFonts w:ascii="Arial" w:hAnsi="Arial"/>
          <w:b w:val="1"/>
          <w:sz w:val="22"/>
        </w:rPr>
      </w:pPr>
      <w:bookmarkEnd w:id="51"/>
      <w:bookmarkStart w:id="52" w:name="pf_vatten01"/>
      <w:r>
        <w:rPr>
          <w:rFonts w:ascii="Arial" w:hAnsi="Arial"/>
          <w:b w:val="1"/>
          <w:sz w:val="22"/>
          <w:spacing w:val="-2"/>
        </w:rPr>
        <w:t>Vatten</w:t>
      </w:r>
    </w:p>
    <w:p>
      <w:pPr>
        <w:pStyle w:val="P2"/>
        <w:spacing w:before="61" w:beforeAutospacing="0" w:afterAutospacing="0"/>
        <w:ind w:right="572"/>
      </w:pPr>
      <w:r>
        <w:t>Området</w:t>
      </w:r>
      <w:r>
        <w:rPr>
          <w:spacing w:val="-12"/>
        </w:rPr>
        <w:t xml:space="preserve"> </w:t>
      </w:r>
      <w:r>
        <w:t>är</w:t>
      </w:r>
      <w:r>
        <w:rPr>
          <w:spacing w:val="-13"/>
        </w:rPr>
        <w:t xml:space="preserve"> </w:t>
      </w:r>
      <w:r>
        <w:t>beläget</w:t>
      </w:r>
      <w:r>
        <w:rPr>
          <w:spacing w:val="-12"/>
        </w:rPr>
        <w:t xml:space="preserve"> </w:t>
      </w:r>
      <w:r>
        <w:t>inom</w:t>
      </w:r>
      <w:r>
        <w:rPr>
          <w:spacing w:val="-10"/>
        </w:rPr>
        <w:t xml:space="preserve"> </w:t>
      </w:r>
      <w:r>
        <w:t>grundvattenförekomsten</w:t>
      </w:r>
      <w:r>
        <w:rPr>
          <w:spacing w:val="-10"/>
        </w:rPr>
        <w:t xml:space="preserve"> </w:t>
      </w:r>
      <w:r>
        <w:t>och</w:t>
      </w:r>
      <w:r>
        <w:rPr>
          <w:spacing w:val="-13"/>
        </w:rPr>
        <w:t xml:space="preserve"> </w:t>
      </w:r>
      <w:r>
        <w:t>dricksvattenresursen Enköpingsåsen-Österfärnebo (WA67596338) som vid den senaste bedömningen hade god kemisk och kvantitativ status.</w:t>
      </w:r>
    </w:p>
    <w:p>
      <w:pPr>
        <w:pStyle w:val="P2"/>
        <w:spacing w:before="159" w:beforeAutospacing="0" w:afterAutospacing="0"/>
        <w:ind w:right="425"/>
      </w:pPr>
      <w:r>
        <w:t>Planförslaget</w:t>
      </w:r>
      <w:r>
        <w:rPr>
          <w:spacing w:val="-10"/>
        </w:rPr>
        <w:t xml:space="preserve"> </w:t>
      </w:r>
      <w:r>
        <w:t>ligger</w:t>
      </w:r>
      <w:r>
        <w:rPr>
          <w:spacing w:val="-10"/>
        </w:rPr>
        <w:t xml:space="preserve"> </w:t>
      </w:r>
      <w:r>
        <w:t>också</w:t>
      </w:r>
      <w:r>
        <w:rPr>
          <w:spacing w:val="-12"/>
        </w:rPr>
        <w:t xml:space="preserve"> </w:t>
      </w:r>
      <w:r>
        <w:t>inom</w:t>
      </w:r>
      <w:r>
        <w:rPr>
          <w:spacing w:val="-11"/>
        </w:rPr>
        <w:t xml:space="preserve"> </w:t>
      </w:r>
      <w:r>
        <w:t>avrinningsområde</w:t>
      </w:r>
      <w:r>
        <w:rPr>
          <w:spacing w:val="-10"/>
        </w:rPr>
        <w:t xml:space="preserve"> </w:t>
      </w:r>
      <w:r>
        <w:t>för</w:t>
      </w:r>
      <w:r>
        <w:rPr>
          <w:spacing w:val="-11"/>
        </w:rPr>
        <w:t xml:space="preserve"> </w:t>
      </w:r>
      <w:r>
        <w:t>ytvattenförekomsten Norrån (WA35715196) som omfattas av miljökvalitetskrav för ytvatten i syftet att säkra Sveriges vattenkvalitet.</w:t>
      </w:r>
    </w:p>
    <w:p>
      <w:pPr>
        <w:pStyle w:val="P2"/>
        <w:spacing w:before="161" w:beforeAutospacing="0" w:afterAutospacing="0"/>
        <w:ind w:right="425"/>
      </w:pPr>
      <w:r>
        <w:t>Enligt</w:t>
      </w:r>
      <w:r>
        <w:rPr>
          <w:spacing w:val="-1"/>
        </w:rPr>
        <w:t xml:space="preserve"> </w:t>
      </w:r>
      <w:r>
        <w:t>Vatteninformationssystem</w:t>
      </w:r>
      <w:r>
        <w:rPr>
          <w:spacing w:val="-7"/>
        </w:rPr>
        <w:t xml:space="preserve"> </w:t>
      </w:r>
      <w:r>
        <w:t>Sverige</w:t>
      </w:r>
      <w:r>
        <w:rPr>
          <w:spacing w:val="-6"/>
        </w:rPr>
        <w:t xml:space="preserve"> </w:t>
      </w:r>
      <w:r>
        <w:t>(VISS)</w:t>
      </w:r>
      <w:r>
        <w:rPr>
          <w:spacing w:val="-3"/>
        </w:rPr>
        <w:t xml:space="preserve"> </w:t>
      </w:r>
      <w:r>
        <w:t>är statusklassningen</w:t>
      </w:r>
      <w:r>
        <w:rPr>
          <w:spacing w:val="-2"/>
        </w:rPr>
        <w:t xml:space="preserve"> </w:t>
      </w:r>
      <w:r>
        <w:t>i nuläget</w:t>
      </w:r>
      <w:r>
        <w:rPr>
          <w:spacing w:val="-8"/>
        </w:rPr>
        <w:t xml:space="preserve"> </w:t>
      </w:r>
      <w:r>
        <w:t>för</w:t>
      </w:r>
      <w:r>
        <w:rPr>
          <w:spacing w:val="-9"/>
        </w:rPr>
        <w:t xml:space="preserve"> </w:t>
      </w:r>
      <w:r>
        <w:t>Norrån:</w:t>
      </w:r>
      <w:r>
        <w:rPr>
          <w:spacing w:val="-5"/>
        </w:rPr>
        <w:t xml:space="preserve"> </w:t>
      </w:r>
      <w:r>
        <w:t>Ekologisk</w:t>
      </w:r>
      <w:r>
        <w:rPr>
          <w:spacing w:val="-8"/>
        </w:rPr>
        <w:t xml:space="preserve"> </w:t>
      </w:r>
      <w:r>
        <w:t>status</w:t>
      </w:r>
      <w:r>
        <w:rPr>
          <w:spacing w:val="-3"/>
        </w:rPr>
        <w:t xml:space="preserve"> </w:t>
      </w:r>
      <w:r>
        <w:t>–</w:t>
      </w:r>
      <w:r>
        <w:rPr>
          <w:spacing w:val="-4"/>
        </w:rPr>
        <w:t xml:space="preserve"> </w:t>
      </w:r>
      <w:r>
        <w:t>Måttlig,</w:t>
      </w:r>
      <w:r>
        <w:rPr>
          <w:spacing w:val="-4"/>
        </w:rPr>
        <w:t xml:space="preserve"> </w:t>
      </w:r>
      <w:r>
        <w:t>Kemisk</w:t>
      </w:r>
      <w:r>
        <w:rPr>
          <w:spacing w:val="-4"/>
        </w:rPr>
        <w:t xml:space="preserve"> </w:t>
      </w:r>
      <w:r>
        <w:t>status</w:t>
      </w:r>
      <w:r>
        <w:rPr>
          <w:spacing w:val="-2"/>
        </w:rPr>
        <w:t xml:space="preserve"> </w:t>
      </w:r>
      <w:r>
        <w:t>–</w:t>
      </w:r>
      <w:r>
        <w:rPr>
          <w:spacing w:val="-4"/>
        </w:rPr>
        <w:t xml:space="preserve"> </w:t>
      </w:r>
      <w:r>
        <w:t>Uppnår</w:t>
      </w:r>
      <w:r>
        <w:rPr>
          <w:spacing w:val="-4"/>
        </w:rPr>
        <w:t xml:space="preserve"> </w:t>
      </w:r>
      <w:r>
        <w:t xml:space="preserve">ej </w:t>
      </w:r>
      <w:r>
        <w:rPr>
          <w:spacing w:val="-4"/>
        </w:rPr>
        <w:t>god.</w:t>
      </w:r>
    </w:p>
    <w:p>
      <w:pPr>
        <w:pStyle w:val="P2"/>
        <w:spacing w:lineRule="auto" w:line="242" w:before="158" w:beforeAutospacing="0" w:afterAutospacing="0"/>
        <w:ind w:right="425"/>
      </w:pPr>
      <w:r>
        <w:t>Enligt</w:t>
      </w:r>
      <w:r>
        <w:rPr>
          <w:spacing w:val="-8"/>
        </w:rPr>
        <w:t xml:space="preserve"> </w:t>
      </w:r>
      <w:r>
        <w:t>gällande</w:t>
      </w:r>
      <w:r>
        <w:rPr>
          <w:spacing w:val="-9"/>
        </w:rPr>
        <w:t xml:space="preserve"> </w:t>
      </w:r>
      <w:r>
        <w:t>föreskrifter</w:t>
      </w:r>
      <w:r>
        <w:rPr>
          <w:spacing w:val="-10"/>
        </w:rPr>
        <w:t xml:space="preserve"> </w:t>
      </w:r>
      <w:r>
        <w:t>ska</w:t>
      </w:r>
      <w:r>
        <w:rPr>
          <w:spacing w:val="-10"/>
        </w:rPr>
        <w:t xml:space="preserve"> </w:t>
      </w:r>
      <w:r>
        <w:t>Norrån</w:t>
      </w:r>
      <w:r>
        <w:rPr>
          <w:spacing w:val="-9"/>
        </w:rPr>
        <w:t xml:space="preserve"> </w:t>
      </w:r>
      <w:r>
        <w:t>uppnå</w:t>
      </w:r>
      <w:r>
        <w:rPr>
          <w:spacing w:val="-10"/>
        </w:rPr>
        <w:t xml:space="preserve"> </w:t>
      </w:r>
      <w:r>
        <w:t>kvalitetskrav</w:t>
      </w:r>
      <w:r>
        <w:rPr>
          <w:spacing w:val="-9"/>
        </w:rPr>
        <w:t xml:space="preserve"> </w:t>
      </w:r>
      <w:r>
        <w:t>God</w:t>
      </w:r>
      <w:r>
        <w:rPr>
          <w:spacing w:val="-9"/>
        </w:rPr>
        <w:t xml:space="preserve"> </w:t>
      </w:r>
      <w:r>
        <w:t>ekologisk status 2027 samt God kemisk ytvattenstatus (2027).</w:t>
      </w:r>
    </w:p>
    <w:p>
      <w:pPr>
        <w:pStyle w:val="P2"/>
        <w:spacing w:before="156" w:beforeAutospacing="0" w:afterAutospacing="0"/>
        <w:ind w:right="997"/>
        <w:jc w:val="both"/>
      </w:pPr>
      <w:r>
        <w:t>Eftersom</w:t>
      </w:r>
      <w:r>
        <w:rPr>
          <w:spacing w:val="-3"/>
        </w:rPr>
        <w:t xml:space="preserve"> </w:t>
      </w:r>
      <w:r>
        <w:t>detaljplanens syfte</w:t>
      </w:r>
      <w:r>
        <w:rPr>
          <w:spacing w:val="-2"/>
        </w:rPr>
        <w:t xml:space="preserve"> </w:t>
      </w:r>
      <w:r>
        <w:t>är</w:t>
      </w:r>
      <w:r>
        <w:rPr>
          <w:spacing w:val="-2"/>
        </w:rPr>
        <w:t xml:space="preserve"> </w:t>
      </w:r>
      <w:r>
        <w:t>att bekräfta</w:t>
      </w:r>
      <w:r>
        <w:rPr>
          <w:spacing w:val="-2"/>
        </w:rPr>
        <w:t xml:space="preserve"> </w:t>
      </w:r>
      <w:r>
        <w:t>befintliga</w:t>
      </w:r>
      <w:r>
        <w:rPr>
          <w:spacing w:val="-4"/>
        </w:rPr>
        <w:t xml:space="preserve"> </w:t>
      </w:r>
      <w:r>
        <w:t>användning</w:t>
      </w:r>
      <w:r>
        <w:rPr>
          <w:spacing w:val="-2"/>
        </w:rPr>
        <w:t xml:space="preserve"> </w:t>
      </w:r>
      <w:r>
        <w:t>görs bedömningen</w:t>
      </w:r>
      <w:r>
        <w:rPr>
          <w:spacing w:val="-4"/>
        </w:rPr>
        <w:t xml:space="preserve"> </w:t>
      </w:r>
      <w:r>
        <w:t>att</w:t>
      </w:r>
      <w:r>
        <w:rPr>
          <w:spacing w:val="-1"/>
        </w:rPr>
        <w:t xml:space="preserve"> </w:t>
      </w:r>
      <w:r>
        <w:t>ett</w:t>
      </w:r>
      <w:r>
        <w:rPr>
          <w:spacing w:val="-3"/>
        </w:rPr>
        <w:t xml:space="preserve"> </w:t>
      </w:r>
      <w:r>
        <w:t>genomförande</w:t>
      </w:r>
      <w:r>
        <w:rPr>
          <w:spacing w:val="-3"/>
        </w:rPr>
        <w:t xml:space="preserve"> </w:t>
      </w:r>
      <w:r>
        <w:t>av</w:t>
      </w:r>
      <w:r>
        <w:rPr>
          <w:spacing w:val="-4"/>
        </w:rPr>
        <w:t xml:space="preserve"> </w:t>
      </w:r>
      <w:r>
        <w:t>planen</w:t>
      </w:r>
      <w:r>
        <w:rPr>
          <w:spacing w:val="-4"/>
        </w:rPr>
        <w:t xml:space="preserve"> </w:t>
      </w:r>
      <w:r>
        <w:t>inte riskerar</w:t>
      </w:r>
      <w:r>
        <w:rPr>
          <w:spacing w:val="-3"/>
        </w:rPr>
        <w:t xml:space="preserve"> </w:t>
      </w:r>
      <w:r>
        <w:t>att</w:t>
      </w:r>
      <w:r>
        <w:rPr>
          <w:spacing w:val="-3"/>
        </w:rPr>
        <w:t xml:space="preserve"> </w:t>
      </w:r>
      <w:r>
        <w:t>försämra förekomsternas status.</w:t>
      </w:r>
    </w:p>
    <w:p>
      <w:pPr>
        <w:spacing w:before="241" w:beforeAutospacing="0" w:afterAutospacing="0"/>
        <w:ind w:firstLine="0" w:left="738" w:right="0"/>
        <w:jc w:val="left"/>
        <w:rPr>
          <w:rFonts w:ascii="Arial" w:hAnsi="Arial"/>
          <w:b w:val="1"/>
          <w:sz w:val="22"/>
        </w:rPr>
      </w:pPr>
      <w:bookmarkEnd w:id="52"/>
      <w:bookmarkStart w:id="53" w:name="pf_buller01"/>
      <w:r>
        <w:rPr>
          <w:rFonts w:ascii="Arial" w:hAnsi="Arial"/>
          <w:b w:val="1"/>
          <w:sz w:val="22"/>
          <w:spacing w:val="-2"/>
        </w:rPr>
        <w:t>Buller</w:t>
      </w:r>
    </w:p>
    <w:p>
      <w:pPr>
        <w:pStyle w:val="P2"/>
        <w:spacing w:before="60" w:beforeAutospacing="0" w:afterAutospacing="0"/>
        <w:ind w:right="488"/>
      </w:pPr>
      <w:r>
        <w:t>Förordningen om omgivningsbuller (SFS 2004:675) är en målsättning som säger att omgivningsbuller inte ska orsaka skadliga effekter på människors hälsa.</w:t>
      </w:r>
      <w:r>
        <w:rPr>
          <w:spacing w:val="-3"/>
        </w:rPr>
        <w:t xml:space="preserve"> </w:t>
      </w:r>
      <w:r>
        <w:t>Denna</w:t>
      </w:r>
      <w:r>
        <w:rPr>
          <w:spacing w:val="-2"/>
        </w:rPr>
        <w:t xml:space="preserve"> </w:t>
      </w:r>
      <w:r>
        <w:t>norm</w:t>
      </w:r>
      <w:r>
        <w:rPr>
          <w:spacing w:val="-3"/>
        </w:rPr>
        <w:t xml:space="preserve"> </w:t>
      </w:r>
      <w:r>
        <w:t>är</w:t>
      </w:r>
      <w:r>
        <w:rPr>
          <w:spacing w:val="-2"/>
        </w:rPr>
        <w:t xml:space="preserve"> </w:t>
      </w:r>
      <w:r>
        <w:t>en</w:t>
      </w:r>
      <w:r>
        <w:rPr>
          <w:spacing w:val="-1"/>
        </w:rPr>
        <w:t xml:space="preserve"> </w:t>
      </w:r>
      <w:r>
        <w:t>del</w:t>
      </w:r>
      <w:r>
        <w:rPr>
          <w:spacing w:val="-3"/>
        </w:rPr>
        <w:t xml:space="preserve"> </w:t>
      </w:r>
      <w:r>
        <w:t>av</w:t>
      </w:r>
      <w:r>
        <w:rPr>
          <w:spacing w:val="-3"/>
        </w:rPr>
        <w:t xml:space="preserve"> </w:t>
      </w:r>
      <w:r>
        <w:t>den</w:t>
      </w:r>
      <w:r>
        <w:rPr>
          <w:spacing w:val="-3"/>
        </w:rPr>
        <w:t xml:space="preserve"> </w:t>
      </w:r>
      <w:r>
        <w:t>svenska</w:t>
      </w:r>
      <w:r>
        <w:rPr>
          <w:spacing w:val="-4"/>
        </w:rPr>
        <w:t xml:space="preserve"> </w:t>
      </w:r>
      <w:r>
        <w:t>miljölagstiftningen</w:t>
      </w:r>
      <w:r>
        <w:rPr>
          <w:spacing w:val="-3"/>
        </w:rPr>
        <w:t xml:space="preserve"> </w:t>
      </w:r>
      <w:r>
        <w:t>och</w:t>
      </w:r>
      <w:r>
        <w:rPr>
          <w:spacing w:val="-3"/>
        </w:rPr>
        <w:t xml:space="preserve"> </w:t>
      </w:r>
      <w:r>
        <w:t>innebär att kommuner ska arbeta för att minska buller och undvika att överskrida angivna riktvärden.</w:t>
      </w:r>
    </w:p>
    <w:p>
      <w:pPr>
        <w:pStyle w:val="P2"/>
        <w:spacing w:before="61" w:beforeAutospacing="0" w:afterAutospacing="0"/>
        <w:ind w:right="171"/>
      </w:pPr>
      <w:r>
        <w:t>Sandviken kommun omfattas inte av kraven eftersom invånarantalet understiger 100 000. Detta innebär att kommunen inte måste ta fram bullerkartor</w:t>
      </w:r>
      <w:r>
        <w:rPr>
          <w:spacing w:val="-5"/>
        </w:rPr>
        <w:t xml:space="preserve"> </w:t>
      </w:r>
      <w:r>
        <w:t>eller</w:t>
      </w:r>
      <w:r>
        <w:rPr>
          <w:spacing w:val="-4"/>
        </w:rPr>
        <w:t xml:space="preserve"> </w:t>
      </w:r>
      <w:r>
        <w:t>åtgärdsprogram</w:t>
      </w:r>
      <w:r>
        <w:rPr>
          <w:spacing w:val="-4"/>
        </w:rPr>
        <w:t xml:space="preserve"> </w:t>
      </w:r>
      <w:r>
        <w:t>enligt</w:t>
      </w:r>
      <w:r>
        <w:rPr>
          <w:spacing w:val="-4"/>
        </w:rPr>
        <w:t xml:space="preserve"> </w:t>
      </w:r>
      <w:r>
        <w:t>förordningen.</w:t>
      </w:r>
      <w:r>
        <w:rPr>
          <w:spacing w:val="-4"/>
        </w:rPr>
        <w:t xml:space="preserve"> </w:t>
      </w:r>
      <w:r>
        <w:t>Det</w:t>
      </w:r>
      <w:r>
        <w:rPr>
          <w:spacing w:val="-4"/>
        </w:rPr>
        <w:t xml:space="preserve"> </w:t>
      </w:r>
      <w:r>
        <w:t>är</w:t>
      </w:r>
      <w:r>
        <w:rPr>
          <w:spacing w:val="-6"/>
        </w:rPr>
        <w:t xml:space="preserve"> </w:t>
      </w:r>
      <w:r>
        <w:t>dock</w:t>
      </w:r>
      <w:r>
        <w:rPr>
          <w:spacing w:val="-4"/>
        </w:rPr>
        <w:t xml:space="preserve"> </w:t>
      </w:r>
      <w:r>
        <w:t>fortfarande viktigt att kommunen säkerställer att bullernivåerna inte överskrider gällande riktvärden, samt att Boverkets allmänna råd, relevanta miljömål och miljöbalkens hänsynsregler följs i planering och prövning.</w:t>
      </w:r>
    </w:p>
    <w:p>
      <w:pPr>
        <w:pStyle w:val="P4"/>
        <w:spacing w:before="239" w:beforeAutospacing="0" w:afterAutospacing="0"/>
      </w:pPr>
      <w:bookmarkEnd w:id="53"/>
      <w:bookmarkStart w:id="54" w:name="pf_miljö01"/>
      <w:r>
        <w:rPr>
          <w:spacing w:val="-2"/>
        </w:rPr>
        <w:t>Miljö</w:t>
      </w:r>
    </w:p>
    <w:p>
      <w:pPr>
        <w:spacing w:before="240" w:beforeAutospacing="0" w:afterAutospacing="0"/>
        <w:ind w:firstLine="0" w:left="738" w:right="0"/>
        <w:jc w:val="left"/>
        <w:rPr>
          <w:rFonts w:ascii="Arial" w:hAnsi="Arial"/>
          <w:b w:val="1"/>
          <w:sz w:val="22"/>
        </w:rPr>
      </w:pPr>
      <w:r>
        <w:rPr>
          <w:rFonts w:ascii="Arial" w:hAnsi="Arial"/>
          <w:b w:val="1"/>
          <w:sz w:val="22"/>
        </w:rPr>
        <w:t>Ställningstagande</w:t>
      </w:r>
      <w:r>
        <w:rPr>
          <w:rFonts w:ascii="Arial" w:hAnsi="Arial"/>
          <w:b w:val="1"/>
          <w:sz w:val="22"/>
          <w:spacing w:val="-14"/>
        </w:rPr>
        <w:t xml:space="preserve"> </w:t>
      </w:r>
      <w:r>
        <w:rPr>
          <w:rFonts w:ascii="Arial" w:hAnsi="Arial"/>
          <w:b w:val="1"/>
          <w:sz w:val="22"/>
        </w:rPr>
        <w:t>4</w:t>
      </w:r>
      <w:r>
        <w:rPr>
          <w:rFonts w:ascii="Arial" w:hAnsi="Arial"/>
          <w:b w:val="1"/>
          <w:sz w:val="22"/>
          <w:spacing w:val="-11"/>
        </w:rPr>
        <w:t xml:space="preserve"> </w:t>
      </w:r>
      <w:r>
        <w:rPr>
          <w:rFonts w:ascii="Arial" w:hAnsi="Arial"/>
          <w:b w:val="1"/>
          <w:sz w:val="22"/>
        </w:rPr>
        <w:t>kap.</w:t>
      </w:r>
      <w:r>
        <w:rPr>
          <w:rFonts w:ascii="Arial" w:hAnsi="Arial"/>
          <w:b w:val="1"/>
          <w:sz w:val="22"/>
          <w:spacing w:val="-10"/>
        </w:rPr>
        <w:t xml:space="preserve"> </w:t>
      </w:r>
      <w:r>
        <w:rPr>
          <w:rFonts w:ascii="Arial" w:hAnsi="Arial"/>
          <w:b w:val="1"/>
          <w:sz w:val="22"/>
        </w:rPr>
        <w:t>33</w:t>
      </w:r>
      <w:r>
        <w:rPr>
          <w:rFonts w:ascii="Arial" w:hAnsi="Arial"/>
          <w:b w:val="1"/>
          <w:sz w:val="22"/>
          <w:spacing w:val="-10"/>
        </w:rPr>
        <w:t xml:space="preserve"> </w:t>
      </w:r>
      <w:r>
        <w:rPr>
          <w:rFonts w:ascii="Arial" w:hAnsi="Arial"/>
          <w:b w:val="1"/>
          <w:sz w:val="22"/>
        </w:rPr>
        <w:t>b</w:t>
      </w:r>
      <w:r>
        <w:rPr>
          <w:rFonts w:ascii="Arial" w:hAnsi="Arial"/>
          <w:b w:val="1"/>
          <w:sz w:val="22"/>
          <w:spacing w:val="-11"/>
        </w:rPr>
        <w:t xml:space="preserve"> </w:t>
      </w:r>
      <w:r>
        <w:rPr>
          <w:rFonts w:ascii="Arial" w:hAnsi="Arial"/>
          <w:b w:val="1"/>
          <w:sz w:val="22"/>
        </w:rPr>
        <w:t>§</w:t>
      </w:r>
      <w:r>
        <w:rPr>
          <w:rFonts w:ascii="Arial" w:hAnsi="Arial"/>
          <w:b w:val="1"/>
          <w:sz w:val="22"/>
          <w:spacing w:val="-12"/>
        </w:rPr>
        <w:t xml:space="preserve"> </w:t>
      </w:r>
      <w:r>
        <w:rPr>
          <w:rFonts w:ascii="Arial" w:hAnsi="Arial"/>
          <w:b w:val="1"/>
          <w:sz w:val="22"/>
        </w:rPr>
        <w:t>plan-</w:t>
      </w:r>
      <w:r>
        <w:rPr>
          <w:rFonts w:ascii="Arial" w:hAnsi="Arial"/>
          <w:b w:val="1"/>
          <w:sz w:val="22"/>
          <w:spacing w:val="-10"/>
        </w:rPr>
        <w:t xml:space="preserve"> </w:t>
      </w:r>
      <w:r>
        <w:rPr>
          <w:rFonts w:ascii="Arial" w:hAnsi="Arial"/>
          <w:b w:val="1"/>
          <w:sz w:val="22"/>
        </w:rPr>
        <w:t>och</w:t>
      </w:r>
      <w:r>
        <w:rPr>
          <w:rFonts w:ascii="Arial" w:hAnsi="Arial"/>
          <w:b w:val="1"/>
          <w:sz w:val="22"/>
          <w:spacing w:val="-11"/>
        </w:rPr>
        <w:t xml:space="preserve"> </w:t>
      </w:r>
      <w:r>
        <w:rPr>
          <w:rFonts w:ascii="Arial" w:hAnsi="Arial"/>
          <w:b w:val="1"/>
          <w:sz w:val="22"/>
        </w:rPr>
        <w:t>bygglagen</w:t>
      </w:r>
      <w:r>
        <w:rPr>
          <w:rFonts w:ascii="Arial" w:hAnsi="Arial"/>
          <w:b w:val="1"/>
          <w:sz w:val="22"/>
          <w:spacing w:val="-10"/>
        </w:rPr>
        <w:t xml:space="preserve"> </w:t>
      </w:r>
      <w:r>
        <w:rPr>
          <w:rFonts w:ascii="Arial" w:hAnsi="Arial"/>
          <w:b w:val="1"/>
          <w:sz w:val="22"/>
          <w:spacing w:val="-2"/>
        </w:rPr>
        <w:t>(2010:900)</w:t>
      </w:r>
    </w:p>
    <w:p>
      <w:pPr>
        <w:pStyle w:val="P2"/>
        <w:spacing w:before="60" w:beforeAutospacing="0" w:afterAutospacing="0"/>
        <w:ind w:right="488"/>
      </w:pPr>
      <w:r>
        <w:t>Kommunen</w:t>
      </w:r>
      <w:r>
        <w:rPr>
          <w:spacing w:val="-9"/>
        </w:rPr>
        <w:t xml:space="preserve"> </w:t>
      </w:r>
      <w:r>
        <w:t>bedömer</w:t>
      </w:r>
      <w:r>
        <w:rPr>
          <w:spacing w:val="-10"/>
        </w:rPr>
        <w:t xml:space="preserve"> </w:t>
      </w:r>
      <w:r>
        <w:t>att</w:t>
      </w:r>
      <w:r>
        <w:rPr>
          <w:spacing w:val="-6"/>
        </w:rPr>
        <w:t xml:space="preserve"> </w:t>
      </w:r>
      <w:r>
        <w:t>betydande</w:t>
      </w:r>
      <w:r>
        <w:rPr>
          <w:spacing w:val="-11"/>
        </w:rPr>
        <w:t xml:space="preserve"> </w:t>
      </w:r>
      <w:r>
        <w:t>miljöpåverkan</w:t>
      </w:r>
      <w:r>
        <w:rPr>
          <w:spacing w:val="-6"/>
        </w:rPr>
        <w:t xml:space="preserve"> </w:t>
      </w:r>
      <w:r>
        <w:t>inte</w:t>
      </w:r>
      <w:r>
        <w:rPr>
          <w:spacing w:val="-10"/>
        </w:rPr>
        <w:t xml:space="preserve"> </w:t>
      </w:r>
      <w:r>
        <w:t>kan</w:t>
      </w:r>
      <w:r>
        <w:rPr>
          <w:spacing w:val="-7"/>
        </w:rPr>
        <w:t xml:space="preserve"> </w:t>
      </w:r>
      <w:r>
        <w:t>antas</w:t>
      </w:r>
      <w:r>
        <w:rPr>
          <w:spacing w:val="-6"/>
        </w:rPr>
        <w:t xml:space="preserve"> </w:t>
      </w:r>
      <w:r>
        <w:t xml:space="preserve">för </w:t>
      </w:r>
      <w:r>
        <w:rPr>
          <w:spacing w:val="-2"/>
        </w:rPr>
        <w:t>detaljplanen.</w:t>
      </w:r>
    </w:p>
    <w:p>
      <w:pPr>
        <w:spacing w:before="241" w:beforeAutospacing="0" w:afterAutospacing="0"/>
        <w:ind w:firstLine="0" w:left="738" w:right="0"/>
        <w:jc w:val="left"/>
        <w:rPr>
          <w:rFonts w:ascii="Arial" w:hAnsi="Arial"/>
          <w:b w:val="1"/>
          <w:sz w:val="22"/>
        </w:rPr>
      </w:pPr>
      <w:r>
        <w:rPr>
          <w:rFonts w:ascii="Arial" w:hAnsi="Arial"/>
          <w:b w:val="1"/>
          <w:sz w:val="22"/>
          <w:spacing w:val="-2"/>
        </w:rPr>
        <w:t>Miljömål</w:t>
      </w:r>
    </w:p>
    <w:p>
      <w:pPr>
        <w:pStyle w:val="P2"/>
        <w:spacing w:before="58" w:beforeAutospacing="0" w:afterAutospacing="0"/>
        <w:ind w:right="397"/>
      </w:pPr>
      <w:r>
        <w:t>I</w:t>
      </w:r>
      <w:r>
        <w:rPr>
          <w:spacing w:val="-9"/>
        </w:rPr>
        <w:t xml:space="preserve"> </w:t>
      </w:r>
      <w:r>
        <w:t>samband</w:t>
      </w:r>
      <w:r>
        <w:rPr>
          <w:spacing w:val="-9"/>
        </w:rPr>
        <w:t xml:space="preserve"> </w:t>
      </w:r>
      <w:r>
        <w:t>med</w:t>
      </w:r>
      <w:r>
        <w:rPr>
          <w:spacing w:val="-8"/>
        </w:rPr>
        <w:t xml:space="preserve"> </w:t>
      </w:r>
      <w:r>
        <w:t>detaljplanens</w:t>
      </w:r>
      <w:r>
        <w:rPr>
          <w:spacing w:val="-8"/>
        </w:rPr>
        <w:t xml:space="preserve"> </w:t>
      </w:r>
      <w:r>
        <w:t>undersökning</w:t>
      </w:r>
      <w:r>
        <w:rPr>
          <w:spacing w:val="-8"/>
        </w:rPr>
        <w:t xml:space="preserve"> </w:t>
      </w:r>
      <w:r>
        <w:t>om</w:t>
      </w:r>
      <w:r>
        <w:rPr>
          <w:spacing w:val="-8"/>
        </w:rPr>
        <w:t xml:space="preserve"> </w:t>
      </w:r>
      <w:r>
        <w:t>betydande</w:t>
      </w:r>
      <w:r>
        <w:rPr>
          <w:spacing w:val="-9"/>
        </w:rPr>
        <w:t xml:space="preserve"> </w:t>
      </w:r>
      <w:r>
        <w:t>miljöpåverkan</w:t>
      </w:r>
      <w:r>
        <w:rPr>
          <w:spacing w:val="-7"/>
        </w:rPr>
        <w:t xml:space="preserve"> </w:t>
      </w:r>
      <w:r>
        <w:t>har nedanstående nationella miljömål identifierats som miljömål som kan komma att påverkas av detaljplanens genomförande.</w:t>
      </w:r>
    </w:p>
    <w:p>
      <w:pPr>
        <w:pStyle w:val="P2"/>
        <w:spacing w:after="0" w:beforeAutospacing="0" w:afterAutospacing="0"/>
        <w:sectPr>
          <w:type w:val="nextPage"/>
          <w:pgSz w:w="11920" w:h="16850" w:code="0"/>
          <w:pgMar w:left="1700" w:right="1700" w:top="880" w:bottom="0" w:header="693" w:footer="0" w:gutter="0"/>
        </w:sectPr>
      </w:pPr>
    </w:p>
    <w:p>
      <w:pPr>
        <w:pStyle w:val="P2"/>
        <w:spacing w:before="9"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15" behindDoc="0" locked="0" layoutInCell="1" allowOverlap="1">
                <wp:simplePos x="0" y="0"/>
                <wp:positionH relativeFrom="page">
                  <wp:posOffset>7180580</wp:posOffset>
                </wp:positionH>
                <wp:positionV relativeFrom="page">
                  <wp:posOffset>0</wp:posOffset>
                </wp:positionV>
                <wp:extent cx="76200" cy="10693400"/>
                <wp:effectExtent l="0" t="0" r="0" b="0"/>
                <wp:wrapNone/>
                <wp:docPr id="34" name="Graphic 34"/>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4" o:spid="_x0000_s1051" style="position:absolute;width:6pt;height:842pt;z-index:15;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spacing w:before="0" w:beforeAutospacing="0" w:afterAutospacing="0"/>
        <w:ind w:firstLine="0" w:left="738" w:right="0"/>
        <w:jc w:val="left"/>
        <w:rPr>
          <w:rFonts w:ascii="Arial" w:hAnsi="Arial"/>
          <w:b w:val="1"/>
          <w:sz w:val="20"/>
        </w:rPr>
      </w:pPr>
      <w:r>
        <w:rPr>
          <w:rFonts w:ascii="Arial" w:hAnsi="Arial"/>
          <w:b w:val="1"/>
          <w:sz w:val="20"/>
        </w:rPr>
        <w:t>God</w:t>
      </w:r>
      <w:r>
        <w:rPr>
          <w:rFonts w:ascii="Arial" w:hAnsi="Arial"/>
          <w:b w:val="1"/>
          <w:sz w:val="20"/>
          <w:spacing w:val="-10"/>
        </w:rPr>
        <w:t xml:space="preserve"> </w:t>
      </w:r>
      <w:r>
        <w:rPr>
          <w:rFonts w:ascii="Arial" w:hAnsi="Arial"/>
          <w:b w:val="1"/>
          <w:sz w:val="20"/>
        </w:rPr>
        <w:t>bebyggd</w:t>
      </w:r>
      <w:r>
        <w:rPr>
          <w:rFonts w:ascii="Arial" w:hAnsi="Arial"/>
          <w:b w:val="1"/>
          <w:sz w:val="20"/>
          <w:spacing w:val="-8"/>
        </w:rPr>
        <w:t xml:space="preserve"> </w:t>
      </w:r>
      <w:r>
        <w:rPr>
          <w:rFonts w:ascii="Arial" w:hAnsi="Arial"/>
          <w:b w:val="1"/>
          <w:sz w:val="20"/>
          <w:spacing w:val="-2"/>
        </w:rPr>
        <w:t>miljö</w:t>
      </w:r>
    </w:p>
    <w:p>
      <w:pPr>
        <w:spacing w:before="62" w:beforeAutospacing="0" w:afterAutospacing="0"/>
        <w:ind w:firstLine="0" w:left="738" w:right="397"/>
        <w:jc w:val="left"/>
        <w:rPr>
          <w:sz w:val="23"/>
        </w:rPr>
      </w:pPr>
      <w:r>
        <w:rPr>
          <w:sz w:val="23"/>
        </w:rPr>
        <w:t>Detaljplanen</w:t>
      </w:r>
      <w:r>
        <w:rPr>
          <w:sz w:val="23"/>
          <w:spacing w:val="-10"/>
        </w:rPr>
        <w:t xml:space="preserve"> </w:t>
      </w:r>
      <w:r>
        <w:rPr>
          <w:sz w:val="23"/>
        </w:rPr>
        <w:t>understödjer</w:t>
      </w:r>
      <w:r>
        <w:rPr>
          <w:sz w:val="23"/>
          <w:spacing w:val="-13"/>
        </w:rPr>
        <w:t xml:space="preserve"> </w:t>
      </w:r>
      <w:r>
        <w:rPr>
          <w:sz w:val="23"/>
        </w:rPr>
        <w:t>en</w:t>
      </w:r>
      <w:r>
        <w:rPr>
          <w:sz w:val="23"/>
          <w:spacing w:val="-9"/>
        </w:rPr>
        <w:t xml:space="preserve"> </w:t>
      </w:r>
      <w:r>
        <w:rPr>
          <w:sz w:val="23"/>
        </w:rPr>
        <w:t>hållbar</w:t>
      </w:r>
      <w:r>
        <w:rPr>
          <w:sz w:val="23"/>
          <w:spacing w:val="-8"/>
        </w:rPr>
        <w:t xml:space="preserve"> </w:t>
      </w:r>
      <w:r>
        <w:rPr>
          <w:sz w:val="23"/>
        </w:rPr>
        <w:t>samhällsplanering</w:t>
      </w:r>
      <w:r>
        <w:rPr>
          <w:sz w:val="23"/>
          <w:spacing w:val="-7"/>
        </w:rPr>
        <w:t xml:space="preserve"> </w:t>
      </w:r>
      <w:r>
        <w:rPr>
          <w:sz w:val="23"/>
        </w:rPr>
        <w:t>och</w:t>
      </w:r>
      <w:r>
        <w:rPr>
          <w:sz w:val="23"/>
          <w:spacing w:val="-9"/>
        </w:rPr>
        <w:t xml:space="preserve"> </w:t>
      </w:r>
      <w:r>
        <w:rPr>
          <w:sz w:val="23"/>
        </w:rPr>
        <w:t>en</w:t>
      </w:r>
      <w:r>
        <w:rPr>
          <w:sz w:val="23"/>
          <w:spacing w:val="-9"/>
        </w:rPr>
        <w:t xml:space="preserve"> </w:t>
      </w:r>
      <w:r>
        <w:rPr>
          <w:sz w:val="23"/>
        </w:rPr>
        <w:t>god</w:t>
      </w:r>
      <w:r>
        <w:rPr>
          <w:sz w:val="23"/>
          <w:spacing w:val="-9"/>
        </w:rPr>
        <w:t xml:space="preserve"> </w:t>
      </w:r>
      <w:r>
        <w:rPr>
          <w:sz w:val="23"/>
        </w:rPr>
        <w:t>vardagsmiljö för Österfärnebo. Den kommer främja ett varierat utbud av bostäder, arbetsplatser och service för orten.</w:t>
      </w:r>
    </w:p>
    <w:p>
      <w:pPr>
        <w:pStyle w:val="P2"/>
        <w:spacing w:before="239" w:beforeAutospacing="0" w:afterAutospacing="0"/>
        <w:ind w:right="425"/>
      </w:pPr>
      <w:r>
        <w:t>Ett</w:t>
      </w:r>
      <w:r>
        <w:rPr>
          <w:spacing w:val="-8"/>
        </w:rPr>
        <w:t xml:space="preserve"> </w:t>
      </w:r>
      <w:r>
        <w:t>genomförande</w:t>
      </w:r>
      <w:r>
        <w:rPr>
          <w:spacing w:val="-8"/>
        </w:rPr>
        <w:t xml:space="preserve"> </w:t>
      </w:r>
      <w:r>
        <w:t>av</w:t>
      </w:r>
      <w:r>
        <w:rPr>
          <w:spacing w:val="-6"/>
        </w:rPr>
        <w:t xml:space="preserve"> </w:t>
      </w:r>
      <w:r>
        <w:t>detaljplanen</w:t>
      </w:r>
      <w:r>
        <w:rPr>
          <w:spacing w:val="-8"/>
        </w:rPr>
        <w:t xml:space="preserve"> </w:t>
      </w:r>
      <w:r>
        <w:t>bedöms</w:t>
      </w:r>
      <w:r>
        <w:rPr>
          <w:spacing w:val="-7"/>
        </w:rPr>
        <w:t xml:space="preserve"> </w:t>
      </w:r>
      <w:r>
        <w:t>inte</w:t>
      </w:r>
      <w:r>
        <w:rPr>
          <w:spacing w:val="-7"/>
        </w:rPr>
        <w:t xml:space="preserve"> </w:t>
      </w:r>
      <w:r>
        <w:t>medföra</w:t>
      </w:r>
      <w:r>
        <w:rPr>
          <w:spacing w:val="-9"/>
        </w:rPr>
        <w:t xml:space="preserve"> </w:t>
      </w:r>
      <w:r>
        <w:t>sådan</w:t>
      </w:r>
      <w:r>
        <w:rPr>
          <w:spacing w:val="-7"/>
        </w:rPr>
        <w:t xml:space="preserve"> </w:t>
      </w:r>
      <w:r>
        <w:t>påverkan</w:t>
      </w:r>
      <w:r>
        <w:rPr>
          <w:spacing w:val="-6"/>
        </w:rPr>
        <w:t xml:space="preserve"> </w:t>
      </w:r>
      <w:r>
        <w:t>som motverkar att de nationella miljömålen uppnås.</w:t>
      </w:r>
    </w:p>
    <w:p>
      <w:pPr>
        <w:pStyle w:val="P2"/>
        <w:spacing w:before="20" w:beforeAutospacing="0" w:afterAutospacing="0"/>
        <w:ind w:left="0"/>
      </w:pPr>
      <w:bookmarkEnd w:id="54"/>
    </w:p>
    <w:p>
      <w:pPr>
        <w:spacing w:before="0" w:beforeAutospacing="0" w:afterAutospacing="0"/>
        <w:ind w:firstLine="0" w:left="738" w:right="0"/>
        <w:jc w:val="left"/>
        <w:rPr>
          <w:rFonts w:ascii="Arial" w:hAnsi="Arial"/>
          <w:b w:val="1"/>
          <w:sz w:val="22"/>
        </w:rPr>
      </w:pPr>
      <w:bookmarkStart w:id="55" w:name="pf_strandskydd01"/>
      <w:r>
        <w:rPr>
          <w:rFonts w:ascii="Arial" w:hAnsi="Arial"/>
          <w:b w:val="1"/>
          <w:sz w:val="22"/>
          <w:spacing w:val="-2"/>
        </w:rPr>
        <w:t>Strandskydd</w:t>
      </w:r>
    </w:p>
    <w:p>
      <w:pPr>
        <w:pStyle w:val="P2"/>
        <w:spacing w:before="58" w:beforeAutospacing="0" w:afterAutospacing="0"/>
        <w:ind w:right="488"/>
      </w:pPr>
      <w:r>
        <w:t>Inga</w:t>
      </w:r>
      <w:r>
        <w:rPr>
          <w:spacing w:val="-9"/>
        </w:rPr>
        <w:t xml:space="preserve"> </w:t>
      </w:r>
      <w:r>
        <w:t>vattendrag</w:t>
      </w:r>
      <w:r>
        <w:rPr>
          <w:spacing w:val="-5"/>
        </w:rPr>
        <w:t xml:space="preserve"> </w:t>
      </w:r>
      <w:r>
        <w:t>finns</w:t>
      </w:r>
      <w:r>
        <w:rPr>
          <w:spacing w:val="-8"/>
        </w:rPr>
        <w:t xml:space="preserve"> </w:t>
      </w:r>
      <w:r>
        <w:t>inom</w:t>
      </w:r>
      <w:r>
        <w:rPr>
          <w:spacing w:val="-7"/>
        </w:rPr>
        <w:t xml:space="preserve"> </w:t>
      </w:r>
      <w:r>
        <w:t>eller</w:t>
      </w:r>
      <w:r>
        <w:rPr>
          <w:spacing w:val="-9"/>
        </w:rPr>
        <w:t xml:space="preserve"> </w:t>
      </w:r>
      <w:r>
        <w:t>i</w:t>
      </w:r>
      <w:r>
        <w:rPr>
          <w:spacing w:val="-8"/>
        </w:rPr>
        <w:t xml:space="preserve"> </w:t>
      </w:r>
      <w:r>
        <w:t>närheten</w:t>
      </w:r>
      <w:r>
        <w:rPr>
          <w:spacing w:val="-6"/>
        </w:rPr>
        <w:t xml:space="preserve"> </w:t>
      </w:r>
      <w:r>
        <w:t>av</w:t>
      </w:r>
      <w:r>
        <w:rPr>
          <w:spacing w:val="-6"/>
        </w:rPr>
        <w:t xml:space="preserve"> </w:t>
      </w:r>
      <w:r>
        <w:t>området.</w:t>
      </w:r>
      <w:r>
        <w:rPr>
          <w:spacing w:val="-8"/>
        </w:rPr>
        <w:t xml:space="preserve"> </w:t>
      </w:r>
      <w:r>
        <w:t>Området</w:t>
      </w:r>
      <w:r>
        <w:rPr>
          <w:spacing w:val="-7"/>
        </w:rPr>
        <w:t xml:space="preserve"> </w:t>
      </w:r>
      <w:r>
        <w:t>omfattas därmed inte av något strandskydd.</w:t>
      </w:r>
    </w:p>
    <w:p>
      <w:pPr>
        <w:spacing w:before="241" w:beforeAutospacing="0" w:afterAutospacing="0"/>
        <w:ind w:firstLine="0" w:left="738" w:right="0"/>
        <w:jc w:val="left"/>
        <w:rPr>
          <w:rFonts w:ascii="Arial" w:hAnsi="Arial"/>
          <w:b w:val="1"/>
          <w:sz w:val="22"/>
        </w:rPr>
      </w:pPr>
      <w:bookmarkEnd w:id="55"/>
      <w:bookmarkStart w:id="56" w:name="pf_dagvatten01"/>
      <w:r>
        <w:rPr>
          <w:rFonts w:ascii="Arial" w:hAnsi="Arial"/>
          <w:b w:val="1"/>
          <w:sz w:val="22"/>
          <w:spacing w:val="-2"/>
        </w:rPr>
        <w:t>Dagvatten</w:t>
      </w:r>
    </w:p>
    <w:p>
      <w:pPr>
        <w:pStyle w:val="P2"/>
        <w:spacing w:before="59" w:beforeAutospacing="0" w:afterAutospacing="0"/>
        <w:ind w:right="397"/>
      </w:pPr>
      <w:r>
        <w:t>Området ingår i verksamhetsområde för dagvatten enligt beslut om verksamhetsområde</w:t>
      </w:r>
      <w:r>
        <w:rPr>
          <w:spacing w:val="-10"/>
        </w:rPr>
        <w:t xml:space="preserve"> </w:t>
      </w:r>
      <w:r>
        <w:t>2004-04-13,</w:t>
      </w:r>
      <w:r>
        <w:rPr>
          <w:spacing w:val="-9"/>
        </w:rPr>
        <w:t xml:space="preserve"> </w:t>
      </w:r>
      <w:r>
        <w:t>eftersom</w:t>
      </w:r>
      <w:r>
        <w:rPr>
          <w:spacing w:val="-9"/>
        </w:rPr>
        <w:t xml:space="preserve"> </w:t>
      </w:r>
      <w:r>
        <w:t>området</w:t>
      </w:r>
      <w:r>
        <w:rPr>
          <w:spacing w:val="-6"/>
        </w:rPr>
        <w:t xml:space="preserve"> </w:t>
      </w:r>
      <w:r>
        <w:t>då</w:t>
      </w:r>
      <w:r>
        <w:rPr>
          <w:spacing w:val="-10"/>
        </w:rPr>
        <w:t xml:space="preserve"> </w:t>
      </w:r>
      <w:r>
        <w:t>var</w:t>
      </w:r>
      <w:r>
        <w:rPr>
          <w:spacing w:val="-10"/>
        </w:rPr>
        <w:t xml:space="preserve"> </w:t>
      </w:r>
      <w:r>
        <w:t>detaljplanerat.</w:t>
      </w:r>
      <w:r>
        <w:rPr>
          <w:spacing w:val="-8"/>
        </w:rPr>
        <w:t xml:space="preserve"> </w:t>
      </w:r>
      <w:r>
        <w:t>Det finns däremot inga dokumenterade dagvattenledningar i området.</w:t>
      </w:r>
    </w:p>
    <w:p>
      <w:pPr>
        <w:pStyle w:val="P2"/>
        <w:spacing w:before="120" w:beforeAutospacing="0" w:afterAutospacing="0"/>
        <w:ind w:right="425"/>
      </w:pPr>
      <w:r>
        <w:t>Befintlig bebyggelse löser sin hantering av dagvatten genom lokalt omhändertagande</w:t>
      </w:r>
      <w:r>
        <w:rPr>
          <w:spacing w:val="-6"/>
        </w:rPr>
        <w:t xml:space="preserve"> </w:t>
      </w:r>
      <w:r>
        <w:t>av</w:t>
      </w:r>
      <w:r>
        <w:rPr>
          <w:spacing w:val="-8"/>
        </w:rPr>
        <w:t xml:space="preserve"> </w:t>
      </w:r>
      <w:r>
        <w:t>dagvatten.</w:t>
      </w:r>
      <w:r>
        <w:rPr>
          <w:spacing w:val="-8"/>
        </w:rPr>
        <w:t xml:space="preserve"> </w:t>
      </w:r>
      <w:r>
        <w:t>Takvatten</w:t>
      </w:r>
      <w:r>
        <w:rPr>
          <w:spacing w:val="-7"/>
        </w:rPr>
        <w:t xml:space="preserve"> </w:t>
      </w:r>
      <w:r>
        <w:t>leds</w:t>
      </w:r>
      <w:r>
        <w:rPr>
          <w:spacing w:val="-8"/>
        </w:rPr>
        <w:t xml:space="preserve"> </w:t>
      </w:r>
      <w:r>
        <w:t>direkt</w:t>
      </w:r>
      <w:r>
        <w:rPr>
          <w:spacing w:val="-8"/>
        </w:rPr>
        <w:t xml:space="preserve"> </w:t>
      </w:r>
      <w:r>
        <w:t>ner</w:t>
      </w:r>
      <w:r>
        <w:rPr>
          <w:spacing w:val="-9"/>
        </w:rPr>
        <w:t xml:space="preserve"> </w:t>
      </w:r>
      <w:r>
        <w:t>i</w:t>
      </w:r>
      <w:r>
        <w:rPr>
          <w:spacing w:val="-8"/>
        </w:rPr>
        <w:t xml:space="preserve"> </w:t>
      </w:r>
      <w:r>
        <w:t>marken</w:t>
      </w:r>
      <w:r>
        <w:rPr>
          <w:spacing w:val="-6"/>
        </w:rPr>
        <w:t xml:space="preserve"> </w:t>
      </w:r>
      <w:r>
        <w:t>för infiltration. Det finns även några svackdiken inom kvartersmark.</w:t>
      </w:r>
    </w:p>
    <w:p>
      <w:pPr>
        <w:spacing w:before="241" w:beforeAutospacing="0" w:afterAutospacing="0"/>
        <w:ind w:firstLine="0" w:left="738" w:right="0"/>
        <w:jc w:val="left"/>
        <w:rPr>
          <w:rFonts w:ascii="Arial" w:hAnsi="Arial"/>
          <w:b w:val="1"/>
          <w:sz w:val="20"/>
        </w:rPr>
      </w:pPr>
      <w:r>
        <w:rPr>
          <w:rFonts w:ascii="Arial" w:hAnsi="Arial"/>
          <w:b w:val="1"/>
          <w:sz w:val="20"/>
        </w:rPr>
        <w:t>Planförslag</w:t>
      </w:r>
      <w:r>
        <w:rPr>
          <w:rFonts w:ascii="Arial" w:hAnsi="Arial"/>
          <w:b w:val="1"/>
          <w:sz w:val="20"/>
          <w:spacing w:val="-12"/>
        </w:rPr>
        <w:t xml:space="preserve"> </w:t>
      </w:r>
      <w:r>
        <w:rPr>
          <w:rFonts w:ascii="Arial" w:hAnsi="Arial"/>
          <w:b w:val="1"/>
          <w:sz w:val="20"/>
        </w:rPr>
        <w:t>och</w:t>
      </w:r>
      <w:r>
        <w:rPr>
          <w:rFonts w:ascii="Arial" w:hAnsi="Arial"/>
          <w:b w:val="1"/>
          <w:sz w:val="20"/>
          <w:spacing w:val="-8"/>
        </w:rPr>
        <w:t xml:space="preserve"> </w:t>
      </w:r>
      <w:r>
        <w:rPr>
          <w:rFonts w:ascii="Arial" w:hAnsi="Arial"/>
          <w:b w:val="1"/>
          <w:sz w:val="20"/>
          <w:spacing w:val="-2"/>
        </w:rPr>
        <w:t>konsekvenser</w:t>
      </w:r>
    </w:p>
    <w:p>
      <w:pPr>
        <w:pStyle w:val="P2"/>
        <w:spacing w:before="60" w:beforeAutospacing="0" w:afterAutospacing="0"/>
        <w:ind w:right="488"/>
      </w:pPr>
      <w:r>
        <w:t>Eftersom planområdet ligger på en vattentäkt är det viktigt att se till att föroreningar inte når vattentäkten. Oljeavskiljare kan rena vatten från parkeringsyta</w:t>
      </w:r>
      <w:r>
        <w:rPr>
          <w:spacing w:val="-6"/>
        </w:rPr>
        <w:t xml:space="preserve"> </w:t>
      </w:r>
      <w:r>
        <w:t>för</w:t>
      </w:r>
      <w:r>
        <w:rPr>
          <w:spacing w:val="-6"/>
        </w:rPr>
        <w:t xml:space="preserve"> </w:t>
      </w:r>
      <w:r>
        <w:t>att</w:t>
      </w:r>
      <w:r>
        <w:rPr>
          <w:spacing w:val="-7"/>
        </w:rPr>
        <w:t xml:space="preserve"> </w:t>
      </w:r>
      <w:r>
        <w:t>föroreningar</w:t>
      </w:r>
      <w:r>
        <w:rPr>
          <w:spacing w:val="-7"/>
        </w:rPr>
        <w:t xml:space="preserve"> </w:t>
      </w:r>
      <w:r>
        <w:t>inte</w:t>
      </w:r>
      <w:r>
        <w:rPr>
          <w:spacing w:val="-6"/>
        </w:rPr>
        <w:t xml:space="preserve"> </w:t>
      </w:r>
      <w:r>
        <w:t>direkt</w:t>
      </w:r>
      <w:r>
        <w:rPr>
          <w:spacing w:val="-5"/>
        </w:rPr>
        <w:t xml:space="preserve"> </w:t>
      </w:r>
      <w:r>
        <w:t>ska</w:t>
      </w:r>
      <w:r>
        <w:rPr>
          <w:spacing w:val="-7"/>
        </w:rPr>
        <w:t xml:space="preserve"> </w:t>
      </w:r>
      <w:r>
        <w:t>infiltreras</w:t>
      </w:r>
      <w:r>
        <w:rPr>
          <w:spacing w:val="-7"/>
        </w:rPr>
        <w:t xml:space="preserve"> </w:t>
      </w:r>
      <w:r>
        <w:t>i</w:t>
      </w:r>
      <w:r>
        <w:rPr>
          <w:spacing w:val="-7"/>
        </w:rPr>
        <w:t xml:space="preserve"> </w:t>
      </w:r>
      <w:r>
        <w:t>marken</w:t>
      </w:r>
      <w:r>
        <w:rPr>
          <w:spacing w:val="-5"/>
        </w:rPr>
        <w:t xml:space="preserve"> </w:t>
      </w:r>
      <w:r>
        <w:t>ner</w:t>
      </w:r>
      <w:r>
        <w:rPr>
          <w:spacing w:val="-6"/>
        </w:rPr>
        <w:t xml:space="preserve"> </w:t>
      </w:r>
      <w:r>
        <w:t>till vattentäkten inom kvartersmark. Skulle en sådan lösning införas är det viktigt med en oljeavskiljare som är rätt dimensionerad för flödena.</w:t>
      </w:r>
    </w:p>
    <w:p>
      <w:pPr>
        <w:pStyle w:val="P2"/>
        <w:spacing w:before="120" w:beforeAutospacing="0" w:afterAutospacing="0"/>
        <w:ind w:right="371"/>
      </w:pPr>
      <w:r>
        <w:t>Planförslaget</w:t>
      </w:r>
      <w:r>
        <w:rPr>
          <w:spacing w:val="-8"/>
        </w:rPr>
        <w:t xml:space="preserve"> </w:t>
      </w:r>
      <w:r>
        <w:t>möjliggör</w:t>
      </w:r>
      <w:r>
        <w:rPr>
          <w:spacing w:val="-7"/>
        </w:rPr>
        <w:t xml:space="preserve"> </w:t>
      </w:r>
      <w:r>
        <w:t>för</w:t>
      </w:r>
      <w:r>
        <w:rPr>
          <w:spacing w:val="-10"/>
        </w:rPr>
        <w:t xml:space="preserve"> </w:t>
      </w:r>
      <w:r>
        <w:t>anordning</w:t>
      </w:r>
      <w:r>
        <w:rPr>
          <w:spacing w:val="-8"/>
        </w:rPr>
        <w:t xml:space="preserve"> </w:t>
      </w:r>
      <w:r>
        <w:t>av</w:t>
      </w:r>
      <w:r>
        <w:rPr>
          <w:spacing w:val="-7"/>
        </w:rPr>
        <w:t xml:space="preserve"> </w:t>
      </w:r>
      <w:r>
        <w:t>lämplig</w:t>
      </w:r>
      <w:r>
        <w:rPr>
          <w:spacing w:val="-9"/>
        </w:rPr>
        <w:t xml:space="preserve"> </w:t>
      </w:r>
      <w:r>
        <w:t>dagvattenlösning</w:t>
      </w:r>
      <w:r>
        <w:rPr>
          <w:spacing w:val="-8"/>
        </w:rPr>
        <w:t xml:space="preserve"> </w:t>
      </w:r>
      <w:r>
        <w:t>inom</w:t>
      </w:r>
      <w:r>
        <w:rPr>
          <w:spacing w:val="-8"/>
        </w:rPr>
        <w:t xml:space="preserve"> </w:t>
      </w:r>
      <w:r>
        <w:t xml:space="preserve">den yta som har en bestämmelse om att minst 25% av marken ska vara </w:t>
      </w:r>
      <w:r>
        <w:rPr>
          <w:spacing w:val="-2"/>
        </w:rPr>
        <w:t>genomsläpplig.</w:t>
      </w:r>
    </w:p>
    <w:p>
      <w:pPr>
        <w:pStyle w:val="P2"/>
        <w:spacing w:before="118" w:beforeAutospacing="0" w:afterAutospacing="0"/>
        <w:ind w:right="425"/>
      </w:pPr>
      <w:r>
        <w:t>I</w:t>
      </w:r>
      <w:r>
        <w:rPr>
          <w:spacing w:val="-9"/>
        </w:rPr>
        <w:t xml:space="preserve"> </w:t>
      </w:r>
      <w:r>
        <w:t>norra</w:t>
      </w:r>
      <w:r>
        <w:rPr>
          <w:spacing w:val="-7"/>
        </w:rPr>
        <w:t xml:space="preserve"> </w:t>
      </w:r>
      <w:r>
        <w:t>delen</w:t>
      </w:r>
      <w:r>
        <w:rPr>
          <w:spacing w:val="-6"/>
        </w:rPr>
        <w:t xml:space="preserve"> </w:t>
      </w:r>
      <w:r>
        <w:t>av</w:t>
      </w:r>
      <w:r>
        <w:rPr>
          <w:spacing w:val="-6"/>
        </w:rPr>
        <w:t xml:space="preserve"> </w:t>
      </w:r>
      <w:r>
        <w:t>planområdet</w:t>
      </w:r>
      <w:r>
        <w:rPr>
          <w:spacing w:val="-5"/>
        </w:rPr>
        <w:t xml:space="preserve"> </w:t>
      </w:r>
      <w:r>
        <w:t>medför</w:t>
      </w:r>
      <w:r>
        <w:rPr>
          <w:spacing w:val="-6"/>
        </w:rPr>
        <w:t xml:space="preserve"> </w:t>
      </w:r>
      <w:r>
        <w:t>en</w:t>
      </w:r>
      <w:r>
        <w:rPr>
          <w:spacing w:val="-6"/>
        </w:rPr>
        <w:t xml:space="preserve"> </w:t>
      </w:r>
      <w:r>
        <w:t>utbyggnad</w:t>
      </w:r>
      <w:r>
        <w:rPr>
          <w:spacing w:val="-6"/>
        </w:rPr>
        <w:t xml:space="preserve"> </w:t>
      </w:r>
      <w:r>
        <w:t>av</w:t>
      </w:r>
      <w:r>
        <w:rPr>
          <w:spacing w:val="-6"/>
        </w:rPr>
        <w:t xml:space="preserve"> </w:t>
      </w:r>
      <w:r>
        <w:t>kiosken</w:t>
      </w:r>
      <w:r>
        <w:rPr>
          <w:spacing w:val="-7"/>
        </w:rPr>
        <w:t xml:space="preserve"> </w:t>
      </w:r>
      <w:r>
        <w:t>en</w:t>
      </w:r>
      <w:r>
        <w:rPr>
          <w:spacing w:val="-6"/>
        </w:rPr>
        <w:t xml:space="preserve"> </w:t>
      </w:r>
      <w:r>
        <w:t>marginell förändring av hårdgjord markyta att det inte anses påverka flödet.</w:t>
      </w:r>
    </w:p>
    <w:p>
      <w:pPr>
        <w:pStyle w:val="P4"/>
        <w:spacing w:before="241" w:beforeAutospacing="0" w:afterAutospacing="0"/>
      </w:pPr>
      <w:bookmarkEnd w:id="56"/>
      <w:r>
        <w:t>Hälsa</w:t>
      </w:r>
      <w:r>
        <w:rPr>
          <w:spacing w:val="-5"/>
        </w:rPr>
        <w:t xml:space="preserve"> </w:t>
      </w:r>
      <w:r>
        <w:t>och</w:t>
      </w:r>
      <w:r>
        <w:rPr>
          <w:spacing w:val="-4"/>
        </w:rPr>
        <w:t xml:space="preserve"> </w:t>
      </w:r>
      <w:r>
        <w:rPr>
          <w:spacing w:val="-2"/>
        </w:rPr>
        <w:t>säkerhet</w:t>
      </w:r>
    </w:p>
    <w:p>
      <w:pPr>
        <w:spacing w:before="240" w:beforeAutospacing="0" w:afterAutospacing="0"/>
        <w:ind w:firstLine="0" w:left="738" w:right="0"/>
        <w:jc w:val="left"/>
        <w:rPr>
          <w:rFonts w:ascii="Arial" w:hAnsi="Arial"/>
          <w:b w:val="1"/>
          <w:sz w:val="22"/>
        </w:rPr>
      </w:pPr>
      <w:bookmarkStart w:id="57" w:name="pf_omgivningsbuller01"/>
      <w:r>
        <w:rPr>
          <w:rFonts w:ascii="Arial" w:hAnsi="Arial"/>
          <w:b w:val="1"/>
          <w:sz w:val="22"/>
          <w:spacing w:val="-2"/>
        </w:rPr>
        <w:t>Omgivningsbuller</w:t>
      </w:r>
    </w:p>
    <w:p>
      <w:pPr>
        <w:pStyle w:val="P2"/>
        <w:spacing w:before="60" w:beforeAutospacing="0" w:afterAutospacing="0"/>
        <w:ind w:right="371"/>
      </w:pPr>
      <w:r>
        <w:t>Enligt</w:t>
      </w:r>
      <w:r>
        <w:rPr>
          <w:spacing w:val="-7"/>
        </w:rPr>
        <w:t xml:space="preserve"> </w:t>
      </w:r>
      <w:r>
        <w:t>Sandvikens</w:t>
      </w:r>
      <w:r>
        <w:rPr>
          <w:spacing w:val="-7"/>
        </w:rPr>
        <w:t xml:space="preserve"> </w:t>
      </w:r>
      <w:r>
        <w:t>kommuns</w:t>
      </w:r>
      <w:r>
        <w:rPr>
          <w:spacing w:val="-8"/>
        </w:rPr>
        <w:t xml:space="preserve"> </w:t>
      </w:r>
      <w:r>
        <w:t>översiktsplan</w:t>
      </w:r>
      <w:r>
        <w:rPr>
          <w:spacing w:val="-8"/>
        </w:rPr>
        <w:t xml:space="preserve"> </w:t>
      </w:r>
      <w:r>
        <w:t>2030</w:t>
      </w:r>
      <w:r>
        <w:rPr>
          <w:spacing w:val="-6"/>
        </w:rPr>
        <w:t xml:space="preserve"> </w:t>
      </w:r>
      <w:r>
        <w:t>är</w:t>
      </w:r>
      <w:r>
        <w:rPr>
          <w:spacing w:val="-7"/>
        </w:rPr>
        <w:t xml:space="preserve"> </w:t>
      </w:r>
      <w:r>
        <w:t>området</w:t>
      </w:r>
      <w:r>
        <w:rPr>
          <w:spacing w:val="-8"/>
        </w:rPr>
        <w:t xml:space="preserve"> </w:t>
      </w:r>
      <w:r>
        <w:t>utsatt</w:t>
      </w:r>
      <w:r>
        <w:rPr>
          <w:spacing w:val="-5"/>
        </w:rPr>
        <w:t xml:space="preserve"> </w:t>
      </w:r>
      <w:r>
        <w:t>för</w:t>
      </w:r>
      <w:r>
        <w:rPr>
          <w:spacing w:val="-10"/>
        </w:rPr>
        <w:t xml:space="preserve"> </w:t>
      </w:r>
      <w:r>
        <w:t>buller. Det är främst Färnebovägen som är källan till buller inom planområdet.</w:t>
      </w:r>
    </w:p>
    <w:p>
      <w:pPr>
        <w:pStyle w:val="P2"/>
        <w:spacing w:before="120" w:beforeAutospacing="0" w:afterAutospacing="0"/>
        <w:ind w:right="425"/>
      </w:pPr>
      <w:r>
        <w:t>Bullerberäkningar</w:t>
      </w:r>
      <w:r>
        <w:rPr>
          <w:spacing w:val="-4"/>
        </w:rPr>
        <w:t xml:space="preserve"> </w:t>
      </w:r>
      <w:r>
        <w:t>har</w:t>
      </w:r>
      <w:r>
        <w:rPr>
          <w:spacing w:val="-4"/>
        </w:rPr>
        <w:t xml:space="preserve"> </w:t>
      </w:r>
      <w:r>
        <w:t>genomförts</w:t>
      </w:r>
      <w:r>
        <w:rPr>
          <w:spacing w:val="-5"/>
        </w:rPr>
        <w:t xml:space="preserve"> </w:t>
      </w:r>
      <w:r>
        <w:t>med</w:t>
      </w:r>
      <w:r>
        <w:rPr>
          <w:spacing w:val="-4"/>
        </w:rPr>
        <w:t xml:space="preserve"> </w:t>
      </w:r>
      <w:r>
        <w:t>mjukvaran</w:t>
      </w:r>
      <w:r>
        <w:rPr>
          <w:spacing w:val="-2"/>
        </w:rPr>
        <w:t xml:space="preserve"> </w:t>
      </w:r>
      <w:r>
        <w:t>Buller</w:t>
      </w:r>
      <w:r>
        <w:rPr>
          <w:spacing w:val="-4"/>
        </w:rPr>
        <w:t xml:space="preserve"> </w:t>
      </w:r>
      <w:r>
        <w:t>Väg</w:t>
      </w:r>
      <w:r>
        <w:rPr>
          <w:spacing w:val="-2"/>
        </w:rPr>
        <w:t xml:space="preserve"> </w:t>
      </w:r>
      <w:r>
        <w:t>II,</w:t>
      </w:r>
      <w:r>
        <w:rPr>
          <w:spacing w:val="-4"/>
        </w:rPr>
        <w:t xml:space="preserve"> </w:t>
      </w:r>
      <w:r>
        <w:t>utgiven</w:t>
      </w:r>
      <w:r>
        <w:rPr>
          <w:spacing w:val="-2"/>
        </w:rPr>
        <w:t xml:space="preserve"> </w:t>
      </w:r>
      <w:r>
        <w:t>av Trivector Traffic, baserat på en hastighetsbegränsning om 50 km/h.</w:t>
      </w:r>
    </w:p>
    <w:p>
      <w:pPr>
        <w:pStyle w:val="P2"/>
        <w:spacing w:before="121" w:beforeAutospacing="0" w:afterAutospacing="0"/>
        <w:ind w:right="488"/>
      </w:pPr>
      <w:r>
        <w:t>Bullerberäkningarna visar att ekvivalent ljudnivå inom planområdet vid fasaden på den sydvästra byggnaden är 50 dBA och maximal ljudnivå 70 dBA</w:t>
      </w:r>
      <w:r>
        <w:rPr>
          <w:spacing w:val="-8"/>
        </w:rPr>
        <w:t xml:space="preserve"> </w:t>
      </w:r>
      <w:r>
        <w:t>för</w:t>
      </w:r>
      <w:r>
        <w:rPr>
          <w:spacing w:val="-6"/>
        </w:rPr>
        <w:t xml:space="preserve"> </w:t>
      </w:r>
      <w:r>
        <w:t>våning</w:t>
      </w:r>
      <w:r>
        <w:rPr>
          <w:spacing w:val="-4"/>
        </w:rPr>
        <w:t xml:space="preserve"> </w:t>
      </w:r>
      <w:r>
        <w:t>1.</w:t>
      </w:r>
      <w:r>
        <w:rPr>
          <w:spacing w:val="-2"/>
        </w:rPr>
        <w:t xml:space="preserve"> </w:t>
      </w:r>
      <w:r>
        <w:t>Beräkningarna</w:t>
      </w:r>
      <w:r>
        <w:rPr>
          <w:spacing w:val="-3"/>
        </w:rPr>
        <w:t xml:space="preserve"> </w:t>
      </w:r>
      <w:r>
        <w:t>för</w:t>
      </w:r>
      <w:r>
        <w:rPr>
          <w:spacing w:val="-4"/>
        </w:rPr>
        <w:t xml:space="preserve"> </w:t>
      </w:r>
      <w:r>
        <w:t>våning</w:t>
      </w:r>
      <w:r>
        <w:rPr>
          <w:spacing w:val="-2"/>
        </w:rPr>
        <w:t xml:space="preserve"> </w:t>
      </w:r>
      <w:r>
        <w:t>2</w:t>
      </w:r>
      <w:r>
        <w:rPr>
          <w:spacing w:val="-2"/>
        </w:rPr>
        <w:t xml:space="preserve"> </w:t>
      </w:r>
      <w:r>
        <w:t>visar</w:t>
      </w:r>
      <w:r>
        <w:rPr>
          <w:spacing w:val="-2"/>
        </w:rPr>
        <w:t xml:space="preserve"> </w:t>
      </w:r>
      <w:r>
        <w:t>att</w:t>
      </w:r>
      <w:r>
        <w:rPr>
          <w:spacing w:val="-2"/>
        </w:rPr>
        <w:t xml:space="preserve"> </w:t>
      </w:r>
      <w:r>
        <w:t>ekvivalent</w:t>
      </w:r>
      <w:r>
        <w:rPr>
          <w:spacing w:val="-2"/>
        </w:rPr>
        <w:t xml:space="preserve"> </w:t>
      </w:r>
      <w:r>
        <w:t>ljudnivå är</w:t>
      </w:r>
      <w:r>
        <w:rPr>
          <w:spacing w:val="-4"/>
        </w:rPr>
        <w:t xml:space="preserve"> </w:t>
      </w:r>
      <w:r>
        <w:t>53</w:t>
      </w:r>
      <w:r>
        <w:rPr>
          <w:spacing w:val="-3"/>
        </w:rPr>
        <w:t xml:space="preserve"> </w:t>
      </w:r>
      <w:r>
        <w:t>dBA</w:t>
      </w:r>
      <w:r>
        <w:rPr>
          <w:spacing w:val="-4"/>
        </w:rPr>
        <w:t xml:space="preserve"> </w:t>
      </w:r>
      <w:r>
        <w:t>och</w:t>
      </w:r>
      <w:r>
        <w:rPr>
          <w:spacing w:val="-3"/>
        </w:rPr>
        <w:t xml:space="preserve"> </w:t>
      </w:r>
      <w:r>
        <w:t>maximal</w:t>
      </w:r>
      <w:r>
        <w:rPr>
          <w:spacing w:val="-3"/>
        </w:rPr>
        <w:t xml:space="preserve"> </w:t>
      </w:r>
      <w:r>
        <w:t>ljudnivå</w:t>
      </w:r>
      <w:r>
        <w:rPr>
          <w:spacing w:val="-4"/>
        </w:rPr>
        <w:t xml:space="preserve"> </w:t>
      </w:r>
      <w:r>
        <w:t>71</w:t>
      </w:r>
      <w:r>
        <w:rPr>
          <w:spacing w:val="-3"/>
        </w:rPr>
        <w:t xml:space="preserve"> </w:t>
      </w:r>
      <w:r>
        <w:t>dBA.</w:t>
      </w:r>
      <w:r>
        <w:rPr>
          <w:spacing w:val="-2"/>
        </w:rPr>
        <w:t xml:space="preserve"> </w:t>
      </w:r>
      <w:r>
        <w:t>Resultatet</w:t>
      </w:r>
      <w:r>
        <w:rPr>
          <w:spacing w:val="-3"/>
        </w:rPr>
        <w:t xml:space="preserve"> </w:t>
      </w:r>
      <w:r>
        <w:t>visar</w:t>
      </w:r>
      <w:r>
        <w:rPr>
          <w:spacing w:val="-3"/>
        </w:rPr>
        <w:t xml:space="preserve"> </w:t>
      </w:r>
      <w:r>
        <w:t>att</w:t>
      </w:r>
      <w:r>
        <w:rPr>
          <w:spacing w:val="-3"/>
        </w:rPr>
        <w:t xml:space="preserve"> </w:t>
      </w:r>
      <w:r>
        <w:t>planförslaget uppfyller riktvärdet på 60 dBA ekvivalent ljudnivå vid bostadsfasad enligt Förordning (2015:216) om trafikbuller vid bostadsbyggnader.</w:t>
      </w:r>
    </w:p>
    <w:p>
      <w:pPr>
        <w:pStyle w:val="P2"/>
        <w:spacing w:before="240" w:beforeAutospacing="0" w:afterAutospacing="0"/>
        <w:ind w:right="324"/>
      </w:pPr>
      <w:r>
        <w:t>Det bedöms inte finnas hinder för att skapa uteplatser som underskrider riktvärdena</w:t>
      </w:r>
      <w:r>
        <w:rPr>
          <w:spacing w:val="-4"/>
        </w:rPr>
        <w:t xml:space="preserve"> </w:t>
      </w:r>
      <w:r>
        <w:t>på</w:t>
      </w:r>
      <w:r>
        <w:rPr>
          <w:spacing w:val="-4"/>
        </w:rPr>
        <w:t xml:space="preserve"> </w:t>
      </w:r>
      <w:r>
        <w:t>70</w:t>
      </w:r>
      <w:r>
        <w:rPr>
          <w:spacing w:val="-3"/>
        </w:rPr>
        <w:t xml:space="preserve"> </w:t>
      </w:r>
      <w:r>
        <w:t>dBA</w:t>
      </w:r>
      <w:r>
        <w:rPr>
          <w:spacing w:val="-4"/>
        </w:rPr>
        <w:t xml:space="preserve"> </w:t>
      </w:r>
      <w:r>
        <w:t>maximal</w:t>
      </w:r>
      <w:r>
        <w:rPr>
          <w:spacing w:val="-3"/>
        </w:rPr>
        <w:t xml:space="preserve"> </w:t>
      </w:r>
      <w:r>
        <w:t>ljudnivå</w:t>
      </w:r>
      <w:r>
        <w:rPr>
          <w:spacing w:val="-4"/>
        </w:rPr>
        <w:t xml:space="preserve"> </w:t>
      </w:r>
      <w:r>
        <w:t>och</w:t>
      </w:r>
      <w:r>
        <w:rPr>
          <w:spacing w:val="-3"/>
        </w:rPr>
        <w:t xml:space="preserve"> </w:t>
      </w:r>
      <w:r>
        <w:t>50</w:t>
      </w:r>
      <w:r>
        <w:rPr>
          <w:spacing w:val="-3"/>
        </w:rPr>
        <w:t xml:space="preserve"> </w:t>
      </w:r>
      <w:r>
        <w:t>dBA</w:t>
      </w:r>
      <w:r>
        <w:rPr>
          <w:spacing w:val="-4"/>
        </w:rPr>
        <w:t xml:space="preserve"> </w:t>
      </w:r>
      <w:r>
        <w:t>ekvivalent</w:t>
      </w:r>
      <w:r>
        <w:rPr>
          <w:spacing w:val="-3"/>
        </w:rPr>
        <w:t xml:space="preserve"> </w:t>
      </w:r>
      <w:r>
        <w:t>ljudnivå,</w:t>
      </w:r>
      <w:r>
        <w:rPr>
          <w:spacing w:val="-3"/>
        </w:rPr>
        <w:t xml:space="preserve"> </w:t>
      </w:r>
      <w:r>
        <w:t>då detaljplanen möjliggör olika utformningslösningar för att skapa en tillfredsställande</w:t>
      </w:r>
      <w:r>
        <w:rPr>
          <w:spacing w:val="-2"/>
        </w:rPr>
        <w:t xml:space="preserve"> </w:t>
      </w:r>
      <w:r>
        <w:t>utemiljö</w:t>
      </w:r>
      <w:r>
        <w:rPr>
          <w:spacing w:val="-1"/>
        </w:rPr>
        <w:t xml:space="preserve"> </w:t>
      </w:r>
      <w:r>
        <w:t>med</w:t>
      </w:r>
      <w:r>
        <w:rPr>
          <w:spacing w:val="-1"/>
        </w:rPr>
        <w:t xml:space="preserve"> </w:t>
      </w:r>
      <w:r>
        <w:t>hänsyn</w:t>
      </w:r>
      <w:r>
        <w:rPr>
          <w:spacing w:val="-1"/>
        </w:rPr>
        <w:t xml:space="preserve"> </w:t>
      </w:r>
      <w:r>
        <w:t>till</w:t>
      </w:r>
      <w:r>
        <w:rPr>
          <w:spacing w:val="-1"/>
        </w:rPr>
        <w:t xml:space="preserve"> </w:t>
      </w:r>
      <w:r>
        <w:t>buller.</w:t>
      </w:r>
      <w:r>
        <w:rPr>
          <w:spacing w:val="-1"/>
        </w:rPr>
        <w:t xml:space="preserve"> </w:t>
      </w:r>
      <w:r>
        <w:t>Om</w:t>
      </w:r>
      <w:r>
        <w:rPr>
          <w:spacing w:val="-1"/>
        </w:rPr>
        <w:t xml:space="preserve"> </w:t>
      </w:r>
      <w:r>
        <w:t>ljudnivån</w:t>
      </w:r>
      <w:r>
        <w:rPr>
          <w:spacing w:val="-1"/>
        </w:rPr>
        <w:t xml:space="preserve"> </w:t>
      </w:r>
      <w:r>
        <w:t>på</w:t>
      </w:r>
      <w:r>
        <w:rPr>
          <w:spacing w:val="-3"/>
        </w:rPr>
        <w:t xml:space="preserve"> </w:t>
      </w:r>
      <w:r>
        <w:t>uteplatsen</w:t>
      </w:r>
    </w:p>
    <w:p>
      <w:pPr>
        <w:pStyle w:val="P2"/>
        <w:spacing w:after="0" w:beforeAutospacing="0" w:afterAutospacing="0"/>
        <w:sectPr>
          <w:type w:val="nextPage"/>
          <w:pgSz w:w="11920" w:h="16850" w:code="0"/>
          <w:pgMar w:left="1700" w:right="1700" w:top="880" w:bottom="0" w:header="693" w:footer="0" w:gutter="0"/>
        </w:sectPr>
      </w:pPr>
    </w:p>
    <w:p>
      <w:pPr>
        <w:pStyle w:val="P2"/>
        <w:spacing w:before="241" w:beforeAutospacing="0" w:afterAutospacing="0"/>
        <w:ind w:right="371"/>
      </w:pPr>
      <w:r>
        <mc:AlternateContent>
          <mc:Choice Requires="wps">
            <w:drawing>
              <wp:anchor xmlns:wp="http://schemas.openxmlformats.org/drawingml/2006/wordprocessingDrawing" distT="0" distB="0" distL="0" distR="0" simplePos="0" relativeHeight="16" behindDoc="0" locked="0" layoutInCell="1" allowOverlap="1">
                <wp:simplePos x="0" y="0"/>
                <wp:positionH relativeFrom="page">
                  <wp:posOffset>7180580</wp:posOffset>
                </wp:positionH>
                <wp:positionV relativeFrom="page">
                  <wp:posOffset>0</wp:posOffset>
                </wp:positionV>
                <wp:extent cx="81280" cy="10693400"/>
                <wp:effectExtent l="0" t="0" r="0" b="0"/>
                <wp:wrapNone/>
                <wp:docPr id="35" name="Graphic 35"/>
                <wp:cNvGraphicFramePr/>
                <a:graphic xmlns:a="http://schemas.openxmlformats.org/drawingml/2006/main">
                  <a:graphicData uri="http://schemas.microsoft.com/office/word/2010/wordprocessingShape">
                    <wps:wsp>
                      <wps:cNvSpPr/>
                      <wps:spPr>
                        <a:xfrm>
                          <a:off x="0" y="0"/>
                          <a:ext cx="81280" cy="10693400"/>
                        </a:xfrm>
                        <a:custGeom>
                          <a:rect l="l" t="t" r="r" b="b"/>
                          <a:pathLst>
                            <a:path w="81280" h="10693400">
                              <a:moveTo>
                                <a:pt x="81280" y="12"/>
                              </a:moveTo>
                              <a:lnTo>
                                <a:pt x="76200" y="12"/>
                              </a:lnTo>
                              <a:lnTo>
                                <a:pt x="0" y="0"/>
                              </a:lnTo>
                              <a:lnTo>
                                <a:pt x="0" y="10693146"/>
                              </a:lnTo>
                              <a:lnTo>
                                <a:pt x="76200" y="10693146"/>
                              </a:lnTo>
                              <a:lnTo>
                                <a:pt x="76200" y="10689336"/>
                              </a:lnTo>
                              <a:lnTo>
                                <a:pt x="81280" y="10689336"/>
                              </a:lnTo>
                              <a:lnTo>
                                <a:pt x="81280" y="12"/>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5" o:spid="_x0000_s1052" style="position:absolute;width:6.4pt;height:842pt;z-index:16;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8,16840" path="m81280,12l76200,12,,,,10693146,76200,10693146,76200,10689336,81280,10689336,81280,12,xe">
                <v:textbox inset="0mm,0mm,0mm,0mm">
                  <w:txbxContent>
                    <w:p/>
                  </w:txbxContent>
                </v:textbox>
              </v:shape>
            </w:pict>
          </mc:Fallback>
        </mc:AlternateContent>
      </w:r>
      <w:r>
        <w:t>skulle</w:t>
      </w:r>
      <w:r>
        <w:rPr>
          <w:spacing w:val="-3"/>
        </w:rPr>
        <w:t xml:space="preserve"> </w:t>
      </w:r>
      <w:r>
        <w:t>överskrida</w:t>
      </w:r>
      <w:r>
        <w:rPr>
          <w:spacing w:val="-3"/>
        </w:rPr>
        <w:t xml:space="preserve"> </w:t>
      </w:r>
      <w:r>
        <w:t>70</w:t>
      </w:r>
      <w:r>
        <w:rPr>
          <w:spacing w:val="-3"/>
        </w:rPr>
        <w:t xml:space="preserve"> </w:t>
      </w:r>
      <w:r>
        <w:t>dBA</w:t>
      </w:r>
      <w:r>
        <w:rPr>
          <w:spacing w:val="-4"/>
        </w:rPr>
        <w:t xml:space="preserve"> </w:t>
      </w:r>
      <w:r>
        <w:t>maximal</w:t>
      </w:r>
      <w:r>
        <w:rPr>
          <w:spacing w:val="-3"/>
        </w:rPr>
        <w:t xml:space="preserve"> </w:t>
      </w:r>
      <w:r>
        <w:t>ljudnivå,</w:t>
      </w:r>
      <w:r>
        <w:rPr>
          <w:spacing w:val="-3"/>
        </w:rPr>
        <w:t xml:space="preserve"> </w:t>
      </w:r>
      <w:r>
        <w:t>får</w:t>
      </w:r>
      <w:r>
        <w:rPr>
          <w:spacing w:val="-2"/>
        </w:rPr>
        <w:t xml:space="preserve"> </w:t>
      </w:r>
      <w:r>
        <w:t>detta</w:t>
      </w:r>
      <w:r>
        <w:rPr>
          <w:spacing w:val="-4"/>
        </w:rPr>
        <w:t xml:space="preserve"> </w:t>
      </w:r>
      <w:r>
        <w:t>inte</w:t>
      </w:r>
      <w:r>
        <w:rPr>
          <w:spacing w:val="-4"/>
        </w:rPr>
        <w:t xml:space="preserve"> </w:t>
      </w:r>
      <w:r>
        <w:t>överskrida</w:t>
      </w:r>
      <w:r>
        <w:rPr>
          <w:spacing w:val="-3"/>
        </w:rPr>
        <w:t xml:space="preserve"> </w:t>
      </w:r>
      <w:r>
        <w:t>mer</w:t>
      </w:r>
      <w:r>
        <w:rPr>
          <w:spacing w:val="-2"/>
        </w:rPr>
        <w:t xml:space="preserve"> </w:t>
      </w:r>
      <w:r>
        <w:t xml:space="preserve">än 10 dBA (dvs. högst 80 dBA) fem gånger per timme mellan kl. 06.00 och 22.00, enligt 5 § i trafikbullerförordningen. Möjlighet finns att utforma uteplatser som uppfyller riktvärden eller klarar kriterierna enligt 5 § i förordningen. Bullerpåverkan kan hanteras genom byggnadstekniska lösningar och planmässig placering av bostäder och utemiljöer. Förslaget skapar därmed goda förutsättningar för en långsiktigt hållbar och hälsosam </w:t>
      </w:r>
      <w:r>
        <w:rPr>
          <w:spacing w:val="-2"/>
        </w:rPr>
        <w:t>boendemiljö.</w:t>
      </w:r>
    </w:p>
    <w:p>
      <w:pPr>
        <w:pStyle w:val="P2"/>
        <w:spacing w:before="240" w:beforeAutospacing="0" w:afterAutospacing="0"/>
        <w:ind w:right="371"/>
      </w:pPr>
      <w:r>
        <w:t>Bostadsbebyggelse nära väg och järnväg kan utsättas för höga maximala bullernivåer nattetid och behöver därför utformas så att gällande bullerkrav för</w:t>
      </w:r>
      <w:r>
        <w:rPr>
          <w:spacing w:val="-5"/>
        </w:rPr>
        <w:t xml:space="preserve"> </w:t>
      </w:r>
      <w:r>
        <w:t>inomhusmiljö</w:t>
      </w:r>
      <w:r>
        <w:rPr>
          <w:spacing w:val="-4"/>
        </w:rPr>
        <w:t xml:space="preserve"> </w:t>
      </w:r>
      <w:r>
        <w:t>uppfylls.</w:t>
      </w:r>
      <w:r>
        <w:rPr>
          <w:spacing w:val="-4"/>
        </w:rPr>
        <w:t xml:space="preserve"> </w:t>
      </w:r>
      <w:r>
        <w:t>Tak,</w:t>
      </w:r>
      <w:r>
        <w:rPr>
          <w:spacing w:val="-4"/>
        </w:rPr>
        <w:t xml:space="preserve"> </w:t>
      </w:r>
      <w:r>
        <w:t>väggar,</w:t>
      </w:r>
      <w:r>
        <w:rPr>
          <w:spacing w:val="-4"/>
        </w:rPr>
        <w:t xml:space="preserve"> </w:t>
      </w:r>
      <w:r>
        <w:t>fönster</w:t>
      </w:r>
      <w:r>
        <w:rPr>
          <w:spacing w:val="-4"/>
        </w:rPr>
        <w:t xml:space="preserve"> </w:t>
      </w:r>
      <w:r>
        <w:t>och</w:t>
      </w:r>
      <w:r>
        <w:rPr>
          <w:spacing w:val="-4"/>
        </w:rPr>
        <w:t xml:space="preserve"> </w:t>
      </w:r>
      <w:r>
        <w:t>bullerdämpande</w:t>
      </w:r>
      <w:r>
        <w:rPr>
          <w:spacing w:val="-5"/>
        </w:rPr>
        <w:t xml:space="preserve"> </w:t>
      </w:r>
      <w:r>
        <w:t>ventiler ska utformas och dimensioneras så att riktvärdena för inomhusnivåer uppfylls. Placeringen av ventilerna är särskilt viktig för att undvika att trafikbuller tränger in. Även planlösningen kan behöva anpassas för att säkerställa en tyst sida.</w:t>
      </w:r>
    </w:p>
    <w:p>
      <w:pPr>
        <w:spacing w:before="242" w:beforeAutospacing="0" w:afterAutospacing="0"/>
        <w:ind w:firstLine="0" w:left="738" w:right="0"/>
        <w:jc w:val="left"/>
        <w:rPr>
          <w:rFonts w:ascii="Arial" w:hAnsi="Arial"/>
          <w:b w:val="1"/>
          <w:sz w:val="22"/>
        </w:rPr>
      </w:pPr>
      <w:bookmarkEnd w:id="57"/>
      <w:bookmarkStart w:id="58" w:name="pf_riskföröversvämning01"/>
      <w:r>
        <w:rPr>
          <w:rFonts w:ascii="Arial" w:hAnsi="Arial"/>
          <w:b w:val="1"/>
          <w:sz w:val="22"/>
        </w:rPr>
        <w:t>Risk</w:t>
      </w:r>
      <w:r>
        <w:rPr>
          <w:rFonts w:ascii="Arial" w:hAnsi="Arial"/>
          <w:b w:val="1"/>
          <w:sz w:val="22"/>
          <w:spacing w:val="-10"/>
        </w:rPr>
        <w:t xml:space="preserve"> </w:t>
      </w:r>
      <w:r>
        <w:rPr>
          <w:rFonts w:ascii="Arial" w:hAnsi="Arial"/>
          <w:b w:val="1"/>
          <w:sz w:val="22"/>
        </w:rPr>
        <w:t>för</w:t>
      </w:r>
      <w:r>
        <w:rPr>
          <w:rFonts w:ascii="Arial" w:hAnsi="Arial"/>
          <w:b w:val="1"/>
          <w:sz w:val="22"/>
          <w:spacing w:val="-9"/>
        </w:rPr>
        <w:t xml:space="preserve"> </w:t>
      </w:r>
      <w:r>
        <w:rPr>
          <w:rFonts w:ascii="Arial" w:hAnsi="Arial"/>
          <w:b w:val="1"/>
          <w:sz w:val="22"/>
          <w:spacing w:val="-2"/>
        </w:rPr>
        <w:t>översvämning</w:t>
      </w:r>
    </w:p>
    <w:p>
      <w:pPr>
        <w:pStyle w:val="P2"/>
        <w:spacing w:before="58" w:beforeAutospacing="0" w:afterAutospacing="0"/>
      </w:pPr>
      <w:r>
        <w:t>Enligt</w:t>
      </w:r>
      <w:r>
        <w:rPr>
          <w:spacing w:val="-7"/>
        </w:rPr>
        <w:t xml:space="preserve"> </w:t>
      </w:r>
      <w:r>
        <w:t>skyfallskarteringar</w:t>
      </w:r>
      <w:r>
        <w:rPr>
          <w:spacing w:val="-6"/>
        </w:rPr>
        <w:t xml:space="preserve"> </w:t>
      </w:r>
      <w:r>
        <w:t>från</w:t>
      </w:r>
      <w:r>
        <w:rPr>
          <w:spacing w:val="-6"/>
        </w:rPr>
        <w:t xml:space="preserve"> </w:t>
      </w:r>
      <w:r>
        <w:t>systemet</w:t>
      </w:r>
      <w:r>
        <w:rPr>
          <w:spacing w:val="-6"/>
        </w:rPr>
        <w:t xml:space="preserve"> </w:t>
      </w:r>
      <w:r>
        <w:t>Scalgo</w:t>
      </w:r>
      <w:r>
        <w:rPr>
          <w:spacing w:val="-8"/>
        </w:rPr>
        <w:t xml:space="preserve"> </w:t>
      </w:r>
      <w:r>
        <w:t>Live</w:t>
      </w:r>
      <w:r>
        <w:rPr>
          <w:spacing w:val="-9"/>
        </w:rPr>
        <w:t xml:space="preserve"> </w:t>
      </w:r>
      <w:r>
        <w:t>riskerar</w:t>
      </w:r>
      <w:r>
        <w:rPr>
          <w:spacing w:val="-9"/>
        </w:rPr>
        <w:t xml:space="preserve"> </w:t>
      </w:r>
      <w:r>
        <w:t>ingen</w:t>
      </w:r>
      <w:r>
        <w:rPr>
          <w:spacing w:val="-7"/>
        </w:rPr>
        <w:t xml:space="preserve"> </w:t>
      </w:r>
      <w:r>
        <w:t>del</w:t>
      </w:r>
      <w:r>
        <w:rPr>
          <w:spacing w:val="-6"/>
        </w:rPr>
        <w:t xml:space="preserve"> </w:t>
      </w:r>
      <w:r>
        <w:t>av planområdet att översvämmas vid höga flöden.</w:t>
      </w:r>
    </w:p>
    <w:p>
      <w:pPr>
        <w:pStyle w:val="P2"/>
        <w:spacing w:before="5" w:beforeAutospacing="0" w:afterAutospacing="0"/>
        <w:ind w:left="0"/>
        <w:rPr>
          <w:sz w:val="8"/>
        </w:rPr>
      </w:pPr>
      <w:r>
        <w:rPr>
          <w:sz w:val="8"/>
        </w:rPr>
        <w:drawing>
          <wp:anchor xmlns:wp="http://schemas.openxmlformats.org/drawingml/2006/wordprocessingDrawing" distT="0" distB="0" distL="0" distR="0" simplePos="0" relativeHeight="487265808" behindDoc="1" locked="0" layoutInCell="1" allowOverlap="1">
            <wp:simplePos x="0" y="0"/>
            <wp:positionH relativeFrom="page">
              <wp:posOffset>1548130</wp:posOffset>
            </wp:positionH>
            <wp:positionV relativeFrom="paragraph">
              <wp:posOffset>76835</wp:posOffset>
            </wp:positionV>
            <wp:extent cx="4726940" cy="3501390"/>
            <wp:effectExtent l="0" t="0" r="0" b="0"/>
            <wp:wrapTopAndBottom/>
            <wp:docPr id="36" name="Image 36" descr="En bild som visar beräknat högsta flöde för planområdet i Scalgo"/>
            <wp:cNvGraphicFramePr/>
            <a:graphic xmlns:a="http://schemas.openxmlformats.org/drawingml/2006/main">
              <a:graphicData uri="http://schemas.openxmlformats.org/drawingml/2006/picture">
                <pic:pic xmlns:pic="http://schemas.openxmlformats.org/drawingml/2006/picture">
                  <pic:nvPicPr>
                    <pic:cNvPr id="36" name="Image 36" descr="En bild som visar beräknat högsta flöde för planområdet i Scalgo"/>
                    <pic:cNvPicPr/>
                  </pic:nvPicPr>
                  <pic:blipFill dpi="0">
                    <a:blip xmlns:r="http://schemas.openxmlformats.org/officeDocument/2006/relationships" r:embed="Relimage8" cstate="print"/>
                    <a:srcRect/>
                    <a:stretch>
                      <a:fillRect/>
                    </a:stretch>
                  </pic:blipFill>
                  <pic:spPr>
                    <a:xfrm>
                      <a:off x="0" y="0"/>
                      <a:ext cx="4727368" cy="3501581"/>
                    </a:xfrm>
                    <a:prstGeom prst="rect"/>
                  </pic:spPr>
                </pic:pic>
              </a:graphicData>
            </a:graphic>
          </wp:anchor>
        </w:drawing>
      </w:r>
    </w:p>
    <w:p>
      <w:pPr>
        <w:spacing w:before="169" w:beforeAutospacing="0" w:afterAutospacing="0"/>
        <w:ind w:firstLine="0" w:left="738" w:right="0"/>
        <w:jc w:val="left"/>
        <w:rPr>
          <w:i w:val="1"/>
          <w:sz w:val="16"/>
        </w:rPr>
      </w:pPr>
      <w:r>
        <w:rPr>
          <w:i w:val="1"/>
          <w:sz w:val="16"/>
          <w:spacing w:val="-2"/>
        </w:rPr>
        <w:t>Bild</w:t>
      </w:r>
      <w:r>
        <w:rPr>
          <w:i w:val="1"/>
          <w:sz w:val="16"/>
        </w:rPr>
        <w:t xml:space="preserve"> </w:t>
      </w:r>
      <w:r>
        <w:rPr>
          <w:i w:val="1"/>
          <w:sz w:val="16"/>
          <w:spacing w:val="-2"/>
        </w:rPr>
        <w:t>som</w:t>
      </w:r>
      <w:r>
        <w:rPr>
          <w:i w:val="1"/>
          <w:sz w:val="16"/>
          <w:spacing w:val="-1"/>
        </w:rPr>
        <w:t xml:space="preserve"> </w:t>
      </w:r>
      <w:r>
        <w:rPr>
          <w:i w:val="1"/>
          <w:sz w:val="16"/>
          <w:spacing w:val="-2"/>
        </w:rPr>
        <w:t>visar</w:t>
      </w:r>
      <w:r>
        <w:rPr>
          <w:i w:val="1"/>
          <w:sz w:val="16"/>
          <w:spacing w:val="-3"/>
        </w:rPr>
        <w:t xml:space="preserve"> </w:t>
      </w:r>
      <w:r>
        <w:rPr>
          <w:i w:val="1"/>
          <w:sz w:val="16"/>
          <w:spacing w:val="-2"/>
        </w:rPr>
        <w:t>beräknat</w:t>
      </w:r>
      <w:r>
        <w:rPr>
          <w:i w:val="1"/>
          <w:sz w:val="16"/>
          <w:spacing w:val="3"/>
        </w:rPr>
        <w:t xml:space="preserve"> </w:t>
      </w:r>
      <w:r>
        <w:rPr>
          <w:i w:val="1"/>
          <w:sz w:val="16"/>
          <w:spacing w:val="-2"/>
        </w:rPr>
        <w:t>högsta</w:t>
      </w:r>
      <w:r>
        <w:rPr>
          <w:i w:val="1"/>
          <w:sz w:val="16"/>
          <w:spacing w:val="1"/>
        </w:rPr>
        <w:t xml:space="preserve"> </w:t>
      </w:r>
      <w:r>
        <w:rPr>
          <w:i w:val="1"/>
          <w:sz w:val="16"/>
          <w:spacing w:val="-2"/>
        </w:rPr>
        <w:t>flöde</w:t>
      </w:r>
      <w:r>
        <w:rPr>
          <w:i w:val="1"/>
          <w:sz w:val="16"/>
          <w:spacing w:val="1"/>
        </w:rPr>
        <w:t xml:space="preserve"> </w:t>
      </w:r>
      <w:r>
        <w:rPr>
          <w:i w:val="1"/>
          <w:sz w:val="16"/>
          <w:spacing w:val="-2"/>
        </w:rPr>
        <w:t>för</w:t>
      </w:r>
      <w:r>
        <w:rPr>
          <w:i w:val="1"/>
          <w:sz w:val="16"/>
          <w:spacing w:val="-1"/>
        </w:rPr>
        <w:t xml:space="preserve"> </w:t>
      </w:r>
      <w:r>
        <w:rPr>
          <w:i w:val="1"/>
          <w:sz w:val="16"/>
          <w:spacing w:val="-2"/>
        </w:rPr>
        <w:t>området.</w:t>
      </w:r>
      <w:r>
        <w:rPr>
          <w:i w:val="1"/>
          <w:sz w:val="16"/>
          <w:spacing w:val="5"/>
        </w:rPr>
        <w:t xml:space="preserve"> </w:t>
      </w:r>
      <w:r>
        <w:rPr>
          <w:i w:val="1"/>
          <w:sz w:val="16"/>
          <w:spacing w:val="-2"/>
        </w:rPr>
        <w:t>Ungefärligt</w:t>
      </w:r>
      <w:r>
        <w:rPr>
          <w:i w:val="1"/>
          <w:sz w:val="16"/>
          <w:spacing w:val="2"/>
        </w:rPr>
        <w:t xml:space="preserve"> </w:t>
      </w:r>
      <w:r>
        <w:rPr>
          <w:i w:val="1"/>
          <w:sz w:val="16"/>
          <w:spacing w:val="-2"/>
        </w:rPr>
        <w:t>planområde</w:t>
      </w:r>
      <w:r>
        <w:rPr>
          <w:i w:val="1"/>
          <w:sz w:val="16"/>
          <w:spacing w:val="2"/>
        </w:rPr>
        <w:t xml:space="preserve"> </w:t>
      </w:r>
      <w:r>
        <w:rPr>
          <w:i w:val="1"/>
          <w:sz w:val="16"/>
          <w:spacing w:val="-2"/>
        </w:rPr>
        <w:t>inom</w:t>
      </w:r>
      <w:r>
        <w:rPr>
          <w:i w:val="1"/>
          <w:sz w:val="16"/>
        </w:rPr>
        <w:t xml:space="preserve"> </w:t>
      </w:r>
      <w:r>
        <w:rPr>
          <w:i w:val="1"/>
          <w:sz w:val="16"/>
          <w:spacing w:val="-2"/>
        </w:rPr>
        <w:t>röd</w:t>
      </w:r>
      <w:r>
        <w:rPr>
          <w:i w:val="1"/>
          <w:sz w:val="16"/>
          <w:spacing w:val="5"/>
        </w:rPr>
        <w:t xml:space="preserve"> </w:t>
      </w:r>
      <w:r>
        <w:rPr>
          <w:i w:val="1"/>
          <w:sz w:val="16"/>
          <w:spacing w:val="-2"/>
        </w:rPr>
        <w:t>markering.</w:t>
      </w:r>
      <w:r>
        <w:rPr>
          <w:i w:val="1"/>
          <w:sz w:val="16"/>
          <w:spacing w:val="2"/>
        </w:rPr>
        <w:t xml:space="preserve"> </w:t>
      </w:r>
      <w:r>
        <w:rPr>
          <w:i w:val="1"/>
          <w:sz w:val="16"/>
          <w:spacing w:val="-2"/>
        </w:rPr>
        <w:t>Scalgo</w:t>
      </w:r>
      <w:r>
        <w:rPr>
          <w:i w:val="1"/>
          <w:sz w:val="16"/>
          <w:spacing w:val="5"/>
        </w:rPr>
        <w:t xml:space="preserve"> </w:t>
      </w:r>
      <w:r>
        <w:rPr>
          <w:i w:val="1"/>
          <w:sz w:val="16"/>
          <w:spacing w:val="-2"/>
        </w:rPr>
        <w:t>Live.</w:t>
      </w:r>
    </w:p>
    <w:p>
      <w:pPr>
        <w:pStyle w:val="P2"/>
        <w:spacing w:before="56" w:beforeAutospacing="0" w:afterAutospacing="0"/>
        <w:ind w:left="0"/>
        <w:rPr>
          <w:i w:val="1"/>
          <w:sz w:val="16"/>
        </w:rPr>
      </w:pPr>
    </w:p>
    <w:p>
      <w:pPr>
        <w:pStyle w:val="P4"/>
        <w:spacing w:before="0" w:beforeAutospacing="0" w:afterAutospacing="0"/>
      </w:pPr>
      <w:bookmarkEnd w:id="58"/>
      <w:bookmarkStart w:id="59" w:name="pf_geotekniskaförhållanden01"/>
      <w:r>
        <w:t>Geotekniska</w:t>
      </w:r>
      <w:r>
        <w:rPr>
          <w:spacing w:val="-14"/>
        </w:rPr>
        <w:t xml:space="preserve"> </w:t>
      </w:r>
      <w:r>
        <w:rPr>
          <w:spacing w:val="-2"/>
        </w:rPr>
        <w:t>förhållanden</w:t>
      </w:r>
    </w:p>
    <w:p>
      <w:pPr>
        <w:pStyle w:val="P2"/>
        <w:spacing w:before="58" w:beforeAutospacing="0" w:afterAutospacing="0"/>
      </w:pPr>
      <w:r>
        <w:t>Enligt</w:t>
      </w:r>
      <w:r>
        <w:rPr>
          <w:spacing w:val="-10"/>
        </w:rPr>
        <w:t xml:space="preserve"> </w:t>
      </w:r>
      <w:r>
        <w:t>Sveriges</w:t>
      </w:r>
      <w:r>
        <w:rPr>
          <w:spacing w:val="-10"/>
        </w:rPr>
        <w:t xml:space="preserve"> </w:t>
      </w:r>
      <w:r>
        <w:t>Geologiska</w:t>
      </w:r>
      <w:r>
        <w:rPr>
          <w:spacing w:val="-11"/>
        </w:rPr>
        <w:t xml:space="preserve"> </w:t>
      </w:r>
      <w:r>
        <w:t>Undersöknings</w:t>
      </w:r>
      <w:r>
        <w:rPr>
          <w:spacing w:val="-10"/>
        </w:rPr>
        <w:t xml:space="preserve"> </w:t>
      </w:r>
      <w:r>
        <w:t>jordartskarta</w:t>
      </w:r>
      <w:r>
        <w:rPr>
          <w:spacing w:val="-12"/>
        </w:rPr>
        <w:t xml:space="preserve"> </w:t>
      </w:r>
      <w:r>
        <w:t>består</w:t>
      </w:r>
      <w:r>
        <w:rPr>
          <w:spacing w:val="-8"/>
        </w:rPr>
        <w:t xml:space="preserve"> </w:t>
      </w:r>
      <w:r>
        <w:t>marken</w:t>
      </w:r>
      <w:r>
        <w:rPr>
          <w:spacing w:val="-8"/>
        </w:rPr>
        <w:t xml:space="preserve"> </w:t>
      </w:r>
      <w:r>
        <w:t>inom detaljplaneområdet av postglacial sand.</w:t>
      </w:r>
    </w:p>
    <w:p>
      <w:pPr>
        <w:spacing w:before="241" w:beforeAutospacing="0" w:afterAutospacing="0"/>
        <w:ind w:firstLine="0" w:left="738" w:right="0"/>
        <w:jc w:val="left"/>
        <w:rPr>
          <w:rFonts w:ascii="Arial" w:hAnsi="Arial"/>
          <w:b w:val="1"/>
          <w:sz w:val="22"/>
        </w:rPr>
      </w:pPr>
      <w:r>
        <w:rPr>
          <w:rFonts w:ascii="Arial" w:hAnsi="Arial"/>
          <w:b w:val="1"/>
          <w:sz w:val="22"/>
          <w:spacing w:val="-2"/>
        </w:rPr>
        <w:t>Radon</w:t>
      </w:r>
    </w:p>
    <w:p>
      <w:pPr>
        <w:pStyle w:val="P2"/>
        <w:spacing w:lineRule="auto" w:line="242" w:before="58" w:beforeAutospacing="0" w:afterAutospacing="0"/>
        <w:ind w:right="397"/>
      </w:pPr>
      <w:r>
        <w:t>Radonrisken</w:t>
      </w:r>
      <w:r>
        <w:rPr>
          <w:spacing w:val="-8"/>
        </w:rPr>
        <w:t xml:space="preserve"> </w:t>
      </w:r>
      <w:r>
        <w:t>bedöms</w:t>
      </w:r>
      <w:r>
        <w:rPr>
          <w:spacing w:val="-7"/>
        </w:rPr>
        <w:t xml:space="preserve"> </w:t>
      </w:r>
      <w:r>
        <w:t>som</w:t>
      </w:r>
      <w:r>
        <w:rPr>
          <w:spacing w:val="-8"/>
        </w:rPr>
        <w:t xml:space="preserve"> </w:t>
      </w:r>
      <w:r>
        <w:t>liten</w:t>
      </w:r>
      <w:r>
        <w:rPr>
          <w:spacing w:val="-8"/>
        </w:rPr>
        <w:t xml:space="preserve"> </w:t>
      </w:r>
      <w:r>
        <w:t>då</w:t>
      </w:r>
      <w:r>
        <w:rPr>
          <w:spacing w:val="-9"/>
        </w:rPr>
        <w:t xml:space="preserve"> </w:t>
      </w:r>
      <w:r>
        <w:t>planområdet</w:t>
      </w:r>
      <w:r>
        <w:rPr>
          <w:spacing w:val="-7"/>
        </w:rPr>
        <w:t xml:space="preserve"> </w:t>
      </w:r>
      <w:r>
        <w:t>ligger</w:t>
      </w:r>
      <w:r>
        <w:rPr>
          <w:spacing w:val="-9"/>
        </w:rPr>
        <w:t xml:space="preserve"> </w:t>
      </w:r>
      <w:r>
        <w:t>inom</w:t>
      </w:r>
      <w:r>
        <w:rPr>
          <w:spacing w:val="-7"/>
        </w:rPr>
        <w:t xml:space="preserve"> </w:t>
      </w:r>
      <w:r>
        <w:t>ett</w:t>
      </w:r>
      <w:r>
        <w:rPr>
          <w:spacing w:val="-4"/>
        </w:rPr>
        <w:t xml:space="preserve"> </w:t>
      </w:r>
      <w:r>
        <w:t>av</w:t>
      </w:r>
      <w:r>
        <w:rPr>
          <w:spacing w:val="-8"/>
        </w:rPr>
        <w:t xml:space="preserve"> </w:t>
      </w:r>
      <w:r>
        <w:t>kommunen utpekade lågriskområden för radon.</w:t>
      </w:r>
    </w:p>
    <w:p>
      <w:pPr>
        <w:pStyle w:val="P4"/>
        <w:spacing w:before="239" w:beforeAutospacing="0" w:afterAutospacing="0"/>
      </w:pPr>
      <w:bookmarkEnd w:id="59"/>
      <w:bookmarkStart w:id="60" w:name="pf_hydrologiskaförhållanden01"/>
      <w:r>
        <w:t>Hydrologiska</w:t>
      </w:r>
      <w:r>
        <w:rPr>
          <w:spacing w:val="-5"/>
        </w:rPr>
        <w:t xml:space="preserve"> </w:t>
      </w:r>
      <w:r>
        <w:rPr>
          <w:spacing w:val="-2"/>
        </w:rPr>
        <w:t>förhållanden</w:t>
      </w:r>
    </w:p>
    <w:p>
      <w:pPr>
        <w:pStyle w:val="P2"/>
        <w:spacing w:before="58" w:beforeAutospacing="0" w:afterAutospacing="0"/>
      </w:pPr>
      <w:r>
        <w:t>Planområdet</w:t>
      </w:r>
      <w:r>
        <w:rPr>
          <w:spacing w:val="-7"/>
        </w:rPr>
        <w:t xml:space="preserve"> </w:t>
      </w:r>
      <w:r>
        <w:t>ligger</w:t>
      </w:r>
      <w:r>
        <w:rPr>
          <w:spacing w:val="-7"/>
        </w:rPr>
        <w:t xml:space="preserve"> </w:t>
      </w:r>
      <w:r>
        <w:t>delvis</w:t>
      </w:r>
      <w:r>
        <w:rPr>
          <w:spacing w:val="-5"/>
        </w:rPr>
        <w:t xml:space="preserve"> </w:t>
      </w:r>
      <w:r>
        <w:t>inom</w:t>
      </w:r>
      <w:r>
        <w:rPr>
          <w:spacing w:val="-5"/>
        </w:rPr>
        <w:t xml:space="preserve"> </w:t>
      </w:r>
      <w:r>
        <w:t>primär</w:t>
      </w:r>
      <w:r>
        <w:rPr>
          <w:spacing w:val="-6"/>
        </w:rPr>
        <w:t xml:space="preserve"> </w:t>
      </w:r>
      <w:r>
        <w:t>skyddszon</w:t>
      </w:r>
      <w:r>
        <w:rPr>
          <w:spacing w:val="-4"/>
        </w:rPr>
        <w:t xml:space="preserve"> </w:t>
      </w:r>
      <w:r>
        <w:t>och</w:t>
      </w:r>
      <w:r>
        <w:rPr>
          <w:spacing w:val="-5"/>
        </w:rPr>
        <w:t xml:space="preserve"> </w:t>
      </w:r>
      <w:r>
        <w:t>delvis</w:t>
      </w:r>
      <w:r>
        <w:rPr>
          <w:spacing w:val="-5"/>
        </w:rPr>
        <w:t xml:space="preserve"> </w:t>
      </w:r>
      <w:r>
        <w:t>inom</w:t>
      </w:r>
      <w:r>
        <w:rPr>
          <w:spacing w:val="-4"/>
        </w:rPr>
        <w:t xml:space="preserve"> </w:t>
      </w:r>
      <w:r>
        <w:rPr>
          <w:spacing w:val="-2"/>
        </w:rPr>
        <w:t>sekundär</w:t>
      </w:r>
    </w:p>
    <w:p>
      <w:pPr>
        <w:pStyle w:val="P2"/>
        <w:spacing w:after="0" w:beforeAutospacing="0" w:afterAutospacing="0"/>
        <w:sectPr>
          <w:type w:val="nextPage"/>
          <w:pgSz w:w="11920" w:h="16850" w:code="0"/>
          <w:pgMar w:left="1700" w:right="1700" w:top="880" w:bottom="0" w:header="693" w:footer="0" w:gutter="0"/>
        </w:sectPr>
      </w:pPr>
    </w:p>
    <w:p>
      <w:pPr>
        <w:pStyle w:val="P2"/>
        <w:spacing w:before="241" w:beforeAutospacing="0" w:afterAutospacing="0"/>
        <w:ind w:right="488"/>
      </w:pPr>
      <w:r>
        <mc:AlternateContent>
          <mc:Choice Requires="wps">
            <w:drawing>
              <wp:anchor xmlns:wp="http://schemas.openxmlformats.org/drawingml/2006/wordprocessingDrawing" distT="0" distB="0" distL="0" distR="0" simplePos="0" relativeHeight="17" behindDoc="0" locked="0" layoutInCell="1" allowOverlap="1">
                <wp:simplePos x="0" y="0"/>
                <wp:positionH relativeFrom="page">
                  <wp:posOffset>7175500</wp:posOffset>
                </wp:positionH>
                <wp:positionV relativeFrom="page">
                  <wp:posOffset>0</wp:posOffset>
                </wp:positionV>
                <wp:extent cx="76200" cy="10693400"/>
                <wp:effectExtent l="0" t="0" r="0" b="0"/>
                <wp:wrapNone/>
                <wp:docPr id="37" name="Graphic 37"/>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7" o:spid="_x0000_s1053" style="position:absolute;width:6pt;height:842pt;z-index:17;mso-wrap-distance-left:0pt;mso-wrap-distance-top:0pt;mso-wrap-distance-right:0pt;mso-wrap-distance-bottom:0pt;margin-left:565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t>skyddszon</w:t>
      </w:r>
      <w:r>
        <w:rPr>
          <w:spacing w:val="-6"/>
        </w:rPr>
        <w:t xml:space="preserve"> </w:t>
      </w:r>
      <w:r>
        <w:t>för</w:t>
      </w:r>
      <w:r>
        <w:rPr>
          <w:spacing w:val="-6"/>
        </w:rPr>
        <w:t xml:space="preserve"> </w:t>
      </w:r>
      <w:r>
        <w:t>vattenskyddsområde.</w:t>
      </w:r>
      <w:r>
        <w:rPr>
          <w:spacing w:val="-6"/>
        </w:rPr>
        <w:t xml:space="preserve"> </w:t>
      </w:r>
      <w:r>
        <w:t>Vattenskyddsområden</w:t>
      </w:r>
      <w:r>
        <w:rPr>
          <w:spacing w:val="-6"/>
        </w:rPr>
        <w:t xml:space="preserve"> </w:t>
      </w:r>
      <w:r>
        <w:t>finns</w:t>
      </w:r>
      <w:r>
        <w:rPr>
          <w:spacing w:val="-7"/>
        </w:rPr>
        <w:t xml:space="preserve"> </w:t>
      </w:r>
      <w:r>
        <w:t>för</w:t>
      </w:r>
      <w:r>
        <w:rPr>
          <w:spacing w:val="-6"/>
        </w:rPr>
        <w:t xml:space="preserve"> </w:t>
      </w:r>
      <w:r>
        <w:t>att skydda nuvarande och framtida vattenförsörjning.</w:t>
      </w:r>
    </w:p>
    <w:p>
      <w:pPr>
        <w:pStyle w:val="P2"/>
        <w:spacing w:before="161" w:beforeAutospacing="0" w:afterAutospacing="0"/>
        <w:ind w:right="324"/>
      </w:pPr>
      <w:r>
        <w:t>Ett genomförande av detaljplanen möjliggör för en mindre ökning av de hårdgjorda ytorna, i övrigt sker ingen större förändring från dagens markanvändning. Jordarten inom planområdet, som består av postglacial sand, har en hög genomsläpplighet, vilket gör området särskilt känsligt eftersom eventuella föroreningar snabbt kan nå grundvattenmagasinet. VA-huvudmannen</w:t>
      </w:r>
      <w:r>
        <w:rPr>
          <w:spacing w:val="-4"/>
        </w:rPr>
        <w:t xml:space="preserve"> </w:t>
      </w:r>
      <w:r>
        <w:t>har</w:t>
      </w:r>
      <w:r>
        <w:rPr>
          <w:spacing w:val="-4"/>
        </w:rPr>
        <w:t xml:space="preserve"> </w:t>
      </w:r>
      <w:r>
        <w:t>inte</w:t>
      </w:r>
      <w:r>
        <w:rPr>
          <w:spacing w:val="-3"/>
        </w:rPr>
        <w:t xml:space="preserve"> </w:t>
      </w:r>
      <w:r>
        <w:t>framfört</w:t>
      </w:r>
      <w:r>
        <w:rPr>
          <w:spacing w:val="-4"/>
        </w:rPr>
        <w:t xml:space="preserve"> </w:t>
      </w:r>
      <w:r>
        <w:t>några</w:t>
      </w:r>
      <w:r>
        <w:rPr>
          <w:spacing w:val="-5"/>
        </w:rPr>
        <w:t xml:space="preserve"> </w:t>
      </w:r>
      <w:r>
        <w:t>invändningar</w:t>
      </w:r>
      <w:r>
        <w:rPr>
          <w:spacing w:val="-4"/>
        </w:rPr>
        <w:t xml:space="preserve"> </w:t>
      </w:r>
      <w:r>
        <w:t>mot</w:t>
      </w:r>
      <w:r>
        <w:rPr>
          <w:spacing w:val="-4"/>
        </w:rPr>
        <w:t xml:space="preserve"> </w:t>
      </w:r>
      <w:r>
        <w:t>ett</w:t>
      </w:r>
      <w:r>
        <w:rPr>
          <w:spacing w:val="-4"/>
        </w:rPr>
        <w:t xml:space="preserve"> </w:t>
      </w:r>
      <w:r>
        <w:t>genomförande</w:t>
      </w:r>
      <w:r>
        <w:rPr>
          <w:spacing w:val="-3"/>
        </w:rPr>
        <w:t xml:space="preserve"> </w:t>
      </w:r>
      <w:r>
        <w:t xml:space="preserve">av </w:t>
      </w:r>
      <w:r>
        <w:rPr>
          <w:spacing w:val="-2"/>
        </w:rPr>
        <w:t>planen.</w:t>
      </w:r>
    </w:p>
    <w:p>
      <w:pPr>
        <w:pStyle w:val="P2"/>
        <w:spacing w:before="159" w:beforeAutospacing="0" w:afterAutospacing="0"/>
        <w:ind w:right="488"/>
      </w:pPr>
      <w:r>
        <w:t>Eftersom planområdet ligger inom ett vattenskyddsområde måste markarbeten</w:t>
      </w:r>
      <w:r>
        <w:rPr>
          <w:spacing w:val="-11"/>
        </w:rPr>
        <w:t xml:space="preserve"> </w:t>
      </w:r>
      <w:r>
        <w:t>och</w:t>
      </w:r>
      <w:r>
        <w:rPr>
          <w:spacing w:val="-10"/>
        </w:rPr>
        <w:t xml:space="preserve"> </w:t>
      </w:r>
      <w:r>
        <w:t>konstruktioner</w:t>
      </w:r>
      <w:r>
        <w:rPr>
          <w:spacing w:val="-11"/>
        </w:rPr>
        <w:t xml:space="preserve"> </w:t>
      </w:r>
      <w:r>
        <w:t>genomföras</w:t>
      </w:r>
      <w:r>
        <w:rPr>
          <w:spacing w:val="-10"/>
        </w:rPr>
        <w:t xml:space="preserve"> </w:t>
      </w:r>
      <w:r>
        <w:t>med</w:t>
      </w:r>
      <w:r>
        <w:rPr>
          <w:spacing w:val="-8"/>
        </w:rPr>
        <w:t xml:space="preserve"> </w:t>
      </w:r>
      <w:r>
        <w:t>hänsyn</w:t>
      </w:r>
      <w:r>
        <w:rPr>
          <w:spacing w:val="-10"/>
        </w:rPr>
        <w:t xml:space="preserve"> </w:t>
      </w:r>
      <w:r>
        <w:t>till</w:t>
      </w:r>
      <w:r>
        <w:rPr>
          <w:spacing w:val="-10"/>
        </w:rPr>
        <w:t xml:space="preserve"> </w:t>
      </w:r>
      <w:r>
        <w:t>grundvattnets skyddsbehov. Det är av särskild vikt eftersom Österfärnebo saknar reservkapacitet i sin vattenförsörjning. Enligt gällande vattenskyddsföreskrifter krävs tillstånd för bland annat sprängning, schaktning, pålning, spontning och underjordsarbeten.</w:t>
      </w:r>
    </w:p>
    <w:p>
      <w:pPr>
        <w:pStyle w:val="P2"/>
        <w:spacing w:before="161" w:beforeAutospacing="0" w:afterAutospacing="0"/>
        <w:ind w:right="425"/>
      </w:pPr>
      <w:r>
        <w:t>Om</w:t>
      </w:r>
      <w:r>
        <w:rPr>
          <w:spacing w:val="-3"/>
        </w:rPr>
        <w:t xml:space="preserve"> </w:t>
      </w:r>
      <w:r>
        <w:t>en</w:t>
      </w:r>
      <w:r>
        <w:rPr>
          <w:spacing w:val="-3"/>
        </w:rPr>
        <w:t xml:space="preserve"> </w:t>
      </w:r>
      <w:r>
        <w:t>åtgärd</w:t>
      </w:r>
      <w:r>
        <w:rPr>
          <w:spacing w:val="-3"/>
        </w:rPr>
        <w:t xml:space="preserve"> </w:t>
      </w:r>
      <w:r>
        <w:t>kräver</w:t>
      </w:r>
      <w:r>
        <w:rPr>
          <w:spacing w:val="-3"/>
        </w:rPr>
        <w:t xml:space="preserve"> </w:t>
      </w:r>
      <w:r>
        <w:t>tillstånd,</w:t>
      </w:r>
      <w:r>
        <w:rPr>
          <w:spacing w:val="-3"/>
        </w:rPr>
        <w:t xml:space="preserve"> </w:t>
      </w:r>
      <w:r>
        <w:t>ska</w:t>
      </w:r>
      <w:r>
        <w:rPr>
          <w:spacing w:val="-4"/>
        </w:rPr>
        <w:t xml:space="preserve"> </w:t>
      </w:r>
      <w:r>
        <w:t>ansökan</w:t>
      </w:r>
      <w:r>
        <w:rPr>
          <w:spacing w:val="-3"/>
        </w:rPr>
        <w:t xml:space="preserve"> </w:t>
      </w:r>
      <w:r>
        <w:t>göras</w:t>
      </w:r>
      <w:r>
        <w:rPr>
          <w:spacing w:val="-4"/>
        </w:rPr>
        <w:t xml:space="preserve"> </w:t>
      </w:r>
      <w:r>
        <w:t>till</w:t>
      </w:r>
      <w:r>
        <w:rPr>
          <w:spacing w:val="-3"/>
        </w:rPr>
        <w:t xml:space="preserve"> </w:t>
      </w:r>
      <w:r>
        <w:t>Västra</w:t>
      </w:r>
      <w:r>
        <w:rPr>
          <w:spacing w:val="-4"/>
        </w:rPr>
        <w:t xml:space="preserve"> </w:t>
      </w:r>
      <w:r>
        <w:t xml:space="preserve">Gästriklands </w:t>
      </w:r>
      <w:r>
        <w:rPr>
          <w:spacing w:val="-2"/>
        </w:rPr>
        <w:t>samhällsbyggnadsförvaltning.</w:t>
      </w:r>
      <w:bookmarkEnd w:id="60"/>
    </w:p>
    <w:p>
      <w:pPr>
        <w:pStyle w:val="P4"/>
      </w:pPr>
      <w:bookmarkStart w:id="61" w:name="pf_kulturmiljö01"/>
      <w:r>
        <w:rPr>
          <w:spacing w:val="-2"/>
        </w:rPr>
        <w:t>Kulturmiljö</w:t>
      </w:r>
    </w:p>
    <w:p>
      <w:pPr>
        <w:pStyle w:val="P2"/>
        <w:spacing w:before="56" w:beforeAutospacing="0" w:afterAutospacing="0"/>
        <w:ind w:right="425"/>
      </w:pPr>
      <w:r>
        <w:t>Bebyggelsen inom planområdet uppfördes mellan 1960 och 1980 och är representativ</w:t>
      </w:r>
      <w:r>
        <w:rPr>
          <w:spacing w:val="-2"/>
        </w:rPr>
        <w:t xml:space="preserve"> </w:t>
      </w:r>
      <w:r>
        <w:t>för</w:t>
      </w:r>
      <w:r>
        <w:rPr>
          <w:spacing w:val="-3"/>
        </w:rPr>
        <w:t xml:space="preserve"> </w:t>
      </w:r>
      <w:r>
        <w:t>sin</w:t>
      </w:r>
      <w:r>
        <w:rPr>
          <w:spacing w:val="-2"/>
        </w:rPr>
        <w:t xml:space="preserve"> </w:t>
      </w:r>
      <w:r>
        <w:t>tids</w:t>
      </w:r>
      <w:r>
        <w:rPr>
          <w:spacing w:val="-2"/>
        </w:rPr>
        <w:t xml:space="preserve"> </w:t>
      </w:r>
      <w:r>
        <w:t>arkitektur</w:t>
      </w:r>
      <w:r>
        <w:rPr>
          <w:spacing w:val="-3"/>
        </w:rPr>
        <w:t xml:space="preserve"> </w:t>
      </w:r>
      <w:r>
        <w:t>och</w:t>
      </w:r>
      <w:r>
        <w:rPr>
          <w:spacing w:val="-2"/>
        </w:rPr>
        <w:t xml:space="preserve"> </w:t>
      </w:r>
      <w:r>
        <w:t>stadsplanering.</w:t>
      </w:r>
      <w:r>
        <w:rPr>
          <w:spacing w:val="-2"/>
        </w:rPr>
        <w:t xml:space="preserve"> </w:t>
      </w:r>
      <w:r>
        <w:t>Området</w:t>
      </w:r>
      <w:r>
        <w:rPr>
          <w:spacing w:val="-2"/>
        </w:rPr>
        <w:t xml:space="preserve"> </w:t>
      </w:r>
      <w:r>
        <w:t>bedöms</w:t>
      </w:r>
      <w:r>
        <w:rPr>
          <w:spacing w:val="-2"/>
        </w:rPr>
        <w:t xml:space="preserve"> </w:t>
      </w:r>
      <w:r>
        <w:t xml:space="preserve">ha </w:t>
      </w:r>
      <w:r>
        <w:rPr>
          <w:spacing w:val="-2"/>
        </w:rPr>
        <w:t>vissa</w:t>
      </w:r>
      <w:r>
        <w:rPr>
          <w:spacing w:val="-7"/>
        </w:rPr>
        <w:t xml:space="preserve"> </w:t>
      </w:r>
      <w:r>
        <w:rPr>
          <w:spacing w:val="-2"/>
        </w:rPr>
        <w:t>kulturmiljövärden</w:t>
      </w:r>
      <w:r>
        <w:rPr>
          <w:spacing w:val="-6"/>
        </w:rPr>
        <w:t xml:space="preserve"> </w:t>
      </w:r>
      <w:r>
        <w:rPr>
          <w:spacing w:val="-2"/>
        </w:rPr>
        <w:t>kopplade</w:t>
      </w:r>
      <w:r>
        <w:rPr>
          <w:spacing w:val="-7"/>
        </w:rPr>
        <w:t xml:space="preserve"> </w:t>
      </w:r>
      <w:r>
        <w:rPr>
          <w:spacing w:val="-2"/>
        </w:rPr>
        <w:t>till</w:t>
      </w:r>
      <w:r>
        <w:rPr>
          <w:spacing w:val="-6"/>
        </w:rPr>
        <w:t xml:space="preserve"> </w:t>
      </w:r>
      <w:r>
        <w:rPr>
          <w:spacing w:val="-2"/>
        </w:rPr>
        <w:t>den</w:t>
      </w:r>
      <w:r>
        <w:rPr>
          <w:spacing w:val="-6"/>
        </w:rPr>
        <w:t xml:space="preserve"> </w:t>
      </w:r>
      <w:r>
        <w:rPr>
          <w:spacing w:val="-2"/>
        </w:rPr>
        <w:t>övergripande</w:t>
      </w:r>
      <w:r>
        <w:rPr>
          <w:spacing w:val="-7"/>
        </w:rPr>
        <w:t xml:space="preserve"> </w:t>
      </w:r>
      <w:r>
        <w:rPr>
          <w:spacing w:val="-2"/>
        </w:rPr>
        <w:t xml:space="preserve">bebyggelsestrukturen. </w:t>
      </w:r>
      <w:r>
        <w:t>Byggnadernas</w:t>
      </w:r>
      <w:r>
        <w:rPr>
          <w:spacing w:val="-2"/>
        </w:rPr>
        <w:t xml:space="preserve"> </w:t>
      </w:r>
      <w:r>
        <w:t>placering</w:t>
      </w:r>
      <w:r>
        <w:rPr>
          <w:spacing w:val="-2"/>
        </w:rPr>
        <w:t xml:space="preserve"> </w:t>
      </w:r>
      <w:r>
        <w:t>i förhållande till</w:t>
      </w:r>
      <w:r>
        <w:rPr>
          <w:spacing w:val="-2"/>
        </w:rPr>
        <w:t xml:space="preserve"> </w:t>
      </w:r>
      <w:r>
        <w:t>varandra</w:t>
      </w:r>
      <w:r>
        <w:rPr>
          <w:spacing w:val="-2"/>
        </w:rPr>
        <w:t xml:space="preserve"> </w:t>
      </w:r>
      <w:r>
        <w:t>och</w:t>
      </w:r>
      <w:r>
        <w:rPr>
          <w:spacing w:val="-2"/>
        </w:rPr>
        <w:t xml:space="preserve"> </w:t>
      </w:r>
      <w:r>
        <w:t>den</w:t>
      </w:r>
      <w:r>
        <w:rPr>
          <w:spacing w:val="-2"/>
        </w:rPr>
        <w:t xml:space="preserve"> </w:t>
      </w:r>
      <w:r>
        <w:t>tidstypiska planeringen</w:t>
      </w:r>
      <w:r>
        <w:rPr>
          <w:spacing w:val="-1"/>
        </w:rPr>
        <w:t xml:space="preserve"> </w:t>
      </w:r>
      <w:r>
        <w:t>skapar en</w:t>
      </w:r>
      <w:r>
        <w:rPr>
          <w:spacing w:val="-1"/>
        </w:rPr>
        <w:t xml:space="preserve"> </w:t>
      </w:r>
      <w:r>
        <w:t>tydlig</w:t>
      </w:r>
      <w:r>
        <w:rPr>
          <w:spacing w:val="-1"/>
        </w:rPr>
        <w:t xml:space="preserve"> </w:t>
      </w:r>
      <w:r>
        <w:t>platsbildning</w:t>
      </w:r>
      <w:r>
        <w:rPr>
          <w:spacing w:val="-1"/>
        </w:rPr>
        <w:t xml:space="preserve"> </w:t>
      </w:r>
      <w:r>
        <w:t>som</w:t>
      </w:r>
      <w:r>
        <w:rPr>
          <w:spacing w:val="-1"/>
        </w:rPr>
        <w:t xml:space="preserve"> </w:t>
      </w:r>
      <w:r>
        <w:t>har präglat</w:t>
      </w:r>
      <w:r>
        <w:rPr>
          <w:spacing w:val="-1"/>
        </w:rPr>
        <w:t xml:space="preserve"> </w:t>
      </w:r>
      <w:r>
        <w:t>områdets utveckling. De</w:t>
      </w:r>
      <w:r>
        <w:rPr>
          <w:spacing w:val="-1"/>
        </w:rPr>
        <w:t xml:space="preserve"> </w:t>
      </w:r>
      <w:r>
        <w:t>enskilda</w:t>
      </w:r>
      <w:r>
        <w:rPr>
          <w:spacing w:val="-4"/>
        </w:rPr>
        <w:t xml:space="preserve"> </w:t>
      </w:r>
      <w:r>
        <w:t>byggnadernas arkitektur</w:t>
      </w:r>
      <w:r>
        <w:rPr>
          <w:spacing w:val="-4"/>
        </w:rPr>
        <w:t xml:space="preserve"> </w:t>
      </w:r>
      <w:r>
        <w:t>har</w:t>
      </w:r>
      <w:r>
        <w:rPr>
          <w:spacing w:val="-4"/>
        </w:rPr>
        <w:t xml:space="preserve"> </w:t>
      </w:r>
      <w:r>
        <w:t>förändrats</w:t>
      </w:r>
      <w:r>
        <w:rPr>
          <w:spacing w:val="-3"/>
        </w:rPr>
        <w:t xml:space="preserve"> </w:t>
      </w:r>
      <w:r>
        <w:t>över</w:t>
      </w:r>
      <w:r>
        <w:rPr>
          <w:spacing w:val="-4"/>
        </w:rPr>
        <w:t xml:space="preserve"> </w:t>
      </w:r>
      <w:r>
        <w:t>tid och bedöms inte</w:t>
      </w:r>
      <w:r>
        <w:rPr>
          <w:spacing w:val="-1"/>
        </w:rPr>
        <w:t xml:space="preserve"> </w:t>
      </w:r>
      <w:r>
        <w:t>ha</w:t>
      </w:r>
      <w:r>
        <w:rPr>
          <w:spacing w:val="-1"/>
        </w:rPr>
        <w:t xml:space="preserve"> </w:t>
      </w:r>
      <w:r>
        <w:t>några</w:t>
      </w:r>
      <w:r>
        <w:rPr>
          <w:spacing w:val="-2"/>
        </w:rPr>
        <w:t xml:space="preserve"> </w:t>
      </w:r>
      <w:r>
        <w:t>specifika</w:t>
      </w:r>
      <w:r>
        <w:rPr>
          <w:spacing w:val="-1"/>
        </w:rPr>
        <w:t xml:space="preserve"> </w:t>
      </w:r>
      <w:r>
        <w:t>bevarandevärden som behöver</w:t>
      </w:r>
      <w:r>
        <w:rPr>
          <w:spacing w:val="-1"/>
        </w:rPr>
        <w:t xml:space="preserve"> </w:t>
      </w:r>
      <w:r>
        <w:t xml:space="preserve">skyddas i </w:t>
      </w:r>
      <w:r>
        <w:rPr>
          <w:spacing w:val="-2"/>
        </w:rPr>
        <w:t>detaljplan.</w:t>
      </w:r>
    </w:p>
    <w:p>
      <w:pPr>
        <w:pStyle w:val="P2"/>
        <w:spacing w:before="120" w:beforeAutospacing="0" w:afterAutospacing="0"/>
        <w:ind w:right="324"/>
      </w:pPr>
      <w:r>
        <w:t>Platsen har länge haft en funktion som lokal mötespunkt, vilket förstärks av de allmänna funktioner som finns på platsen, såsom en kiosk, en distriktssköterskemottagning</w:t>
      </w:r>
      <w:r>
        <w:rPr>
          <w:spacing w:val="-7"/>
        </w:rPr>
        <w:t xml:space="preserve"> </w:t>
      </w:r>
      <w:r>
        <w:t>och</w:t>
      </w:r>
      <w:r>
        <w:rPr>
          <w:spacing w:val="-8"/>
        </w:rPr>
        <w:t xml:space="preserve"> </w:t>
      </w:r>
      <w:r>
        <w:t>en</w:t>
      </w:r>
      <w:r>
        <w:rPr>
          <w:spacing w:val="-10"/>
        </w:rPr>
        <w:t xml:space="preserve"> </w:t>
      </w:r>
      <w:r>
        <w:t>frisör.</w:t>
      </w:r>
      <w:r>
        <w:rPr>
          <w:spacing w:val="-9"/>
        </w:rPr>
        <w:t xml:space="preserve"> </w:t>
      </w:r>
      <w:r>
        <w:t>Dessa</w:t>
      </w:r>
      <w:r>
        <w:rPr>
          <w:spacing w:val="-7"/>
        </w:rPr>
        <w:t xml:space="preserve"> </w:t>
      </w:r>
      <w:r>
        <w:t>verksamheter</w:t>
      </w:r>
      <w:r>
        <w:rPr>
          <w:spacing w:val="-8"/>
        </w:rPr>
        <w:t xml:space="preserve"> </w:t>
      </w:r>
      <w:r>
        <w:t>har</w:t>
      </w:r>
      <w:r>
        <w:rPr>
          <w:spacing w:val="-9"/>
        </w:rPr>
        <w:t xml:space="preserve"> </w:t>
      </w:r>
      <w:r>
        <w:t>bidrar</w:t>
      </w:r>
      <w:r>
        <w:rPr>
          <w:spacing w:val="-9"/>
        </w:rPr>
        <w:t xml:space="preserve"> </w:t>
      </w:r>
      <w:r>
        <w:t>till att skapa en social knutpunkt, vilket ger platsen en fortsatt betydelse i det lokala sammanhanget.</w:t>
      </w:r>
    </w:p>
    <w:p>
      <w:pPr>
        <w:pStyle w:val="P2"/>
        <w:spacing w:before="120" w:beforeAutospacing="0" w:afterAutospacing="0"/>
        <w:ind w:right="523"/>
      </w:pPr>
      <w:r>
        <w:t>Historiskt</w:t>
      </w:r>
      <w:r>
        <w:rPr>
          <w:spacing w:val="-8"/>
        </w:rPr>
        <w:t xml:space="preserve"> </w:t>
      </w:r>
      <w:r>
        <w:t>sett</w:t>
      </w:r>
      <w:r>
        <w:rPr>
          <w:spacing w:val="-7"/>
        </w:rPr>
        <w:t xml:space="preserve"> </w:t>
      </w:r>
      <w:r>
        <w:t>har</w:t>
      </w:r>
      <w:r>
        <w:rPr>
          <w:spacing w:val="-9"/>
        </w:rPr>
        <w:t xml:space="preserve"> </w:t>
      </w:r>
      <w:r>
        <w:t>området</w:t>
      </w:r>
      <w:r>
        <w:rPr>
          <w:spacing w:val="-7"/>
        </w:rPr>
        <w:t xml:space="preserve"> </w:t>
      </w:r>
      <w:r>
        <w:t>haft</w:t>
      </w:r>
      <w:r>
        <w:rPr>
          <w:spacing w:val="-6"/>
        </w:rPr>
        <w:t xml:space="preserve"> </w:t>
      </w:r>
      <w:r>
        <w:t>fler</w:t>
      </w:r>
      <w:r>
        <w:rPr>
          <w:spacing w:val="-9"/>
        </w:rPr>
        <w:t xml:space="preserve"> </w:t>
      </w:r>
      <w:r>
        <w:t>viktiga</w:t>
      </w:r>
      <w:r>
        <w:rPr>
          <w:spacing w:val="-6"/>
        </w:rPr>
        <w:t xml:space="preserve"> </w:t>
      </w:r>
      <w:r>
        <w:t>samhällsfunktioner.</w:t>
      </w:r>
      <w:r>
        <w:rPr>
          <w:spacing w:val="-8"/>
        </w:rPr>
        <w:t xml:space="preserve"> </w:t>
      </w:r>
      <w:r>
        <w:t>På</w:t>
      </w:r>
      <w:r>
        <w:rPr>
          <w:spacing w:val="-9"/>
        </w:rPr>
        <w:t xml:space="preserve"> </w:t>
      </w:r>
      <w:r>
        <w:t>den</w:t>
      </w:r>
      <w:r>
        <w:rPr>
          <w:spacing w:val="-6"/>
        </w:rPr>
        <w:t xml:space="preserve"> </w:t>
      </w:r>
      <w:r>
        <w:t>plats där</w:t>
      </w:r>
      <w:r>
        <w:rPr>
          <w:spacing w:val="-9"/>
        </w:rPr>
        <w:t xml:space="preserve"> </w:t>
      </w:r>
      <w:r>
        <w:t>kiosken</w:t>
      </w:r>
      <w:r>
        <w:rPr>
          <w:spacing w:val="-7"/>
        </w:rPr>
        <w:t xml:space="preserve"> </w:t>
      </w:r>
      <w:r>
        <w:t>idag</w:t>
      </w:r>
      <w:r>
        <w:rPr>
          <w:spacing w:val="-6"/>
        </w:rPr>
        <w:t xml:space="preserve"> </w:t>
      </w:r>
      <w:r>
        <w:t>står</w:t>
      </w:r>
      <w:r>
        <w:rPr>
          <w:spacing w:val="-7"/>
        </w:rPr>
        <w:t xml:space="preserve"> </w:t>
      </w:r>
      <w:r>
        <w:t>fanns</w:t>
      </w:r>
      <w:r>
        <w:rPr>
          <w:spacing w:val="-8"/>
        </w:rPr>
        <w:t xml:space="preserve"> </w:t>
      </w:r>
      <w:r>
        <w:t>tidigare</w:t>
      </w:r>
      <w:r>
        <w:rPr>
          <w:spacing w:val="-9"/>
        </w:rPr>
        <w:t xml:space="preserve"> </w:t>
      </w:r>
      <w:r>
        <w:t>Österfärnebos</w:t>
      </w:r>
      <w:r>
        <w:rPr>
          <w:spacing w:val="-5"/>
        </w:rPr>
        <w:t xml:space="preserve"> </w:t>
      </w:r>
      <w:r>
        <w:t>telefonväxel,</w:t>
      </w:r>
      <w:r>
        <w:rPr>
          <w:spacing w:val="-7"/>
        </w:rPr>
        <w:t xml:space="preserve"> </w:t>
      </w:r>
      <w:r>
        <w:t>som</w:t>
      </w:r>
      <w:r>
        <w:rPr>
          <w:spacing w:val="-8"/>
        </w:rPr>
        <w:t xml:space="preserve"> </w:t>
      </w:r>
      <w:r>
        <w:t>revs</w:t>
      </w:r>
      <w:r>
        <w:rPr>
          <w:spacing w:val="-8"/>
        </w:rPr>
        <w:t xml:space="preserve"> </w:t>
      </w:r>
      <w:r>
        <w:t>på 1970-talet. Norr om planområdet ligger en äldre byggnad som under 1900-talet inrymde ett mejeri. Idag är denna byggnad en del av Österfärnebo folkhögskola, vilket ytterligare understryker områdets kontinuitet som en plats för samhällsviktiga verksamheter.</w:t>
      </w:r>
    </w:p>
    <w:p>
      <w:pPr>
        <w:pStyle w:val="P2"/>
        <w:spacing w:before="121" w:beforeAutospacing="0" w:afterAutospacing="0"/>
      </w:pPr>
      <w:r>
        <w:t>Områdets utformning och funktion har påverkats av tidigare infrastruktur. Åsvägen skar tidigare genom planområdet, vilket var bidragande till att ett mindre</w:t>
      </w:r>
      <w:r>
        <w:rPr>
          <w:spacing w:val="-12"/>
        </w:rPr>
        <w:t xml:space="preserve"> </w:t>
      </w:r>
      <w:r>
        <w:t>lokalt</w:t>
      </w:r>
      <w:r>
        <w:rPr>
          <w:spacing w:val="-11"/>
        </w:rPr>
        <w:t xml:space="preserve"> </w:t>
      </w:r>
      <w:r>
        <w:t>centrum</w:t>
      </w:r>
      <w:r>
        <w:rPr>
          <w:spacing w:val="-11"/>
        </w:rPr>
        <w:t xml:space="preserve"> </w:t>
      </w:r>
      <w:r>
        <w:t>utvecklades</w:t>
      </w:r>
      <w:r>
        <w:rPr>
          <w:spacing w:val="-9"/>
        </w:rPr>
        <w:t xml:space="preserve"> </w:t>
      </w:r>
      <w:r>
        <w:t>här</w:t>
      </w:r>
      <w:r>
        <w:rPr>
          <w:spacing w:val="-10"/>
        </w:rPr>
        <w:t xml:space="preserve"> </w:t>
      </w:r>
      <w:r>
        <w:t>med</w:t>
      </w:r>
      <w:r>
        <w:rPr>
          <w:spacing w:val="-10"/>
        </w:rPr>
        <w:t xml:space="preserve"> </w:t>
      </w:r>
      <w:r>
        <w:t>olika</w:t>
      </w:r>
      <w:r>
        <w:rPr>
          <w:spacing w:val="-11"/>
        </w:rPr>
        <w:t xml:space="preserve"> </w:t>
      </w:r>
      <w:r>
        <w:t>samhällsservicefunktioner.</w:t>
      </w:r>
    </w:p>
    <w:p>
      <w:pPr>
        <w:pStyle w:val="P2"/>
        <w:spacing w:after="0" w:beforeAutospacing="0" w:afterAutospacing="0"/>
        <w:sectPr>
          <w:type w:val="nextPage"/>
          <w:pgSz w:w="11920" w:h="16850" w:code="0"/>
          <w:pgMar w:left="1700" w:right="1700" w:top="880" w:bottom="0" w:header="693" w:footer="0" w:gutter="0"/>
        </w:sectPr>
      </w:pPr>
    </w:p>
    <w:p>
      <w:pPr>
        <w:pStyle w:val="P2"/>
        <w:spacing w:before="11" w:after="1"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18" behindDoc="0" locked="0" layoutInCell="1" allowOverlap="1">
                <wp:simplePos x="0" y="0"/>
                <wp:positionH relativeFrom="page">
                  <wp:posOffset>7180580</wp:posOffset>
                </wp:positionH>
                <wp:positionV relativeFrom="page">
                  <wp:posOffset>0</wp:posOffset>
                </wp:positionV>
                <wp:extent cx="76200" cy="10693400"/>
                <wp:effectExtent l="0" t="0" r="0" b="0"/>
                <wp:wrapNone/>
                <wp:docPr id="38" name="Graphic 38"/>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8" o:spid="_x0000_s1054" style="position:absolute;width:6pt;height:842pt;z-index:18;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spacing w:lineRule="auto" w:line="240" w:beforeAutospacing="0" w:afterAutospacing="0"/>
        <w:ind w:firstLine="0" w:left="738" w:right="0"/>
        <w:rPr>
          <w:sz w:val="20"/>
        </w:rPr>
      </w:pPr>
      <w:r>
        <w:rPr>
          <w:sz w:val="20"/>
        </w:rPr>
        <w:drawing>
          <wp:inline xmlns:wp="http://schemas.openxmlformats.org/drawingml/2006/wordprocessingDrawing" distT="0" distB="0" distL="0" distR="0">
            <wp:extent cx="4512945" cy="3753485"/>
            <wp:effectExtent l="0" t="0" r="0" b="0"/>
            <wp:docPr id="39" name="Image 39" descr="En bild som visar ett historiskt ortofoto från 1970 på ungefärligt planområde"/>
            <wp:cNvGraphicFramePr/>
            <a:graphic xmlns:a="http://schemas.openxmlformats.org/drawingml/2006/main">
              <a:graphicData uri="http://schemas.openxmlformats.org/drawingml/2006/picture">
                <pic:pic xmlns:pic="http://schemas.openxmlformats.org/drawingml/2006/picture">
                  <pic:nvPicPr>
                    <pic:cNvPr id="39" name="Image 39" descr="En bild som visar ett historiskt ortofoto från 1970 på ungefärligt planområde"/>
                    <pic:cNvPicPr/>
                  </pic:nvPicPr>
                  <pic:blipFill dpi="0">
                    <a:blip xmlns:r="http://schemas.openxmlformats.org/officeDocument/2006/relationships" r:embed="Relimage9" cstate="print"/>
                    <a:srcRect/>
                    <a:stretch>
                      <a:fillRect/>
                    </a:stretch>
                  </pic:blipFill>
                  <pic:spPr>
                    <a:xfrm>
                      <a:off x="0" y="0"/>
                      <a:ext cx="4513247" cy="3753614"/>
                    </a:xfrm>
                    <a:prstGeom prst="rect"/>
                  </pic:spPr>
                </pic:pic>
              </a:graphicData>
            </a:graphic>
          </wp:inline>
        </w:drawing>
      </w:r>
    </w:p>
    <w:p>
      <w:pPr>
        <w:spacing w:before="4" w:beforeAutospacing="0" w:afterAutospacing="0"/>
        <w:ind w:firstLine="0" w:left="738" w:right="0"/>
        <w:jc w:val="left"/>
        <w:rPr>
          <w:i w:val="1"/>
          <w:sz w:val="16"/>
        </w:rPr>
      </w:pPr>
      <w:r>
        <w:rPr>
          <w:i w:val="1"/>
          <w:sz w:val="16"/>
          <w:spacing w:val="-2"/>
        </w:rPr>
        <w:t>Historiskt</w:t>
      </w:r>
      <w:r>
        <w:rPr>
          <w:i w:val="1"/>
          <w:sz w:val="16"/>
          <w:spacing w:val="2"/>
        </w:rPr>
        <w:t xml:space="preserve"> </w:t>
      </w:r>
      <w:r>
        <w:rPr>
          <w:i w:val="1"/>
          <w:sz w:val="16"/>
          <w:spacing w:val="-2"/>
        </w:rPr>
        <w:t>ortofoto</w:t>
      </w:r>
      <w:r>
        <w:rPr>
          <w:i w:val="1"/>
          <w:sz w:val="16"/>
          <w:spacing w:val="4"/>
        </w:rPr>
        <w:t xml:space="preserve"> </w:t>
      </w:r>
      <w:r>
        <w:rPr>
          <w:i w:val="1"/>
          <w:sz w:val="16"/>
          <w:spacing w:val="-2"/>
        </w:rPr>
        <w:t>1970-talet.</w:t>
      </w:r>
      <w:r>
        <w:rPr>
          <w:i w:val="1"/>
          <w:sz w:val="16"/>
          <w:spacing w:val="6"/>
        </w:rPr>
        <w:t xml:space="preserve"> </w:t>
      </w:r>
      <w:r>
        <w:rPr>
          <w:i w:val="1"/>
          <w:sz w:val="16"/>
          <w:spacing w:val="-2"/>
        </w:rPr>
        <w:t>Lantmäteriet.</w:t>
      </w:r>
    </w:p>
    <w:p>
      <w:pPr>
        <w:pStyle w:val="P2"/>
        <w:spacing w:before="53" w:beforeAutospacing="0" w:afterAutospacing="0"/>
        <w:ind w:left="0"/>
        <w:rPr>
          <w:i w:val="1"/>
          <w:sz w:val="16"/>
        </w:rPr>
      </w:pPr>
      <w:bookmarkEnd w:id="61"/>
    </w:p>
    <w:p>
      <w:pPr>
        <w:spacing w:before="0" w:beforeAutospacing="0" w:afterAutospacing="0"/>
        <w:ind w:firstLine="0" w:left="738" w:right="0"/>
        <w:jc w:val="left"/>
        <w:rPr>
          <w:rFonts w:ascii="Arial" w:hAnsi="Arial"/>
          <w:b w:val="1"/>
          <w:sz w:val="22"/>
        </w:rPr>
      </w:pPr>
      <w:bookmarkStart w:id="62" w:name="pf_fornlämningar01"/>
      <w:r>
        <w:rPr>
          <w:rFonts w:ascii="Arial" w:hAnsi="Arial"/>
          <w:b w:val="1"/>
          <w:sz w:val="22"/>
          <w:spacing w:val="-2"/>
        </w:rPr>
        <w:t>Fornlämningar</w:t>
      </w:r>
    </w:p>
    <w:p>
      <w:pPr>
        <w:pStyle w:val="P2"/>
        <w:spacing w:before="60" w:beforeAutospacing="0" w:afterAutospacing="0"/>
      </w:pPr>
      <w:r>
        <w:t>Det</w:t>
      </w:r>
      <w:r>
        <w:rPr>
          <w:spacing w:val="-2"/>
        </w:rPr>
        <w:t xml:space="preserve"> </w:t>
      </w:r>
      <w:r>
        <w:t>finns</w:t>
      </w:r>
      <w:r>
        <w:rPr>
          <w:spacing w:val="-1"/>
        </w:rPr>
        <w:t xml:space="preserve"> </w:t>
      </w:r>
      <w:r>
        <w:t>inga</w:t>
      </w:r>
      <w:r>
        <w:rPr>
          <w:spacing w:val="-1"/>
        </w:rPr>
        <w:t xml:space="preserve"> </w:t>
      </w:r>
      <w:r>
        <w:t>kända</w:t>
      </w:r>
      <w:r>
        <w:rPr>
          <w:spacing w:val="-5"/>
        </w:rPr>
        <w:t xml:space="preserve"> </w:t>
      </w:r>
      <w:r>
        <w:t>fornlämningar</w:t>
      </w:r>
      <w:r>
        <w:rPr>
          <w:spacing w:val="-2"/>
        </w:rPr>
        <w:t xml:space="preserve"> </w:t>
      </w:r>
      <w:r>
        <w:t>inom</w:t>
      </w:r>
      <w:r>
        <w:rPr>
          <w:spacing w:val="-1"/>
        </w:rPr>
        <w:t xml:space="preserve"> </w:t>
      </w:r>
      <w:r>
        <w:rPr>
          <w:spacing w:val="-2"/>
        </w:rPr>
        <w:t>planområdet.</w:t>
      </w:r>
    </w:p>
    <w:p>
      <w:pPr>
        <w:pStyle w:val="P4"/>
      </w:pPr>
      <w:bookmarkEnd w:id="62"/>
      <w:bookmarkStart w:id="63" w:name="pf_annat02"/>
      <w:r>
        <w:rPr>
          <w:spacing w:val="-2"/>
        </w:rPr>
        <w:t>Natur</w:t>
      </w:r>
    </w:p>
    <w:p>
      <w:pPr>
        <w:spacing w:before="240" w:beforeAutospacing="0" w:afterAutospacing="0"/>
        <w:ind w:firstLine="0" w:left="738" w:right="0"/>
        <w:jc w:val="left"/>
        <w:rPr>
          <w:rFonts w:ascii="Arial" w:hAnsi="Arial"/>
          <w:b w:val="1"/>
          <w:sz w:val="22"/>
        </w:rPr>
      </w:pPr>
      <w:r>
        <w:rPr>
          <w:rFonts w:ascii="Arial" w:hAnsi="Arial"/>
          <w:b w:val="1"/>
          <w:sz w:val="22"/>
          <w:spacing w:val="-2"/>
        </w:rPr>
        <w:t>Grönstruktur</w:t>
      </w:r>
      <w:r>
        <w:rPr>
          <w:rFonts w:ascii="Arial" w:hAnsi="Arial"/>
          <w:b w:val="1"/>
          <w:sz w:val="22"/>
          <w:spacing w:val="-1"/>
        </w:rPr>
        <w:t xml:space="preserve"> </w:t>
      </w:r>
      <w:r>
        <w:rPr>
          <w:rFonts w:ascii="Arial" w:hAnsi="Arial"/>
          <w:b w:val="1"/>
          <w:sz w:val="22"/>
          <w:spacing w:val="-2"/>
        </w:rPr>
        <w:t>och</w:t>
      </w:r>
      <w:r>
        <w:rPr>
          <w:rFonts w:ascii="Arial" w:hAnsi="Arial"/>
          <w:b w:val="1"/>
          <w:sz w:val="22"/>
          <w:spacing w:val="-3"/>
        </w:rPr>
        <w:t xml:space="preserve"> </w:t>
      </w:r>
      <w:r>
        <w:rPr>
          <w:rFonts w:ascii="Arial" w:hAnsi="Arial"/>
          <w:b w:val="1"/>
          <w:sz w:val="22"/>
          <w:spacing w:val="-2"/>
        </w:rPr>
        <w:t>naturvärden</w:t>
      </w:r>
    </w:p>
    <w:p>
      <w:pPr>
        <w:pStyle w:val="P2"/>
        <w:spacing w:before="58" w:beforeAutospacing="0" w:afterAutospacing="0"/>
        <w:ind w:right="488"/>
      </w:pPr>
      <w:r>
        <w:t>Befintliga grönytor inom planområdet är idag lokaliserade främst i anslutning till bebyggelsen inom södra planområdet. Ett större sammanhängande område med gräsytor finns väster och söder om byggnaderna. Inom de mindre gräsytorna som gränsar till de befintliga bilparkeringsytorna</w:t>
      </w:r>
      <w:r>
        <w:rPr>
          <w:spacing w:val="-9"/>
        </w:rPr>
        <w:t xml:space="preserve"> </w:t>
      </w:r>
      <w:r>
        <w:t>finns</w:t>
      </w:r>
      <w:r>
        <w:rPr>
          <w:spacing w:val="-6"/>
        </w:rPr>
        <w:t xml:space="preserve"> </w:t>
      </w:r>
      <w:r>
        <w:t>några</w:t>
      </w:r>
      <w:r>
        <w:rPr>
          <w:spacing w:val="-8"/>
        </w:rPr>
        <w:t xml:space="preserve"> </w:t>
      </w:r>
      <w:r>
        <w:t>större</w:t>
      </w:r>
      <w:r>
        <w:rPr>
          <w:spacing w:val="-7"/>
        </w:rPr>
        <w:t xml:space="preserve"> </w:t>
      </w:r>
      <w:r>
        <w:t>lövträd.</w:t>
      </w:r>
      <w:r>
        <w:rPr>
          <w:spacing w:val="-3"/>
        </w:rPr>
        <w:t xml:space="preserve"> </w:t>
      </w:r>
      <w:r>
        <w:t>I</w:t>
      </w:r>
      <w:r>
        <w:rPr>
          <w:spacing w:val="-9"/>
        </w:rPr>
        <w:t xml:space="preserve"> </w:t>
      </w:r>
      <w:r>
        <w:t>nordöstra</w:t>
      </w:r>
      <w:r>
        <w:rPr>
          <w:spacing w:val="-9"/>
        </w:rPr>
        <w:t xml:space="preserve"> </w:t>
      </w:r>
      <w:r>
        <w:t>delen</w:t>
      </w:r>
      <w:r>
        <w:rPr>
          <w:spacing w:val="-7"/>
        </w:rPr>
        <w:t xml:space="preserve"> </w:t>
      </w:r>
      <w:r>
        <w:t>av</w:t>
      </w:r>
      <w:r>
        <w:rPr>
          <w:spacing w:val="-6"/>
        </w:rPr>
        <w:t xml:space="preserve"> </w:t>
      </w:r>
      <w:r>
        <w:t>det</w:t>
      </w:r>
      <w:r>
        <w:rPr>
          <w:spacing w:val="-8"/>
        </w:rPr>
        <w:t xml:space="preserve"> </w:t>
      </w:r>
      <w:r>
        <w:t>norra planområdet återfinns också några större lövträd. Mot Färnebovägen avgränsas fastigheterna av lägre häckar. Inom planområdet finns det ingen växtlighet som anses besitta några särskilda naturvärden.</w:t>
      </w:r>
    </w:p>
    <w:p>
      <w:pPr>
        <w:spacing w:before="241" w:beforeAutospacing="0" w:afterAutospacing="0"/>
        <w:ind w:firstLine="0" w:left="738" w:right="0"/>
        <w:jc w:val="left"/>
        <w:rPr>
          <w:rFonts w:ascii="Arial" w:hAnsi="Arial"/>
          <w:b w:val="1"/>
          <w:sz w:val="22"/>
        </w:rPr>
      </w:pPr>
      <w:r>
        <w:rPr>
          <w:rFonts w:ascii="Arial" w:hAnsi="Arial"/>
          <w:b w:val="1"/>
          <w:sz w:val="22"/>
        </w:rPr>
        <w:t>Invasiva</w:t>
      </w:r>
      <w:r>
        <w:rPr>
          <w:rFonts w:ascii="Arial" w:hAnsi="Arial"/>
          <w:b w:val="1"/>
          <w:sz w:val="22"/>
          <w:spacing w:val="-16"/>
        </w:rPr>
        <w:t xml:space="preserve"> </w:t>
      </w:r>
      <w:r>
        <w:rPr>
          <w:rFonts w:ascii="Arial" w:hAnsi="Arial"/>
          <w:b w:val="1"/>
          <w:sz w:val="22"/>
          <w:spacing w:val="-4"/>
        </w:rPr>
        <w:t>arter</w:t>
      </w:r>
    </w:p>
    <w:p>
      <w:pPr>
        <w:pStyle w:val="P2"/>
        <w:spacing w:before="60" w:beforeAutospacing="0" w:afterAutospacing="0"/>
        <w:ind w:right="425"/>
      </w:pPr>
      <w:r>
        <w:t>Enligt artikel 7.1 i rådets förordning (EU) nr 1143/2014 om förebyggande och</w:t>
      </w:r>
      <w:r>
        <w:rPr>
          <w:spacing w:val="-8"/>
        </w:rPr>
        <w:t xml:space="preserve"> </w:t>
      </w:r>
      <w:r>
        <w:t>hantering</w:t>
      </w:r>
      <w:r>
        <w:rPr>
          <w:spacing w:val="-8"/>
        </w:rPr>
        <w:t xml:space="preserve"> </w:t>
      </w:r>
      <w:r>
        <w:t>av</w:t>
      </w:r>
      <w:r>
        <w:rPr>
          <w:spacing w:val="-8"/>
        </w:rPr>
        <w:t xml:space="preserve"> </w:t>
      </w:r>
      <w:r>
        <w:t>introduktion</w:t>
      </w:r>
      <w:r>
        <w:rPr>
          <w:spacing w:val="-8"/>
        </w:rPr>
        <w:t xml:space="preserve"> </w:t>
      </w:r>
      <w:r>
        <w:t>och</w:t>
      </w:r>
      <w:r>
        <w:rPr>
          <w:spacing w:val="-8"/>
        </w:rPr>
        <w:t xml:space="preserve"> </w:t>
      </w:r>
      <w:r>
        <w:t>spridning</w:t>
      </w:r>
      <w:r>
        <w:rPr>
          <w:spacing w:val="-7"/>
        </w:rPr>
        <w:t xml:space="preserve"> </w:t>
      </w:r>
      <w:r>
        <w:t>av</w:t>
      </w:r>
      <w:r>
        <w:rPr>
          <w:spacing w:val="-8"/>
        </w:rPr>
        <w:t xml:space="preserve"> </w:t>
      </w:r>
      <w:r>
        <w:t>invasiva</w:t>
      </w:r>
      <w:r>
        <w:rPr>
          <w:spacing w:val="-8"/>
        </w:rPr>
        <w:t xml:space="preserve"> </w:t>
      </w:r>
      <w:r>
        <w:t>främmande</w:t>
      </w:r>
      <w:r>
        <w:rPr>
          <w:spacing w:val="-6"/>
        </w:rPr>
        <w:t xml:space="preserve"> </w:t>
      </w:r>
      <w:r>
        <w:t>arter</w:t>
      </w:r>
      <w:r>
        <w:rPr>
          <w:spacing w:val="-9"/>
        </w:rPr>
        <w:t xml:space="preserve"> </w:t>
      </w:r>
      <w:r>
        <w:t>av unionsbetydelse, har ett antal arter pekats ut på en förbudslista. De listade arterna får bland annat inte avsiktligt spridas eller transporteras.</w:t>
      </w:r>
    </w:p>
    <w:p>
      <w:pPr>
        <w:pStyle w:val="P2"/>
        <w:spacing w:before="121" w:beforeAutospacing="0" w:afterAutospacing="0"/>
      </w:pPr>
      <w:r>
        <w:t>Vid</w:t>
      </w:r>
      <w:r>
        <w:rPr>
          <w:spacing w:val="-8"/>
        </w:rPr>
        <w:t xml:space="preserve"> </w:t>
      </w:r>
      <w:r>
        <w:t>markingrepp</w:t>
      </w:r>
      <w:r>
        <w:rPr>
          <w:spacing w:val="-5"/>
        </w:rPr>
        <w:t xml:space="preserve"> </w:t>
      </w:r>
      <w:r>
        <w:t>och</w:t>
      </w:r>
      <w:r>
        <w:rPr>
          <w:spacing w:val="-8"/>
        </w:rPr>
        <w:t xml:space="preserve"> </w:t>
      </w:r>
      <w:r>
        <w:t>markarbete</w:t>
      </w:r>
      <w:r>
        <w:rPr>
          <w:spacing w:val="-9"/>
        </w:rPr>
        <w:t xml:space="preserve"> </w:t>
      </w:r>
      <w:r>
        <w:t>så</w:t>
      </w:r>
      <w:r>
        <w:rPr>
          <w:spacing w:val="-6"/>
        </w:rPr>
        <w:t xml:space="preserve"> </w:t>
      </w:r>
      <w:r>
        <w:t>kan</w:t>
      </w:r>
      <w:r>
        <w:rPr>
          <w:spacing w:val="-8"/>
        </w:rPr>
        <w:t xml:space="preserve"> </w:t>
      </w:r>
      <w:r>
        <w:t>invasiva</w:t>
      </w:r>
      <w:r>
        <w:rPr>
          <w:spacing w:val="-9"/>
        </w:rPr>
        <w:t xml:space="preserve"> </w:t>
      </w:r>
      <w:r>
        <w:t>främmande</w:t>
      </w:r>
      <w:r>
        <w:rPr>
          <w:spacing w:val="-6"/>
        </w:rPr>
        <w:t xml:space="preserve"> </w:t>
      </w:r>
      <w:r>
        <w:t>arter</w:t>
      </w:r>
      <w:r>
        <w:rPr>
          <w:spacing w:val="-9"/>
        </w:rPr>
        <w:t xml:space="preserve"> </w:t>
      </w:r>
      <w:r>
        <w:t>så</w:t>
      </w:r>
      <w:r>
        <w:rPr>
          <w:spacing w:val="-9"/>
        </w:rPr>
        <w:t xml:space="preserve"> </w:t>
      </w:r>
      <w:r>
        <w:t>som blomsterlupin, jätteloka och jättebalsamin växa inom området.</w:t>
      </w:r>
    </w:p>
    <w:p>
      <w:pPr>
        <w:pStyle w:val="P2"/>
        <w:spacing w:before="120" w:beforeAutospacing="0" w:afterAutospacing="0"/>
        <w:ind w:right="435"/>
      </w:pPr>
      <w:r>
        <w:t>Verksamhetsutövaren har i dessa fall ett stort ansvar för att undvika spridning</w:t>
      </w:r>
      <w:r>
        <w:rPr>
          <w:spacing w:val="-9"/>
        </w:rPr>
        <w:t xml:space="preserve"> </w:t>
      </w:r>
      <w:r>
        <w:t>av</w:t>
      </w:r>
      <w:r>
        <w:rPr>
          <w:spacing w:val="-7"/>
        </w:rPr>
        <w:t xml:space="preserve"> </w:t>
      </w:r>
      <w:r>
        <w:t>invasiva</w:t>
      </w:r>
      <w:r>
        <w:rPr>
          <w:spacing w:val="-6"/>
        </w:rPr>
        <w:t xml:space="preserve"> </w:t>
      </w:r>
      <w:r>
        <w:t>arter.</w:t>
      </w:r>
      <w:r>
        <w:rPr>
          <w:spacing w:val="-8"/>
        </w:rPr>
        <w:t xml:space="preserve"> </w:t>
      </w:r>
      <w:r>
        <w:t>Jordmassor</w:t>
      </w:r>
      <w:r>
        <w:rPr>
          <w:spacing w:val="-8"/>
        </w:rPr>
        <w:t xml:space="preserve"> </w:t>
      </w:r>
      <w:r>
        <w:t>från</w:t>
      </w:r>
      <w:r>
        <w:rPr>
          <w:spacing w:val="-7"/>
        </w:rPr>
        <w:t xml:space="preserve"> </w:t>
      </w:r>
      <w:r>
        <w:t>områden</w:t>
      </w:r>
      <w:r>
        <w:rPr>
          <w:spacing w:val="-7"/>
        </w:rPr>
        <w:t xml:space="preserve"> </w:t>
      </w:r>
      <w:r>
        <w:t>med</w:t>
      </w:r>
      <w:r>
        <w:rPr>
          <w:spacing w:val="-8"/>
        </w:rPr>
        <w:t xml:space="preserve"> </w:t>
      </w:r>
      <w:r>
        <w:t>invasiva</w:t>
      </w:r>
      <w:r>
        <w:rPr>
          <w:spacing w:val="-7"/>
        </w:rPr>
        <w:t xml:space="preserve"> </w:t>
      </w:r>
      <w:r>
        <w:t>arter</w:t>
      </w:r>
      <w:r>
        <w:rPr>
          <w:spacing w:val="-8"/>
        </w:rPr>
        <w:t xml:space="preserve"> </w:t>
      </w:r>
      <w:r>
        <w:t>kan endast användas på plats. Måste sådana massor flyttas så ska dom omhändertas på korrekt sätt. Ska invasiva växter röjas måste man se till att växtmaterialet bränns och inte komposteras. Om invasiva arter växer på platsen idag eller börjar växa under eller efter byggnationen, då ska dessa</w:t>
      </w:r>
    </w:p>
    <w:p>
      <w:pPr>
        <w:pStyle w:val="P2"/>
        <w:spacing w:after="0" w:beforeAutospacing="0" w:afterAutospacing="0"/>
        <w:sectPr>
          <w:type w:val="nextPage"/>
          <w:pgSz w:w="11920" w:h="16850" w:code="0"/>
          <w:pgMar w:left="1700" w:right="1700" w:top="880" w:bottom="0" w:header="693" w:footer="0" w:gutter="0"/>
        </w:sectPr>
      </w:pPr>
    </w:p>
    <w:p>
      <w:pPr>
        <w:pStyle w:val="P2"/>
        <w:spacing w:before="241" w:beforeAutospacing="0" w:afterAutospacing="0"/>
        <w:ind w:right="488"/>
      </w:pPr>
      <w:r>
        <mc:AlternateContent>
          <mc:Choice Requires="wps">
            <w:drawing>
              <wp:anchor xmlns:wp="http://schemas.openxmlformats.org/drawingml/2006/wordprocessingDrawing" distT="0" distB="0" distL="0" distR="0" simplePos="0" relativeHeight="19" behindDoc="0" locked="0" layoutInCell="1" allowOverlap="1">
                <wp:simplePos x="0" y="0"/>
                <wp:positionH relativeFrom="page">
                  <wp:posOffset>7180580</wp:posOffset>
                </wp:positionH>
                <wp:positionV relativeFrom="page">
                  <wp:posOffset>0</wp:posOffset>
                </wp:positionV>
                <wp:extent cx="76200" cy="10693400"/>
                <wp:effectExtent l="0" t="0" r="0" b="0"/>
                <wp:wrapNone/>
                <wp:docPr id="40" name="Graphic 40"/>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40" o:spid="_x0000_s1055" style="position:absolute;width:6pt;height:842pt;z-index:19;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t>bekämpas</w:t>
      </w:r>
      <w:r>
        <w:rPr>
          <w:spacing w:val="-5"/>
        </w:rPr>
        <w:t xml:space="preserve"> </w:t>
      </w:r>
      <w:r>
        <w:t>enligt</w:t>
      </w:r>
      <w:r>
        <w:rPr>
          <w:spacing w:val="-4"/>
        </w:rPr>
        <w:t xml:space="preserve"> </w:t>
      </w:r>
      <w:r>
        <w:t>gällande</w:t>
      </w:r>
      <w:r>
        <w:rPr>
          <w:spacing w:val="-4"/>
        </w:rPr>
        <w:t xml:space="preserve"> </w:t>
      </w:r>
      <w:r>
        <w:t>förordningar</w:t>
      </w:r>
      <w:r>
        <w:rPr>
          <w:spacing w:val="-3"/>
        </w:rPr>
        <w:t xml:space="preserve"> </w:t>
      </w:r>
      <w:r>
        <w:t>för</w:t>
      </w:r>
      <w:r>
        <w:rPr>
          <w:spacing w:val="-6"/>
        </w:rPr>
        <w:t xml:space="preserve"> </w:t>
      </w:r>
      <w:r>
        <w:t>att</w:t>
      </w:r>
      <w:r>
        <w:rPr>
          <w:spacing w:val="-4"/>
        </w:rPr>
        <w:t xml:space="preserve"> </w:t>
      </w:r>
      <w:r>
        <w:t>undvika</w:t>
      </w:r>
      <w:r>
        <w:rPr>
          <w:spacing w:val="-4"/>
        </w:rPr>
        <w:t xml:space="preserve"> </w:t>
      </w:r>
      <w:r>
        <w:t>spridning</w:t>
      </w:r>
      <w:r>
        <w:rPr>
          <w:spacing w:val="-4"/>
        </w:rPr>
        <w:t xml:space="preserve"> </w:t>
      </w:r>
      <w:r>
        <w:t>till närliggande naturområde.</w:t>
      </w:r>
    </w:p>
    <w:p>
      <w:pPr>
        <w:spacing w:before="241" w:beforeAutospacing="0" w:afterAutospacing="0"/>
        <w:ind w:firstLine="0" w:left="738" w:right="0"/>
        <w:jc w:val="left"/>
        <w:rPr>
          <w:rFonts w:ascii="Arial" w:hAnsi="Arial"/>
          <w:b w:val="1"/>
          <w:sz w:val="22"/>
        </w:rPr>
      </w:pPr>
      <w:bookmarkEnd w:id="63"/>
      <w:bookmarkStart w:id="64" w:name="pf_fysiskmiljö01"/>
      <w:r>
        <w:rPr>
          <w:rFonts w:ascii="Arial" w:hAnsi="Arial"/>
          <w:b w:val="1"/>
          <w:sz w:val="22"/>
          <w:spacing w:val="-2"/>
        </w:rPr>
        <w:t>Landskapsbild</w:t>
      </w:r>
    </w:p>
    <w:p>
      <w:pPr>
        <w:pStyle w:val="P2"/>
        <w:spacing w:before="58" w:beforeAutospacing="0" w:afterAutospacing="0"/>
        <w:ind w:right="425"/>
      </w:pPr>
      <w:r>
        <w:t>Området omfattar både verksamhetsbebyggelse, som omges av till största delen</w:t>
      </w:r>
      <w:r>
        <w:rPr>
          <w:spacing w:val="-10"/>
        </w:rPr>
        <w:t xml:space="preserve"> </w:t>
      </w:r>
      <w:r>
        <w:t>hårdgjorda</w:t>
      </w:r>
      <w:r>
        <w:rPr>
          <w:spacing w:val="-9"/>
        </w:rPr>
        <w:t xml:space="preserve"> </w:t>
      </w:r>
      <w:r>
        <w:t>ytor,</w:t>
      </w:r>
      <w:r>
        <w:rPr>
          <w:spacing w:val="-9"/>
        </w:rPr>
        <w:t xml:space="preserve"> </w:t>
      </w:r>
      <w:r>
        <w:t>samt</w:t>
      </w:r>
      <w:r>
        <w:rPr>
          <w:spacing w:val="-8"/>
        </w:rPr>
        <w:t xml:space="preserve"> </w:t>
      </w:r>
      <w:r>
        <w:t>bostadsbebyggelse</w:t>
      </w:r>
      <w:r>
        <w:rPr>
          <w:spacing w:val="-12"/>
        </w:rPr>
        <w:t xml:space="preserve"> </w:t>
      </w:r>
      <w:r>
        <w:t>med</w:t>
      </w:r>
      <w:r>
        <w:rPr>
          <w:spacing w:val="-9"/>
        </w:rPr>
        <w:t xml:space="preserve"> </w:t>
      </w:r>
      <w:r>
        <w:t>kringliggande</w:t>
      </w:r>
      <w:r>
        <w:rPr>
          <w:spacing w:val="-10"/>
        </w:rPr>
        <w:t xml:space="preserve"> </w:t>
      </w:r>
      <w:r>
        <w:t>grönytor. Inom planområdet är bebyggelsen tät med begränsade öppna siktlinjer till närliggande jordbruksmark.</w:t>
      </w:r>
    </w:p>
    <w:p>
      <w:pPr>
        <w:pStyle w:val="P2"/>
        <w:spacing w:before="120" w:beforeAutospacing="0" w:afterAutospacing="0"/>
        <w:ind w:right="488"/>
      </w:pPr>
      <w:r>
        <w:t>Planens bekräftande av befintliga byggnaders placering och byggnadsvolymer</w:t>
      </w:r>
      <w:r>
        <w:rPr>
          <w:spacing w:val="-12"/>
        </w:rPr>
        <w:t xml:space="preserve"> </w:t>
      </w:r>
      <w:r>
        <w:t>samt</w:t>
      </w:r>
      <w:r>
        <w:rPr>
          <w:spacing w:val="-11"/>
        </w:rPr>
        <w:t xml:space="preserve"> </w:t>
      </w:r>
      <w:r>
        <w:t>eventuella</w:t>
      </w:r>
      <w:r>
        <w:rPr>
          <w:spacing w:val="-12"/>
        </w:rPr>
        <w:t xml:space="preserve"> </w:t>
      </w:r>
      <w:r>
        <w:t>mindre</w:t>
      </w:r>
      <w:r>
        <w:rPr>
          <w:spacing w:val="-10"/>
        </w:rPr>
        <w:t xml:space="preserve"> </w:t>
      </w:r>
      <w:r>
        <w:t>tillbyggnader</w:t>
      </w:r>
      <w:r>
        <w:rPr>
          <w:spacing w:val="-10"/>
        </w:rPr>
        <w:t xml:space="preserve"> </w:t>
      </w:r>
      <w:r>
        <w:t>anses</w:t>
      </w:r>
      <w:r>
        <w:rPr>
          <w:spacing w:val="-9"/>
        </w:rPr>
        <w:t xml:space="preserve"> </w:t>
      </w:r>
      <w:r>
        <w:t>inte</w:t>
      </w:r>
      <w:r>
        <w:rPr>
          <w:spacing w:val="-12"/>
        </w:rPr>
        <w:t xml:space="preserve"> </w:t>
      </w:r>
      <w:r>
        <w:t>påverka landskapsbilden i tätorten negativt.</w:t>
      </w:r>
    </w:p>
    <w:p>
      <w:pPr>
        <w:pStyle w:val="P4"/>
      </w:pPr>
      <w:bookmarkEnd w:id="64"/>
      <w:bookmarkStart w:id="65" w:name="pf_sociala01"/>
      <w:r>
        <w:t>Sociala</w:t>
      </w:r>
      <w:r>
        <w:rPr>
          <w:spacing w:val="-4"/>
        </w:rPr>
        <w:t xml:space="preserve"> </w:t>
      </w:r>
      <w:r>
        <w:rPr>
          <w:spacing w:val="-2"/>
        </w:rPr>
        <w:t>förutsättningar</w:t>
      </w:r>
    </w:p>
    <w:p>
      <w:pPr>
        <w:pStyle w:val="P2"/>
        <w:spacing w:before="58" w:beforeAutospacing="0" w:afterAutospacing="0"/>
      </w:pPr>
      <w:r>
        <w:t>Planområdet utgörs idag av byggnader med tillhörande öppna ytor i form av kommunikationsytor, parkeringar och gräsytor. Belysningsstolpar finns i anslutning</w:t>
      </w:r>
      <w:r>
        <w:rPr>
          <w:spacing w:val="-5"/>
        </w:rPr>
        <w:t xml:space="preserve"> </w:t>
      </w:r>
      <w:r>
        <w:t>till</w:t>
      </w:r>
      <w:r>
        <w:rPr>
          <w:spacing w:val="-5"/>
        </w:rPr>
        <w:t xml:space="preserve"> </w:t>
      </w:r>
      <w:r>
        <w:t>bilvägarna</w:t>
      </w:r>
      <w:r>
        <w:rPr>
          <w:spacing w:val="-7"/>
        </w:rPr>
        <w:t xml:space="preserve"> </w:t>
      </w:r>
      <w:r>
        <w:t>och</w:t>
      </w:r>
      <w:r>
        <w:rPr>
          <w:spacing w:val="-6"/>
        </w:rPr>
        <w:t xml:space="preserve"> </w:t>
      </w:r>
      <w:r>
        <w:t>annan</w:t>
      </w:r>
      <w:r>
        <w:rPr>
          <w:spacing w:val="-3"/>
        </w:rPr>
        <w:t xml:space="preserve"> </w:t>
      </w:r>
      <w:r>
        <w:t>fastighetsbelysning</w:t>
      </w:r>
      <w:r>
        <w:rPr>
          <w:spacing w:val="-5"/>
        </w:rPr>
        <w:t xml:space="preserve"> </w:t>
      </w:r>
      <w:r>
        <w:t>finns</w:t>
      </w:r>
      <w:r>
        <w:rPr>
          <w:spacing w:val="-5"/>
        </w:rPr>
        <w:t xml:space="preserve"> </w:t>
      </w:r>
      <w:r>
        <w:t>i</w:t>
      </w:r>
      <w:r>
        <w:rPr>
          <w:spacing w:val="-5"/>
        </w:rPr>
        <w:t xml:space="preserve"> </w:t>
      </w:r>
      <w:r>
        <w:t>anslutning</w:t>
      </w:r>
      <w:r>
        <w:rPr>
          <w:spacing w:val="-8"/>
        </w:rPr>
        <w:t xml:space="preserve"> </w:t>
      </w:r>
      <w:r>
        <w:t>till byggnadsentréerna. En av de tidigare flerfamiljsbyggnaderna är idag i dåligt skick</w:t>
      </w:r>
      <w:r>
        <w:rPr>
          <w:spacing w:val="-8"/>
        </w:rPr>
        <w:t xml:space="preserve"> </w:t>
      </w:r>
      <w:r>
        <w:t>och</w:t>
      </w:r>
      <w:r>
        <w:rPr>
          <w:spacing w:val="-8"/>
        </w:rPr>
        <w:t xml:space="preserve"> </w:t>
      </w:r>
      <w:r>
        <w:t>behöver</w:t>
      </w:r>
      <w:r>
        <w:rPr>
          <w:spacing w:val="-6"/>
        </w:rPr>
        <w:t xml:space="preserve"> </w:t>
      </w:r>
      <w:r>
        <w:t>rustas.</w:t>
      </w:r>
      <w:r>
        <w:rPr>
          <w:spacing w:val="-6"/>
        </w:rPr>
        <w:t xml:space="preserve"> </w:t>
      </w:r>
      <w:r>
        <w:t>Verksamheterna</w:t>
      </w:r>
      <w:r>
        <w:rPr>
          <w:spacing w:val="-8"/>
        </w:rPr>
        <w:t xml:space="preserve"> </w:t>
      </w:r>
      <w:r>
        <w:t>inom</w:t>
      </w:r>
      <w:r>
        <w:rPr>
          <w:spacing w:val="-7"/>
        </w:rPr>
        <w:t xml:space="preserve"> </w:t>
      </w:r>
      <w:r>
        <w:t>de</w:t>
      </w:r>
      <w:r>
        <w:rPr>
          <w:spacing w:val="-9"/>
        </w:rPr>
        <w:t xml:space="preserve"> </w:t>
      </w:r>
      <w:r>
        <w:t>befintliga</w:t>
      </w:r>
      <w:r>
        <w:rPr>
          <w:spacing w:val="-9"/>
        </w:rPr>
        <w:t xml:space="preserve"> </w:t>
      </w:r>
      <w:r>
        <w:t>byggnaderna</w:t>
      </w:r>
      <w:r>
        <w:rPr>
          <w:spacing w:val="-5"/>
        </w:rPr>
        <w:t xml:space="preserve"> </w:t>
      </w:r>
      <w:r>
        <w:t>är viktiga för ortens och dess utveckling. Att det rör sig folk i anslutning till planområdet alla tider på dygnet kan öka trygghetskänslan på platsen.</w:t>
      </w:r>
    </w:p>
    <w:p>
      <w:pPr>
        <w:pStyle w:val="P2"/>
        <w:spacing w:before="80" w:beforeAutospacing="0" w:afterAutospacing="0"/>
      </w:pPr>
      <w:r>
        <w:t>Det</w:t>
      </w:r>
      <w:r>
        <w:rPr>
          <w:spacing w:val="-8"/>
        </w:rPr>
        <w:t xml:space="preserve"> </w:t>
      </w:r>
      <w:r>
        <w:t>finns</w:t>
      </w:r>
      <w:r>
        <w:rPr>
          <w:spacing w:val="-8"/>
        </w:rPr>
        <w:t xml:space="preserve"> </w:t>
      </w:r>
      <w:r>
        <w:t>ingen</w:t>
      </w:r>
      <w:r>
        <w:rPr>
          <w:spacing w:val="-6"/>
        </w:rPr>
        <w:t xml:space="preserve"> </w:t>
      </w:r>
      <w:r>
        <w:t>anlagd</w:t>
      </w:r>
      <w:r>
        <w:rPr>
          <w:spacing w:val="-9"/>
        </w:rPr>
        <w:t xml:space="preserve"> </w:t>
      </w:r>
      <w:r>
        <w:t>lekyta</w:t>
      </w:r>
      <w:r>
        <w:rPr>
          <w:spacing w:val="-9"/>
        </w:rPr>
        <w:t xml:space="preserve"> </w:t>
      </w:r>
      <w:r>
        <w:t>inom</w:t>
      </w:r>
      <w:r>
        <w:rPr>
          <w:spacing w:val="-10"/>
        </w:rPr>
        <w:t xml:space="preserve"> </w:t>
      </w:r>
      <w:r>
        <w:t>planområdet</w:t>
      </w:r>
      <w:r>
        <w:rPr>
          <w:spacing w:val="-7"/>
        </w:rPr>
        <w:t xml:space="preserve"> </w:t>
      </w:r>
      <w:r>
        <w:t>idag.</w:t>
      </w:r>
      <w:r>
        <w:rPr>
          <w:spacing w:val="-9"/>
        </w:rPr>
        <w:t xml:space="preserve"> </w:t>
      </w:r>
      <w:r>
        <w:t>Gräsytorna</w:t>
      </w:r>
      <w:r>
        <w:rPr>
          <w:spacing w:val="-9"/>
        </w:rPr>
        <w:t xml:space="preserve"> </w:t>
      </w:r>
      <w:r>
        <w:t>inom kvartersmarken kan dock utnyttjas för viss lek.</w:t>
      </w:r>
    </w:p>
    <w:p>
      <w:pPr>
        <w:pStyle w:val="P2"/>
        <w:spacing w:before="120" w:beforeAutospacing="0" w:afterAutospacing="0"/>
        <w:ind w:right="488"/>
      </w:pPr>
      <w:r>
        <w:t>Större lekytor med tillhörande lekredskap finns i anslutning till Österfärnebos skola. Skogsmarken söder om planområdet är en välskött naturyta</w:t>
      </w:r>
      <w:r>
        <w:rPr>
          <w:spacing w:val="-9"/>
        </w:rPr>
        <w:t xml:space="preserve"> </w:t>
      </w:r>
      <w:r>
        <w:t>som</w:t>
      </w:r>
      <w:r>
        <w:rPr>
          <w:spacing w:val="-7"/>
        </w:rPr>
        <w:t xml:space="preserve"> </w:t>
      </w:r>
      <w:r>
        <w:t>består</w:t>
      </w:r>
      <w:r>
        <w:rPr>
          <w:spacing w:val="-9"/>
        </w:rPr>
        <w:t xml:space="preserve"> </w:t>
      </w:r>
      <w:r>
        <w:t>främst</w:t>
      </w:r>
      <w:r>
        <w:rPr>
          <w:spacing w:val="-7"/>
        </w:rPr>
        <w:t xml:space="preserve"> </w:t>
      </w:r>
      <w:r>
        <w:t>av</w:t>
      </w:r>
      <w:r>
        <w:rPr>
          <w:spacing w:val="-10"/>
        </w:rPr>
        <w:t xml:space="preserve"> </w:t>
      </w:r>
      <w:r>
        <w:t>tallskog</w:t>
      </w:r>
      <w:r>
        <w:rPr>
          <w:spacing w:val="-8"/>
        </w:rPr>
        <w:t xml:space="preserve"> </w:t>
      </w:r>
      <w:r>
        <w:t>med</w:t>
      </w:r>
      <w:r>
        <w:rPr>
          <w:spacing w:val="-6"/>
        </w:rPr>
        <w:t xml:space="preserve"> </w:t>
      </w:r>
      <w:r>
        <w:t>en</w:t>
      </w:r>
      <w:r>
        <w:rPr>
          <w:spacing w:val="-8"/>
        </w:rPr>
        <w:t xml:space="preserve"> </w:t>
      </w:r>
      <w:r>
        <w:t>undervegetation</w:t>
      </w:r>
      <w:r>
        <w:rPr>
          <w:spacing w:val="-7"/>
        </w:rPr>
        <w:t xml:space="preserve"> </w:t>
      </w:r>
      <w:r>
        <w:t>av</w:t>
      </w:r>
      <w:r>
        <w:rPr>
          <w:spacing w:val="-8"/>
        </w:rPr>
        <w:t xml:space="preserve"> </w:t>
      </w:r>
      <w:r>
        <w:t>gräsytor. Den nyttjas av boende på orten som rekreationsyta.</w:t>
      </w:r>
    </w:p>
    <w:p>
      <w:pPr>
        <w:pStyle w:val="P2"/>
        <w:spacing w:before="121" w:beforeAutospacing="0" w:afterAutospacing="0"/>
        <w:ind w:right="488"/>
      </w:pPr>
      <w:r>
        <w:t>Färnebovägen som går genom Österfärnebo och som angränsar till planområdet</w:t>
      </w:r>
      <w:r>
        <w:rPr>
          <w:spacing w:val="-7"/>
        </w:rPr>
        <w:t xml:space="preserve"> </w:t>
      </w:r>
      <w:r>
        <w:t>i</w:t>
      </w:r>
      <w:r>
        <w:rPr>
          <w:spacing w:val="-5"/>
        </w:rPr>
        <w:t xml:space="preserve"> </w:t>
      </w:r>
      <w:r>
        <w:t>väster</w:t>
      </w:r>
      <w:r>
        <w:rPr>
          <w:spacing w:val="-6"/>
        </w:rPr>
        <w:t xml:space="preserve"> </w:t>
      </w:r>
      <w:r>
        <w:t>kan</w:t>
      </w:r>
      <w:r>
        <w:rPr>
          <w:spacing w:val="-6"/>
        </w:rPr>
        <w:t xml:space="preserve"> </w:t>
      </w:r>
      <w:r>
        <w:t>anses</w:t>
      </w:r>
      <w:r>
        <w:rPr>
          <w:spacing w:val="-6"/>
        </w:rPr>
        <w:t xml:space="preserve"> </w:t>
      </w:r>
      <w:r>
        <w:t>som</w:t>
      </w:r>
      <w:r>
        <w:rPr>
          <w:spacing w:val="-8"/>
        </w:rPr>
        <w:t xml:space="preserve"> </w:t>
      </w:r>
      <w:r>
        <w:t>en</w:t>
      </w:r>
      <w:r>
        <w:rPr>
          <w:spacing w:val="-5"/>
        </w:rPr>
        <w:t xml:space="preserve"> </w:t>
      </w:r>
      <w:r>
        <w:t>barriär</w:t>
      </w:r>
      <w:r>
        <w:rPr>
          <w:spacing w:val="-6"/>
        </w:rPr>
        <w:t xml:space="preserve"> </w:t>
      </w:r>
      <w:r>
        <w:t>eftersom</w:t>
      </w:r>
      <w:r>
        <w:rPr>
          <w:spacing w:val="-5"/>
        </w:rPr>
        <w:t xml:space="preserve"> </w:t>
      </w:r>
      <w:r>
        <w:t>det</w:t>
      </w:r>
      <w:r>
        <w:rPr>
          <w:spacing w:val="-5"/>
        </w:rPr>
        <w:t xml:space="preserve"> </w:t>
      </w:r>
      <w:r>
        <w:t>inte</w:t>
      </w:r>
      <w:r>
        <w:rPr>
          <w:spacing w:val="-6"/>
        </w:rPr>
        <w:t xml:space="preserve"> </w:t>
      </w:r>
      <w:r>
        <w:t>finns</w:t>
      </w:r>
      <w:r>
        <w:rPr>
          <w:spacing w:val="-6"/>
        </w:rPr>
        <w:t xml:space="preserve"> </w:t>
      </w:r>
      <w:r>
        <w:t>några övergångsställen för fotgängare att passera.</w:t>
      </w:r>
    </w:p>
    <w:p>
      <w:pPr>
        <w:pStyle w:val="P4"/>
        <w:spacing w:before="244" w:beforeAutospacing="0" w:afterAutospacing="0"/>
      </w:pPr>
      <w:bookmarkEnd w:id="65"/>
      <w:r>
        <w:rPr>
          <w:spacing w:val="-2"/>
        </w:rPr>
        <w:t>Teknik</w:t>
      </w:r>
    </w:p>
    <w:p>
      <w:pPr>
        <w:spacing w:before="239" w:beforeAutospacing="0" w:afterAutospacing="0"/>
        <w:ind w:firstLine="0" w:left="738" w:right="0"/>
        <w:jc w:val="left"/>
        <w:rPr>
          <w:rFonts w:ascii="Arial" w:hAnsi="Arial"/>
          <w:b w:val="1"/>
          <w:sz w:val="22"/>
        </w:rPr>
      </w:pPr>
      <w:bookmarkStart w:id="66" w:name="pf_teknik01"/>
      <w:r>
        <w:rPr>
          <w:rFonts w:ascii="Arial" w:hAnsi="Arial"/>
          <w:b w:val="1"/>
          <w:sz w:val="22"/>
          <w:spacing w:val="-2"/>
        </w:rPr>
        <w:t>Avfall</w:t>
      </w:r>
    </w:p>
    <w:p>
      <w:pPr>
        <w:pStyle w:val="P2"/>
        <w:spacing w:before="58" w:beforeAutospacing="0" w:afterAutospacing="0"/>
        <w:ind w:right="371"/>
      </w:pPr>
      <w:r>
        <w:t>Avfallshantering sker idag på södra delen av planområdet genom större soptunnor på hjul. Detaljplaneförslaget möjliggör uppförandet av miljöhus inom</w:t>
      </w:r>
      <w:r>
        <w:rPr>
          <w:spacing w:val="-6"/>
        </w:rPr>
        <w:t xml:space="preserve"> </w:t>
      </w:r>
      <w:r>
        <w:t>yta</w:t>
      </w:r>
      <w:r>
        <w:rPr>
          <w:spacing w:val="-8"/>
        </w:rPr>
        <w:t xml:space="preserve"> </w:t>
      </w:r>
      <w:r>
        <w:t>med</w:t>
      </w:r>
      <w:r>
        <w:rPr>
          <w:spacing w:val="-7"/>
        </w:rPr>
        <w:t xml:space="preserve"> </w:t>
      </w:r>
      <w:r>
        <w:t>korsmark</w:t>
      </w:r>
      <w:r>
        <w:rPr>
          <w:spacing w:val="-6"/>
        </w:rPr>
        <w:t xml:space="preserve"> </w:t>
      </w:r>
      <w:r>
        <w:t>i</w:t>
      </w:r>
      <w:r>
        <w:rPr>
          <w:spacing w:val="-7"/>
        </w:rPr>
        <w:t xml:space="preserve"> </w:t>
      </w:r>
      <w:r>
        <w:t>anslutning</w:t>
      </w:r>
      <w:r>
        <w:rPr>
          <w:spacing w:val="-6"/>
        </w:rPr>
        <w:t xml:space="preserve"> </w:t>
      </w:r>
      <w:r>
        <w:t>till</w:t>
      </w:r>
      <w:r>
        <w:rPr>
          <w:spacing w:val="-7"/>
        </w:rPr>
        <w:t xml:space="preserve"> </w:t>
      </w:r>
      <w:r>
        <w:t>infarterna</w:t>
      </w:r>
      <w:r>
        <w:rPr>
          <w:spacing w:val="-9"/>
        </w:rPr>
        <w:t xml:space="preserve"> </w:t>
      </w:r>
      <w:r>
        <w:t>till</w:t>
      </w:r>
      <w:r>
        <w:rPr>
          <w:spacing w:val="-6"/>
        </w:rPr>
        <w:t xml:space="preserve"> </w:t>
      </w:r>
      <w:r>
        <w:t>bostadsbebyggelsen</w:t>
      </w:r>
      <w:r>
        <w:rPr>
          <w:spacing w:val="-5"/>
        </w:rPr>
        <w:t xml:space="preserve"> </w:t>
      </w:r>
      <w:r>
        <w:t>på den södra delen av planområdet.</w:t>
      </w:r>
    </w:p>
    <w:p>
      <w:pPr>
        <w:pStyle w:val="P2"/>
        <w:spacing w:before="61" w:beforeAutospacing="0" w:afterAutospacing="0"/>
        <w:ind w:right="488"/>
      </w:pPr>
      <w:r>
        <w:t>Kioskbyggnaden</w:t>
      </w:r>
      <w:r>
        <w:rPr>
          <w:spacing w:val="-4"/>
        </w:rPr>
        <w:t xml:space="preserve"> </w:t>
      </w:r>
      <w:r>
        <w:t>i</w:t>
      </w:r>
      <w:r>
        <w:rPr>
          <w:spacing w:val="-4"/>
        </w:rPr>
        <w:t xml:space="preserve"> </w:t>
      </w:r>
      <w:r>
        <w:t>den</w:t>
      </w:r>
      <w:r>
        <w:rPr>
          <w:spacing w:val="-4"/>
        </w:rPr>
        <w:t xml:space="preserve"> </w:t>
      </w:r>
      <w:r>
        <w:t>västra</w:t>
      </w:r>
      <w:r>
        <w:rPr>
          <w:spacing w:val="-5"/>
        </w:rPr>
        <w:t xml:space="preserve"> </w:t>
      </w:r>
      <w:r>
        <w:t>delen</w:t>
      </w:r>
      <w:r>
        <w:rPr>
          <w:spacing w:val="-4"/>
        </w:rPr>
        <w:t xml:space="preserve"> </w:t>
      </w:r>
      <w:r>
        <w:t>av</w:t>
      </w:r>
      <w:r>
        <w:rPr>
          <w:spacing w:val="-4"/>
        </w:rPr>
        <w:t xml:space="preserve"> </w:t>
      </w:r>
      <w:r>
        <w:t>norra</w:t>
      </w:r>
      <w:r>
        <w:rPr>
          <w:spacing w:val="-5"/>
        </w:rPr>
        <w:t xml:space="preserve"> </w:t>
      </w:r>
      <w:r>
        <w:t>planområdet</w:t>
      </w:r>
      <w:r>
        <w:rPr>
          <w:spacing w:val="-4"/>
        </w:rPr>
        <w:t xml:space="preserve"> </w:t>
      </w:r>
      <w:r>
        <w:t>hanterar</w:t>
      </w:r>
      <w:r>
        <w:rPr>
          <w:spacing w:val="-3"/>
        </w:rPr>
        <w:t xml:space="preserve"> </w:t>
      </w:r>
      <w:r>
        <w:t>avfall genom fristående kärl.</w:t>
      </w:r>
    </w:p>
    <w:p>
      <w:pPr>
        <w:pStyle w:val="P2"/>
        <w:spacing w:before="120" w:beforeAutospacing="0" w:afterAutospacing="0"/>
        <w:ind w:right="800"/>
        <w:jc w:val="both"/>
      </w:pPr>
      <w:r>
        <w:t>En</w:t>
      </w:r>
      <w:r>
        <w:rPr>
          <w:spacing w:val="-1"/>
        </w:rPr>
        <w:t xml:space="preserve"> </w:t>
      </w:r>
      <w:r>
        <w:t>god</w:t>
      </w:r>
      <w:r>
        <w:rPr>
          <w:spacing w:val="-3"/>
        </w:rPr>
        <w:t xml:space="preserve"> </w:t>
      </w:r>
      <w:r>
        <w:t>avfallshantering</w:t>
      </w:r>
      <w:r>
        <w:rPr>
          <w:spacing w:val="-2"/>
        </w:rPr>
        <w:t xml:space="preserve"> </w:t>
      </w:r>
      <w:r>
        <w:t>är</w:t>
      </w:r>
      <w:r>
        <w:rPr>
          <w:spacing w:val="-2"/>
        </w:rPr>
        <w:t xml:space="preserve"> </w:t>
      </w:r>
      <w:r>
        <w:t>en</w:t>
      </w:r>
      <w:r>
        <w:rPr>
          <w:spacing w:val="-1"/>
        </w:rPr>
        <w:t xml:space="preserve"> </w:t>
      </w:r>
      <w:r>
        <w:t>viktig</w:t>
      </w:r>
      <w:r>
        <w:rPr>
          <w:spacing w:val="-2"/>
        </w:rPr>
        <w:t xml:space="preserve"> </w:t>
      </w:r>
      <w:r>
        <w:t>del</w:t>
      </w:r>
      <w:r>
        <w:rPr>
          <w:spacing w:val="-1"/>
        </w:rPr>
        <w:t xml:space="preserve"> </w:t>
      </w:r>
      <w:r>
        <w:t>av</w:t>
      </w:r>
      <w:r>
        <w:rPr>
          <w:spacing w:val="-1"/>
        </w:rPr>
        <w:t xml:space="preserve"> </w:t>
      </w:r>
      <w:r>
        <w:t>en</w:t>
      </w:r>
      <w:r>
        <w:rPr>
          <w:spacing w:val="-1"/>
        </w:rPr>
        <w:t xml:space="preserve"> </w:t>
      </w:r>
      <w:r>
        <w:t>hållbar</w:t>
      </w:r>
      <w:r>
        <w:rPr>
          <w:spacing w:val="-2"/>
        </w:rPr>
        <w:t xml:space="preserve"> </w:t>
      </w:r>
      <w:r>
        <w:t>utveckling och</w:t>
      </w:r>
      <w:r>
        <w:rPr>
          <w:spacing w:val="-1"/>
        </w:rPr>
        <w:t xml:space="preserve"> </w:t>
      </w:r>
      <w:r>
        <w:t>ska därför</w:t>
      </w:r>
      <w:r>
        <w:rPr>
          <w:spacing w:val="-3"/>
        </w:rPr>
        <w:t xml:space="preserve"> </w:t>
      </w:r>
      <w:r>
        <w:t>vara</w:t>
      </w:r>
      <w:r>
        <w:rPr>
          <w:spacing w:val="-5"/>
        </w:rPr>
        <w:t xml:space="preserve"> </w:t>
      </w:r>
      <w:r>
        <w:t>en</w:t>
      </w:r>
      <w:r>
        <w:rPr>
          <w:spacing w:val="-4"/>
        </w:rPr>
        <w:t xml:space="preserve"> </w:t>
      </w:r>
      <w:r>
        <w:t>prioriterad</w:t>
      </w:r>
      <w:r>
        <w:rPr>
          <w:spacing w:val="-2"/>
        </w:rPr>
        <w:t xml:space="preserve"> </w:t>
      </w:r>
      <w:r>
        <w:t>faktor</w:t>
      </w:r>
      <w:r>
        <w:rPr>
          <w:spacing w:val="-5"/>
        </w:rPr>
        <w:t xml:space="preserve"> </w:t>
      </w:r>
      <w:r>
        <w:t>vid</w:t>
      </w:r>
      <w:r>
        <w:rPr>
          <w:spacing w:val="-1"/>
        </w:rPr>
        <w:t xml:space="preserve"> </w:t>
      </w:r>
      <w:r>
        <w:t>förändringar</w:t>
      </w:r>
      <w:r>
        <w:rPr>
          <w:spacing w:val="-5"/>
        </w:rPr>
        <w:t xml:space="preserve"> </w:t>
      </w:r>
      <w:r>
        <w:t>i</w:t>
      </w:r>
      <w:r>
        <w:rPr>
          <w:spacing w:val="-2"/>
        </w:rPr>
        <w:t xml:space="preserve"> </w:t>
      </w:r>
      <w:r>
        <w:t>markanvändning</w:t>
      </w:r>
      <w:r>
        <w:rPr>
          <w:spacing w:val="-1"/>
        </w:rPr>
        <w:t xml:space="preserve"> </w:t>
      </w:r>
      <w:r>
        <w:t xml:space="preserve">eller </w:t>
      </w:r>
      <w:r>
        <w:rPr>
          <w:spacing w:val="-2"/>
        </w:rPr>
        <w:t>expansion.</w:t>
      </w:r>
    </w:p>
    <w:p>
      <w:pPr>
        <w:pStyle w:val="P2"/>
        <w:spacing w:before="120" w:beforeAutospacing="0" w:afterAutospacing="0"/>
        <w:ind w:right="371"/>
      </w:pPr>
      <w:r>
        <w:t>Dialog ska ske med Gästrike återvinnare kring lämplig avfallshantering vid förändrad användning av mark eller byggnationer. Avfallshantering ska hanteras</w:t>
      </w:r>
      <w:r>
        <w:rPr>
          <w:spacing w:val="-9"/>
        </w:rPr>
        <w:t xml:space="preserve"> </w:t>
      </w:r>
      <w:r>
        <w:t>enligt</w:t>
      </w:r>
      <w:r>
        <w:rPr>
          <w:spacing w:val="-8"/>
        </w:rPr>
        <w:t xml:space="preserve"> </w:t>
      </w:r>
      <w:r>
        <w:t>föreskrifter</w:t>
      </w:r>
      <w:r>
        <w:rPr>
          <w:spacing w:val="-10"/>
        </w:rPr>
        <w:t xml:space="preserve"> </w:t>
      </w:r>
      <w:r>
        <w:t>för</w:t>
      </w:r>
      <w:r>
        <w:rPr>
          <w:spacing w:val="-11"/>
        </w:rPr>
        <w:t xml:space="preserve"> </w:t>
      </w:r>
      <w:r>
        <w:t>avfallshantering</w:t>
      </w:r>
      <w:r>
        <w:rPr>
          <w:spacing w:val="-6"/>
        </w:rPr>
        <w:t xml:space="preserve"> </w:t>
      </w:r>
      <w:r>
        <w:t>för</w:t>
      </w:r>
      <w:r>
        <w:rPr>
          <w:spacing w:val="-8"/>
        </w:rPr>
        <w:t xml:space="preserve"> </w:t>
      </w:r>
      <w:r>
        <w:t>Sandvikens</w:t>
      </w:r>
      <w:r>
        <w:rPr>
          <w:spacing w:val="-8"/>
        </w:rPr>
        <w:t xml:space="preserve"> </w:t>
      </w:r>
      <w:r>
        <w:t>kommun</w:t>
      </w:r>
      <w:r>
        <w:rPr>
          <w:spacing w:val="-9"/>
        </w:rPr>
        <w:t xml:space="preserve"> </w:t>
      </w:r>
      <w:r>
        <w:t>som är framtagen av Gästrike återvinnare. Genomfartsväg eller vändmöjligheter för fordon ska finnas och dragavstånd av kärl vid hämtning ska inte överskrida 10 meter.</w:t>
      </w:r>
    </w:p>
    <w:p>
      <w:pPr>
        <w:pStyle w:val="P2"/>
        <w:spacing w:after="0" w:beforeAutospacing="0" w:afterAutospacing="0"/>
        <w:sectPr>
          <w:type w:val="nextPage"/>
          <w:pgSz w:w="11920" w:h="16850" w:code="0"/>
          <w:pgMar w:left="1700" w:right="1700" w:top="880" w:bottom="0" w:header="693" w:footer="0" w:gutter="0"/>
        </w:sectPr>
      </w:pPr>
    </w:p>
    <w:p>
      <w:pPr>
        <w:spacing w:before="242" w:beforeAutospacing="0" w:afterAutospacing="0"/>
        <w:ind w:firstLine="0" w:left="738" w:right="0"/>
        <w:jc w:val="left"/>
        <w:rPr>
          <w:rFonts w:ascii="Arial" w:hAnsi="Arial"/>
          <w:b w:val="1"/>
          <w:sz w:val="22"/>
        </w:rPr>
      </w:pPr>
      <w:r>
        <w:rPr>
          <w:rFonts w:ascii="Arial" w:hAnsi="Arial"/>
          <w:b w:val="1"/>
          <w:sz w:val="22"/>
        </w:rPr>
        <mc:AlternateContent>
          <mc:Choice Requires="wps">
            <w:drawing>
              <wp:anchor xmlns:wp="http://schemas.openxmlformats.org/drawingml/2006/wordprocessingDrawing" distT="0" distB="0" distL="0" distR="0" simplePos="0" relativeHeight="20" behindDoc="0" locked="0" layoutInCell="1" allowOverlap="1">
                <wp:simplePos x="0" y="0"/>
                <wp:positionH relativeFrom="page">
                  <wp:posOffset>7180580</wp:posOffset>
                </wp:positionH>
                <wp:positionV relativeFrom="page">
                  <wp:posOffset>0</wp:posOffset>
                </wp:positionV>
                <wp:extent cx="76200" cy="10693400"/>
                <wp:effectExtent l="0" t="0" r="0" b="0"/>
                <wp:wrapNone/>
                <wp:docPr id="41" name="Graphic 41"/>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41" o:spid="_x0000_s1056" style="position:absolute;width:6pt;height:842pt;z-index:20;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r>
        <w:rPr>
          <w:rFonts w:ascii="Arial" w:hAnsi="Arial"/>
          <w:b w:val="1"/>
          <w:sz w:val="22"/>
        </w:rPr>
        <w:t>El,</w:t>
      </w:r>
      <w:r>
        <w:rPr>
          <w:rFonts w:ascii="Arial" w:hAnsi="Arial"/>
          <w:b w:val="1"/>
          <w:sz w:val="22"/>
          <w:spacing w:val="-9"/>
        </w:rPr>
        <w:t xml:space="preserve"> </w:t>
      </w:r>
      <w:r>
        <w:rPr>
          <w:rFonts w:ascii="Arial" w:hAnsi="Arial"/>
          <w:b w:val="1"/>
          <w:sz w:val="22"/>
        </w:rPr>
        <w:t>fiber,</w:t>
      </w:r>
      <w:r>
        <w:rPr>
          <w:rFonts w:ascii="Arial" w:hAnsi="Arial"/>
          <w:b w:val="1"/>
          <w:sz w:val="22"/>
          <w:spacing w:val="-9"/>
        </w:rPr>
        <w:t xml:space="preserve"> </w:t>
      </w:r>
      <w:r>
        <w:rPr>
          <w:rFonts w:ascii="Arial" w:hAnsi="Arial"/>
          <w:b w:val="1"/>
          <w:sz w:val="22"/>
          <w:spacing w:val="-2"/>
        </w:rPr>
        <w:t>värme</w:t>
      </w:r>
    </w:p>
    <w:p>
      <w:pPr>
        <w:pStyle w:val="P2"/>
        <w:spacing w:before="58" w:beforeAutospacing="0" w:afterAutospacing="0"/>
        <w:ind w:right="371"/>
      </w:pPr>
      <w:r>
        <w:t>Till området finns utbyggd infrastruktur med el och fiber från Sandviken Energi</w:t>
      </w:r>
      <w:r>
        <w:rPr>
          <w:spacing w:val="-6"/>
        </w:rPr>
        <w:t xml:space="preserve"> </w:t>
      </w:r>
      <w:r>
        <w:t>Elnät</w:t>
      </w:r>
      <w:r>
        <w:rPr>
          <w:spacing w:val="-7"/>
        </w:rPr>
        <w:t xml:space="preserve"> </w:t>
      </w:r>
      <w:r>
        <w:t>AB</w:t>
      </w:r>
      <w:r>
        <w:rPr>
          <w:spacing w:val="-8"/>
        </w:rPr>
        <w:t xml:space="preserve"> </w:t>
      </w:r>
      <w:r>
        <w:t>och</w:t>
      </w:r>
      <w:r>
        <w:rPr>
          <w:spacing w:val="-8"/>
        </w:rPr>
        <w:t xml:space="preserve"> </w:t>
      </w:r>
      <w:r>
        <w:t>Sandviken</w:t>
      </w:r>
      <w:r>
        <w:rPr>
          <w:spacing w:val="-8"/>
        </w:rPr>
        <w:t xml:space="preserve"> </w:t>
      </w:r>
      <w:r>
        <w:t>Energi</w:t>
      </w:r>
      <w:r>
        <w:rPr>
          <w:spacing w:val="-6"/>
        </w:rPr>
        <w:t xml:space="preserve"> </w:t>
      </w:r>
      <w:r>
        <w:t>AB.</w:t>
      </w:r>
      <w:r>
        <w:rPr>
          <w:spacing w:val="-8"/>
        </w:rPr>
        <w:t xml:space="preserve"> </w:t>
      </w:r>
      <w:r>
        <w:t>Bostadsbyggnaderna</w:t>
      </w:r>
      <w:r>
        <w:rPr>
          <w:spacing w:val="-7"/>
        </w:rPr>
        <w:t xml:space="preserve"> </w:t>
      </w:r>
      <w:r>
        <w:t>är</w:t>
      </w:r>
      <w:r>
        <w:rPr>
          <w:spacing w:val="-7"/>
        </w:rPr>
        <w:t xml:space="preserve"> </w:t>
      </w:r>
      <w:r>
        <w:t xml:space="preserve">anslutna till det lokala fjärrvärmenätet. Det finns ledningar som korsar fastigheterna Klappsta 8:1 och Klappsta 3:29 och förser andra områden med el. Inom det södra planområdet finns även ett tomrör som är avsett för framtida </w:t>
      </w:r>
      <w:r>
        <w:rPr>
          <w:spacing w:val="-2"/>
        </w:rPr>
        <w:t>användning.</w:t>
      </w:r>
    </w:p>
    <w:p>
      <w:pPr>
        <w:pStyle w:val="P4"/>
      </w:pPr>
      <w:bookmarkEnd w:id="66"/>
      <w:bookmarkStart w:id="67" w:name="pf_service01"/>
      <w:r>
        <w:rPr>
          <w:spacing w:val="-2"/>
        </w:rPr>
        <w:t>Service</w:t>
      </w:r>
    </w:p>
    <w:p>
      <w:pPr>
        <w:pStyle w:val="P2"/>
        <w:spacing w:before="58" w:beforeAutospacing="0" w:afterAutospacing="0"/>
        <w:ind w:right="425"/>
      </w:pPr>
      <w:r>
        <w:t>Inom planområdet finns det idag olika verksamheter så som kiosk och grillverksamhet,</w:t>
      </w:r>
      <w:r>
        <w:rPr>
          <w:spacing w:val="-7"/>
        </w:rPr>
        <w:t xml:space="preserve"> </w:t>
      </w:r>
      <w:r>
        <w:t>frisör,</w:t>
      </w:r>
      <w:r>
        <w:rPr>
          <w:spacing w:val="-9"/>
        </w:rPr>
        <w:t xml:space="preserve"> </w:t>
      </w:r>
      <w:r>
        <w:t>och</w:t>
      </w:r>
      <w:r>
        <w:rPr>
          <w:spacing w:val="-8"/>
        </w:rPr>
        <w:t xml:space="preserve"> </w:t>
      </w:r>
      <w:r>
        <w:t>gym.</w:t>
      </w:r>
      <w:r>
        <w:rPr>
          <w:spacing w:val="-8"/>
        </w:rPr>
        <w:t xml:space="preserve"> </w:t>
      </w:r>
      <w:r>
        <w:t>Region</w:t>
      </w:r>
      <w:r>
        <w:rPr>
          <w:spacing w:val="-7"/>
        </w:rPr>
        <w:t xml:space="preserve"> </w:t>
      </w:r>
      <w:r>
        <w:t>Gävleborg</w:t>
      </w:r>
      <w:r>
        <w:rPr>
          <w:spacing w:val="-8"/>
        </w:rPr>
        <w:t xml:space="preserve"> </w:t>
      </w:r>
      <w:r>
        <w:t>nyttjar</w:t>
      </w:r>
      <w:r>
        <w:rPr>
          <w:spacing w:val="-9"/>
        </w:rPr>
        <w:t xml:space="preserve"> </w:t>
      </w:r>
      <w:r>
        <w:t>även</w:t>
      </w:r>
      <w:r>
        <w:rPr>
          <w:spacing w:val="-7"/>
        </w:rPr>
        <w:t xml:space="preserve"> </w:t>
      </w:r>
      <w:r>
        <w:t>några</w:t>
      </w:r>
      <w:r>
        <w:rPr>
          <w:spacing w:val="-7"/>
        </w:rPr>
        <w:t xml:space="preserve"> </w:t>
      </w:r>
      <w:r>
        <w:t>av lokalerna för distriktssköterskemottagning och provtagning m.m.</w:t>
      </w:r>
    </w:p>
    <w:p>
      <w:pPr>
        <w:pStyle w:val="P2"/>
        <w:spacing w:before="120" w:beforeAutospacing="0" w:afterAutospacing="0"/>
        <w:ind w:right="425"/>
      </w:pPr>
      <w:r>
        <w:t>Strax</w:t>
      </w:r>
      <w:r>
        <w:rPr>
          <w:spacing w:val="-9"/>
        </w:rPr>
        <w:t xml:space="preserve"> </w:t>
      </w:r>
      <w:r>
        <w:t>norr</w:t>
      </w:r>
      <w:r>
        <w:rPr>
          <w:spacing w:val="-11"/>
        </w:rPr>
        <w:t xml:space="preserve"> </w:t>
      </w:r>
      <w:r>
        <w:t>om</w:t>
      </w:r>
      <w:r>
        <w:rPr>
          <w:spacing w:val="-8"/>
        </w:rPr>
        <w:t xml:space="preserve"> </w:t>
      </w:r>
      <w:r>
        <w:t>planområdet</w:t>
      </w:r>
      <w:r>
        <w:rPr>
          <w:spacing w:val="-8"/>
        </w:rPr>
        <w:t xml:space="preserve"> </w:t>
      </w:r>
      <w:r>
        <w:t>finns</w:t>
      </w:r>
      <w:r>
        <w:rPr>
          <w:spacing w:val="-9"/>
        </w:rPr>
        <w:t xml:space="preserve"> </w:t>
      </w:r>
      <w:r>
        <w:t>Österfärnebos</w:t>
      </w:r>
      <w:r>
        <w:rPr>
          <w:spacing w:val="-11"/>
        </w:rPr>
        <w:t xml:space="preserve"> </w:t>
      </w:r>
      <w:r>
        <w:t>livsmedelsbutik,</w:t>
      </w:r>
      <w:r>
        <w:rPr>
          <w:spacing w:val="-8"/>
        </w:rPr>
        <w:t xml:space="preserve"> </w:t>
      </w:r>
      <w:r>
        <w:t>en bensinstation och en pizzeria.</w:t>
      </w:r>
    </w:p>
    <w:p>
      <w:pPr>
        <w:pStyle w:val="P2"/>
        <w:spacing w:before="121" w:beforeAutospacing="0" w:afterAutospacing="0"/>
        <w:ind w:right="425"/>
      </w:pPr>
      <w:r>
        <w:t>Ca</w:t>
      </w:r>
      <w:r>
        <w:rPr>
          <w:spacing w:val="-9"/>
        </w:rPr>
        <w:t xml:space="preserve"> </w:t>
      </w:r>
      <w:r>
        <w:t>300</w:t>
      </w:r>
      <w:r>
        <w:rPr>
          <w:spacing w:val="-8"/>
        </w:rPr>
        <w:t xml:space="preserve"> </w:t>
      </w:r>
      <w:r>
        <w:t>meter</w:t>
      </w:r>
      <w:r>
        <w:rPr>
          <w:spacing w:val="-6"/>
        </w:rPr>
        <w:t xml:space="preserve"> </w:t>
      </w:r>
      <w:r>
        <w:t>söder</w:t>
      </w:r>
      <w:r>
        <w:rPr>
          <w:spacing w:val="-7"/>
        </w:rPr>
        <w:t xml:space="preserve"> </w:t>
      </w:r>
      <w:r>
        <w:t>om</w:t>
      </w:r>
      <w:r>
        <w:rPr>
          <w:spacing w:val="-8"/>
        </w:rPr>
        <w:t xml:space="preserve"> </w:t>
      </w:r>
      <w:r>
        <w:t>planområdet</w:t>
      </w:r>
      <w:r>
        <w:rPr>
          <w:spacing w:val="-7"/>
        </w:rPr>
        <w:t xml:space="preserve"> </w:t>
      </w:r>
      <w:r>
        <w:t>ligger</w:t>
      </w:r>
      <w:r>
        <w:rPr>
          <w:spacing w:val="-6"/>
        </w:rPr>
        <w:t xml:space="preserve"> </w:t>
      </w:r>
      <w:r>
        <w:t>Österfärnebos</w:t>
      </w:r>
      <w:r>
        <w:rPr>
          <w:spacing w:val="-8"/>
        </w:rPr>
        <w:t xml:space="preserve"> </w:t>
      </w:r>
      <w:r>
        <w:t>skola</w:t>
      </w:r>
      <w:r>
        <w:rPr>
          <w:spacing w:val="-6"/>
        </w:rPr>
        <w:t xml:space="preserve"> </w:t>
      </w:r>
      <w:r>
        <w:t>F-6</w:t>
      </w:r>
      <w:r>
        <w:rPr>
          <w:spacing w:val="-8"/>
        </w:rPr>
        <w:t xml:space="preserve"> </w:t>
      </w:r>
      <w:r>
        <w:t>och</w:t>
      </w:r>
      <w:r>
        <w:rPr>
          <w:spacing w:val="-6"/>
        </w:rPr>
        <w:t xml:space="preserve"> </w:t>
      </w:r>
      <w:r>
        <w:t>det finns en förskola cirka 700 m bort.</w:t>
      </w:r>
    </w:p>
    <w:p>
      <w:pPr>
        <w:pStyle w:val="P4"/>
        <w:spacing w:before="241" w:beforeAutospacing="0" w:afterAutospacing="0"/>
      </w:pPr>
      <w:bookmarkEnd w:id="67"/>
      <w:bookmarkStart w:id="68" w:name="pf_trafik01"/>
      <w:r>
        <w:rPr>
          <w:spacing w:val="-2"/>
        </w:rPr>
        <w:t>Trafik</w:t>
      </w:r>
    </w:p>
    <w:p>
      <w:pPr>
        <w:spacing w:lineRule="exact" w:line="252" w:before="240" w:beforeAutospacing="0" w:afterAutospacing="0"/>
        <w:ind w:firstLine="0" w:left="738" w:right="0"/>
        <w:jc w:val="left"/>
        <w:rPr>
          <w:rFonts w:ascii="Arial" w:hAnsi="Arial"/>
          <w:b w:val="1"/>
          <w:sz w:val="22"/>
        </w:rPr>
      </w:pPr>
      <w:r>
        <w:rPr>
          <w:rFonts w:ascii="Arial" w:hAnsi="Arial"/>
          <w:b w:val="1"/>
          <w:sz w:val="22"/>
          <w:spacing w:val="-2"/>
        </w:rPr>
        <w:t>Biltrafik</w:t>
      </w:r>
    </w:p>
    <w:p>
      <w:pPr>
        <w:pStyle w:val="P2"/>
        <w:ind w:right="425"/>
      </w:pPr>
      <w:r>
        <w:t>Infarterna till både den norra och södra delen av planområdet sker idag via Åsvägen. Parkeringsplatser till bägge områden är även de lokaliserade närmast Åsvägen. Färnebovägen som passerar området västerut, där Trafikverket</w:t>
      </w:r>
      <w:r>
        <w:rPr>
          <w:spacing w:val="-8"/>
        </w:rPr>
        <w:t xml:space="preserve"> </w:t>
      </w:r>
      <w:r>
        <w:t>är</w:t>
      </w:r>
      <w:r>
        <w:rPr>
          <w:spacing w:val="-10"/>
        </w:rPr>
        <w:t xml:space="preserve"> </w:t>
      </w:r>
      <w:r>
        <w:t>väghållare,</w:t>
      </w:r>
      <w:r>
        <w:rPr>
          <w:spacing w:val="-9"/>
        </w:rPr>
        <w:t xml:space="preserve"> </w:t>
      </w:r>
      <w:r>
        <w:t>har</w:t>
      </w:r>
      <w:r>
        <w:rPr>
          <w:spacing w:val="-10"/>
        </w:rPr>
        <w:t xml:space="preserve"> </w:t>
      </w:r>
      <w:r>
        <w:t>en</w:t>
      </w:r>
      <w:r>
        <w:rPr>
          <w:spacing w:val="-7"/>
        </w:rPr>
        <w:t xml:space="preserve"> </w:t>
      </w:r>
      <w:r>
        <w:t>årsmedelsdygntrafik</w:t>
      </w:r>
      <w:r>
        <w:rPr>
          <w:spacing w:val="-11"/>
        </w:rPr>
        <w:t xml:space="preserve"> </w:t>
      </w:r>
      <w:r>
        <w:t>(fordon</w:t>
      </w:r>
      <w:r>
        <w:rPr>
          <w:spacing w:val="-11"/>
        </w:rPr>
        <w:t xml:space="preserve"> </w:t>
      </w:r>
      <w:r>
        <w:t>som</w:t>
      </w:r>
      <w:r>
        <w:rPr>
          <w:spacing w:val="-9"/>
        </w:rPr>
        <w:t xml:space="preserve"> </w:t>
      </w:r>
      <w:r>
        <w:t>dagligen färdas på vägen) på 1001–2000 enligt Trafikverkets nationella vägdatabas (NVDB). Hastigheten för Färnebovägen, Åsvägen och Framnäsgatan förbi planområdet är 50 km/h.</w:t>
      </w:r>
    </w:p>
    <w:p>
      <w:pPr>
        <w:spacing w:before="241" w:beforeAutospacing="0" w:afterAutospacing="0"/>
        <w:ind w:firstLine="0" w:left="738" w:right="0"/>
        <w:jc w:val="left"/>
        <w:rPr>
          <w:rFonts w:ascii="Arial" w:hAnsi="Arial"/>
          <w:b w:val="1"/>
          <w:sz w:val="22"/>
        </w:rPr>
      </w:pPr>
      <w:r>
        <w:rPr>
          <w:rFonts w:ascii="Arial" w:hAnsi="Arial"/>
          <w:b w:val="1"/>
          <w:sz w:val="22"/>
        </w:rPr>
        <w:t>Gång-</w:t>
      </w:r>
      <w:r>
        <w:rPr>
          <w:rFonts w:ascii="Arial" w:hAnsi="Arial"/>
          <w:b w:val="1"/>
          <w:sz w:val="22"/>
          <w:spacing w:val="-8"/>
        </w:rPr>
        <w:t xml:space="preserve"> </w:t>
      </w:r>
      <w:r>
        <w:rPr>
          <w:rFonts w:ascii="Arial" w:hAnsi="Arial"/>
          <w:b w:val="1"/>
          <w:sz w:val="22"/>
        </w:rPr>
        <w:t>och</w:t>
      </w:r>
      <w:r>
        <w:rPr>
          <w:rFonts w:ascii="Arial" w:hAnsi="Arial"/>
          <w:b w:val="1"/>
          <w:sz w:val="22"/>
          <w:spacing w:val="-8"/>
        </w:rPr>
        <w:t xml:space="preserve"> </w:t>
      </w:r>
      <w:r>
        <w:rPr>
          <w:rFonts w:ascii="Arial" w:hAnsi="Arial"/>
          <w:b w:val="1"/>
          <w:sz w:val="22"/>
          <w:spacing w:val="-2"/>
        </w:rPr>
        <w:t>cykeltrafik</w:t>
      </w:r>
    </w:p>
    <w:p>
      <w:pPr>
        <w:pStyle w:val="P2"/>
        <w:spacing w:before="58" w:beforeAutospacing="0" w:afterAutospacing="0"/>
        <w:ind w:right="503"/>
      </w:pPr>
      <w:r>
        <w:t>Det</w:t>
      </w:r>
      <w:r>
        <w:rPr>
          <w:spacing w:val="-8"/>
        </w:rPr>
        <w:t xml:space="preserve"> </w:t>
      </w:r>
      <w:r>
        <w:t>finns</w:t>
      </w:r>
      <w:r>
        <w:rPr>
          <w:spacing w:val="-8"/>
        </w:rPr>
        <w:t xml:space="preserve"> </w:t>
      </w:r>
      <w:r>
        <w:t>inga</w:t>
      </w:r>
      <w:r>
        <w:rPr>
          <w:spacing w:val="-6"/>
        </w:rPr>
        <w:t xml:space="preserve"> </w:t>
      </w:r>
      <w:r>
        <w:t>gång-</w:t>
      </w:r>
      <w:r>
        <w:rPr>
          <w:spacing w:val="-7"/>
        </w:rPr>
        <w:t xml:space="preserve"> </w:t>
      </w:r>
      <w:r>
        <w:t>eller</w:t>
      </w:r>
      <w:r>
        <w:rPr>
          <w:spacing w:val="-6"/>
        </w:rPr>
        <w:t xml:space="preserve"> </w:t>
      </w:r>
      <w:r>
        <w:t>cykelvägar</w:t>
      </w:r>
      <w:r>
        <w:rPr>
          <w:spacing w:val="-8"/>
        </w:rPr>
        <w:t xml:space="preserve"> </w:t>
      </w:r>
      <w:r>
        <w:t>i</w:t>
      </w:r>
      <w:r>
        <w:rPr>
          <w:spacing w:val="-8"/>
        </w:rPr>
        <w:t xml:space="preserve"> </w:t>
      </w:r>
      <w:r>
        <w:t>närheten</w:t>
      </w:r>
      <w:r>
        <w:rPr>
          <w:spacing w:val="-11"/>
        </w:rPr>
        <w:t xml:space="preserve"> </w:t>
      </w:r>
      <w:r>
        <w:t>till</w:t>
      </w:r>
      <w:r>
        <w:rPr>
          <w:spacing w:val="-8"/>
        </w:rPr>
        <w:t xml:space="preserve"> </w:t>
      </w:r>
      <w:r>
        <w:t xml:space="preserve">planområdet. I Sandviken kommuns cykelplan föreslås dock en cykelväg längs Färnebovägen som ett av de högre prioriteringsförslagen till </w:t>
      </w:r>
      <w:r>
        <w:rPr>
          <w:spacing w:val="-2"/>
        </w:rPr>
        <w:t>länstransportplanen.</w:t>
      </w:r>
    </w:p>
    <w:p>
      <w:pPr>
        <w:spacing w:before="241" w:beforeAutospacing="0" w:afterAutospacing="0"/>
        <w:ind w:firstLine="0" w:left="738" w:right="0"/>
        <w:jc w:val="left"/>
        <w:rPr>
          <w:rFonts w:ascii="Arial" w:hAnsi="Arial"/>
          <w:b w:val="1"/>
          <w:sz w:val="22"/>
        </w:rPr>
      </w:pPr>
      <w:r>
        <w:rPr>
          <w:rFonts w:ascii="Arial" w:hAnsi="Arial"/>
          <w:b w:val="1"/>
          <w:sz w:val="22"/>
          <w:spacing w:val="-2"/>
        </w:rPr>
        <w:t>Kollektivtrafik</w:t>
      </w:r>
    </w:p>
    <w:p>
      <w:pPr>
        <w:pStyle w:val="P2"/>
        <w:spacing w:before="58" w:beforeAutospacing="0" w:afterAutospacing="0"/>
        <w:ind w:right="488"/>
      </w:pPr>
      <w:r>
        <w:t>Befintlig busshållplats för linje 47 som trafikerar mellan Sandviken och Gysinge</w:t>
      </w:r>
      <w:r>
        <w:rPr>
          <w:spacing w:val="-7"/>
        </w:rPr>
        <w:t xml:space="preserve"> </w:t>
      </w:r>
      <w:r>
        <w:t>finns</w:t>
      </w:r>
      <w:r>
        <w:rPr>
          <w:spacing w:val="-5"/>
        </w:rPr>
        <w:t xml:space="preserve"> </w:t>
      </w:r>
      <w:r>
        <w:t>idag</w:t>
      </w:r>
      <w:r>
        <w:rPr>
          <w:spacing w:val="-6"/>
        </w:rPr>
        <w:t xml:space="preserve"> </w:t>
      </w:r>
      <w:r>
        <w:t>i</w:t>
      </w:r>
      <w:r>
        <w:rPr>
          <w:spacing w:val="-5"/>
        </w:rPr>
        <w:t xml:space="preserve"> </w:t>
      </w:r>
      <w:r>
        <w:t>anslutning</w:t>
      </w:r>
      <w:r>
        <w:rPr>
          <w:spacing w:val="-8"/>
        </w:rPr>
        <w:t xml:space="preserve"> </w:t>
      </w:r>
      <w:r>
        <w:t>till</w:t>
      </w:r>
      <w:r>
        <w:rPr>
          <w:spacing w:val="-5"/>
        </w:rPr>
        <w:t xml:space="preserve"> </w:t>
      </w:r>
      <w:r>
        <w:t>Färnebovägen</w:t>
      </w:r>
      <w:r>
        <w:rPr>
          <w:spacing w:val="-3"/>
        </w:rPr>
        <w:t xml:space="preserve"> </w:t>
      </w:r>
      <w:r>
        <w:t>ca</w:t>
      </w:r>
      <w:r>
        <w:rPr>
          <w:spacing w:val="-7"/>
        </w:rPr>
        <w:t xml:space="preserve"> </w:t>
      </w:r>
      <w:r>
        <w:t>25</w:t>
      </w:r>
      <w:r>
        <w:rPr>
          <w:spacing w:val="-6"/>
        </w:rPr>
        <w:t xml:space="preserve"> </w:t>
      </w:r>
      <w:r>
        <w:t>meter</w:t>
      </w:r>
      <w:r>
        <w:rPr>
          <w:spacing w:val="-6"/>
        </w:rPr>
        <w:t xml:space="preserve"> </w:t>
      </w:r>
      <w:r>
        <w:t>norr</w:t>
      </w:r>
      <w:r>
        <w:rPr>
          <w:spacing w:val="-7"/>
        </w:rPr>
        <w:t xml:space="preserve"> </w:t>
      </w:r>
      <w:r>
        <w:t>om</w:t>
      </w:r>
      <w:r>
        <w:rPr>
          <w:spacing w:val="-5"/>
        </w:rPr>
        <w:t xml:space="preserve"> </w:t>
      </w:r>
      <w:r>
        <w:t>den befintliga kioskbyggnaden.</w:t>
      </w:r>
    </w:p>
    <w:p>
      <w:pPr>
        <w:pStyle w:val="P2"/>
        <w:spacing w:after="0" w:beforeAutospacing="0" w:afterAutospacing="0"/>
        <w:sectPr>
          <w:type w:val="nextPage"/>
          <w:pgSz w:w="11920" w:h="16850" w:code="0"/>
          <w:pgMar w:left="1700" w:right="1700" w:top="880" w:bottom="0" w:header="693" w:footer="0" w:gutter="0"/>
        </w:sectPr>
      </w:pPr>
      <w:bookmarkEnd w:id="68"/>
    </w:p>
    <w:p>
      <w:pPr>
        <w:pStyle w:val="P2"/>
        <w:ind w:left="0"/>
        <w:rPr>
          <w:sz w:val="28"/>
        </w:rPr>
      </w:pPr>
      <w:r>
        <w:rPr>
          <w:sz w:val="28"/>
        </w:rPr>
        <mc:AlternateContent>
          <mc:Choice Requires="wps">
            <w:drawing>
              <wp:anchor xmlns:wp="http://schemas.openxmlformats.org/drawingml/2006/wordprocessingDrawing" distT="0" distB="0" distL="0" distR="0" simplePos="0" relativeHeight="21" behindDoc="0" locked="0" layoutInCell="1" allowOverlap="1">
                <wp:simplePos x="0" y="0"/>
                <wp:positionH relativeFrom="page">
                  <wp:posOffset>7180580</wp:posOffset>
                </wp:positionH>
                <wp:positionV relativeFrom="page">
                  <wp:posOffset>0</wp:posOffset>
                </wp:positionV>
                <wp:extent cx="77470" cy="10693400"/>
                <wp:effectExtent l="0" t="0" r="0" b="0"/>
                <wp:wrapNone/>
                <wp:docPr id="42" name="Graphic 42"/>
                <wp:cNvGraphicFramePr/>
                <a:graphic xmlns:a="http://schemas.openxmlformats.org/drawingml/2006/main">
                  <a:graphicData uri="http://schemas.microsoft.com/office/word/2010/wordprocessingShape">
                    <wps:wsp>
                      <wps:cNvSpPr/>
                      <wps:spPr>
                        <a:xfrm>
                          <a:off x="0" y="0"/>
                          <a:ext cx="77470" cy="10693400"/>
                        </a:xfrm>
                        <a:custGeom>
                          <a:rect l="l" t="t" r="r" b="b"/>
                          <a:pathLst>
                            <a:path w="77470" h="10693400">
                              <a:moveTo>
                                <a:pt x="77470" y="12"/>
                              </a:moveTo>
                              <a:lnTo>
                                <a:pt x="76200" y="12"/>
                              </a:lnTo>
                              <a:lnTo>
                                <a:pt x="0" y="0"/>
                              </a:lnTo>
                              <a:lnTo>
                                <a:pt x="0" y="10693146"/>
                              </a:lnTo>
                              <a:lnTo>
                                <a:pt x="76200" y="10693146"/>
                              </a:lnTo>
                              <a:lnTo>
                                <a:pt x="76200" y="10677271"/>
                              </a:lnTo>
                              <a:lnTo>
                                <a:pt x="77470" y="10677271"/>
                              </a:lnTo>
                              <a:lnTo>
                                <a:pt x="77470" y="12"/>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42" o:spid="_x0000_s1057" style="position:absolute;width:6.1pt;height:842pt;z-index:21;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2,16840" path="m77470,12l76200,12,,,,10693146,76200,10693146,76200,10677271,77470,10677271,77470,12,xe">
                <v:textbox inset="0mm,0mm,0mm,0mm">
                  <w:txbxContent>
                    <w:p/>
                  </w:txbxContent>
                </v:textbox>
              </v:shape>
            </w:pict>
          </mc:Fallback>
        </mc:AlternateContent>
      </w:r>
    </w:p>
    <w:p>
      <w:pPr>
        <w:pStyle w:val="P2"/>
        <w:spacing w:before="22" w:beforeAutospacing="0" w:afterAutospacing="0"/>
        <w:ind w:left="0"/>
        <w:rPr>
          <w:sz w:val="28"/>
        </w:rPr>
      </w:pPr>
    </w:p>
    <w:p>
      <w:pPr>
        <w:pStyle w:val="P3"/>
        <w:spacing w:before="0" w:beforeAutospacing="0" w:afterAutospacing="0"/>
      </w:pPr>
      <w:bookmarkStart w:id="69" w:name="_bookmark6"/>
      <w:bookmarkEnd w:id="69"/>
      <w:bookmarkStart w:id="70" w:name="ko_annat01"/>
      <w:r>
        <w:t>Samlad</w:t>
      </w:r>
      <w:r>
        <w:rPr>
          <w:spacing w:val="-3"/>
        </w:rPr>
        <w:t xml:space="preserve"> </w:t>
      </w:r>
      <w:r>
        <w:rPr>
          <w:spacing w:val="-2"/>
        </w:rPr>
        <w:t>konsekvensbedömning</w:t>
      </w:r>
    </w:p>
    <w:p>
      <w:pPr>
        <w:pStyle w:val="P2"/>
        <w:spacing w:before="120" w:beforeAutospacing="0" w:afterAutospacing="0"/>
        <w:ind w:right="435"/>
      </w:pPr>
      <w:r>
        <w:t>Planförslaget innebär att det underlättar i framtida bygglovsärenden. Byggrätterna följer inte den äldre byggnadsplanen vilket gjort det svårt vid bygglovsprövningar. Eftersom nya planen nu möjliggör för både bostäder och</w:t>
      </w:r>
      <w:r>
        <w:rPr>
          <w:spacing w:val="-6"/>
        </w:rPr>
        <w:t xml:space="preserve"> </w:t>
      </w:r>
      <w:r>
        <w:t>centrum</w:t>
      </w:r>
      <w:r>
        <w:rPr>
          <w:spacing w:val="-5"/>
        </w:rPr>
        <w:t xml:space="preserve"> </w:t>
      </w:r>
      <w:r>
        <w:t>i</w:t>
      </w:r>
      <w:r>
        <w:rPr>
          <w:spacing w:val="-5"/>
        </w:rPr>
        <w:t xml:space="preserve"> </w:t>
      </w:r>
      <w:r>
        <w:t>södra</w:t>
      </w:r>
      <w:r>
        <w:rPr>
          <w:spacing w:val="-7"/>
        </w:rPr>
        <w:t xml:space="preserve"> </w:t>
      </w:r>
      <w:r>
        <w:t>och</w:t>
      </w:r>
      <w:r>
        <w:rPr>
          <w:spacing w:val="-6"/>
        </w:rPr>
        <w:t xml:space="preserve"> </w:t>
      </w:r>
      <w:r>
        <w:t>nordvästra</w:t>
      </w:r>
      <w:r>
        <w:rPr>
          <w:spacing w:val="-7"/>
        </w:rPr>
        <w:t xml:space="preserve"> </w:t>
      </w:r>
      <w:r>
        <w:t>delen</w:t>
      </w:r>
      <w:r>
        <w:rPr>
          <w:spacing w:val="-4"/>
        </w:rPr>
        <w:t xml:space="preserve"> </w:t>
      </w:r>
      <w:r>
        <w:t>av</w:t>
      </w:r>
      <w:r>
        <w:rPr>
          <w:spacing w:val="-6"/>
        </w:rPr>
        <w:t xml:space="preserve"> </w:t>
      </w:r>
      <w:r>
        <w:t>planområdet</w:t>
      </w:r>
      <w:r>
        <w:rPr>
          <w:spacing w:val="-5"/>
        </w:rPr>
        <w:t xml:space="preserve"> </w:t>
      </w:r>
      <w:r>
        <w:t>anses</w:t>
      </w:r>
      <w:r>
        <w:rPr>
          <w:spacing w:val="-5"/>
        </w:rPr>
        <w:t xml:space="preserve"> </w:t>
      </w:r>
      <w:r>
        <w:t>det</w:t>
      </w:r>
      <w:r>
        <w:rPr>
          <w:spacing w:val="-5"/>
        </w:rPr>
        <w:t xml:space="preserve"> </w:t>
      </w:r>
      <w:r>
        <w:t>skapa</w:t>
      </w:r>
      <w:r>
        <w:rPr>
          <w:spacing w:val="-5"/>
        </w:rPr>
        <w:t xml:space="preserve"> </w:t>
      </w:r>
      <w:r>
        <w:t>en användning som stödjer befintliga förhållanden samtidigt som det också skapar möjlighet för annan lämplig utveckling i framtiden.</w:t>
      </w:r>
    </w:p>
    <w:p>
      <w:pPr>
        <w:pStyle w:val="P4"/>
        <w:spacing w:before="241" w:beforeAutospacing="0" w:afterAutospacing="0"/>
      </w:pPr>
      <w:bookmarkEnd w:id="70"/>
      <w:bookmarkStart w:id="71" w:name="ko_natur01"/>
      <w:r>
        <w:rPr>
          <w:spacing w:val="-2"/>
        </w:rPr>
        <w:t>Natur</w:t>
      </w:r>
    </w:p>
    <w:p>
      <w:pPr>
        <w:pStyle w:val="P2"/>
        <w:spacing w:before="59" w:beforeAutospacing="0" w:afterAutospacing="0"/>
        <w:ind w:right="441"/>
      </w:pPr>
      <w:r>
        <w:t>Planförslaget</w:t>
      </w:r>
      <w:r>
        <w:rPr>
          <w:spacing w:val="-7"/>
        </w:rPr>
        <w:t xml:space="preserve"> </w:t>
      </w:r>
      <w:r>
        <w:t>möjliggör</w:t>
      </w:r>
      <w:r>
        <w:rPr>
          <w:spacing w:val="-9"/>
        </w:rPr>
        <w:t xml:space="preserve"> </w:t>
      </w:r>
      <w:r>
        <w:t>för</w:t>
      </w:r>
      <w:r>
        <w:rPr>
          <w:spacing w:val="-9"/>
        </w:rPr>
        <w:t xml:space="preserve"> </w:t>
      </w:r>
      <w:r>
        <w:t>komplementbebyggelse</w:t>
      </w:r>
      <w:r>
        <w:rPr>
          <w:spacing w:val="-9"/>
        </w:rPr>
        <w:t xml:space="preserve"> </w:t>
      </w:r>
      <w:r>
        <w:t>på</w:t>
      </w:r>
      <w:r>
        <w:rPr>
          <w:spacing w:val="-7"/>
        </w:rPr>
        <w:t xml:space="preserve"> </w:t>
      </w:r>
      <w:r>
        <w:t>en</w:t>
      </w:r>
      <w:r>
        <w:rPr>
          <w:spacing w:val="-8"/>
        </w:rPr>
        <w:t xml:space="preserve"> </w:t>
      </w:r>
      <w:r>
        <w:t>yta</w:t>
      </w:r>
      <w:r>
        <w:rPr>
          <w:spacing w:val="-8"/>
        </w:rPr>
        <w:t xml:space="preserve"> </w:t>
      </w:r>
      <w:r>
        <w:t>inom</w:t>
      </w:r>
      <w:r>
        <w:rPr>
          <w:spacing w:val="-7"/>
        </w:rPr>
        <w:t xml:space="preserve"> </w:t>
      </w:r>
      <w:r>
        <w:t>det</w:t>
      </w:r>
      <w:r>
        <w:rPr>
          <w:spacing w:val="-8"/>
        </w:rPr>
        <w:t xml:space="preserve"> </w:t>
      </w:r>
      <w:r>
        <w:t>södra planområdet,</w:t>
      </w:r>
      <w:r>
        <w:rPr>
          <w:spacing w:val="-4"/>
        </w:rPr>
        <w:t xml:space="preserve"> </w:t>
      </w:r>
      <w:r>
        <w:t>vilket</w:t>
      </w:r>
      <w:r>
        <w:rPr>
          <w:spacing w:val="-4"/>
        </w:rPr>
        <w:t xml:space="preserve"> </w:t>
      </w:r>
      <w:r>
        <w:t>kan</w:t>
      </w:r>
      <w:r>
        <w:rPr>
          <w:spacing w:val="-3"/>
        </w:rPr>
        <w:t xml:space="preserve"> </w:t>
      </w:r>
      <w:r>
        <w:t>medföra</w:t>
      </w:r>
      <w:r>
        <w:rPr>
          <w:spacing w:val="-4"/>
        </w:rPr>
        <w:t xml:space="preserve"> </w:t>
      </w:r>
      <w:r>
        <w:t>att</w:t>
      </w:r>
      <w:r>
        <w:rPr>
          <w:spacing w:val="-3"/>
        </w:rPr>
        <w:t xml:space="preserve"> </w:t>
      </w:r>
      <w:r>
        <w:t>delar</w:t>
      </w:r>
      <w:r>
        <w:rPr>
          <w:spacing w:val="-6"/>
        </w:rPr>
        <w:t xml:space="preserve"> </w:t>
      </w:r>
      <w:r>
        <w:t>av</w:t>
      </w:r>
      <w:r>
        <w:rPr>
          <w:spacing w:val="-5"/>
        </w:rPr>
        <w:t xml:space="preserve"> </w:t>
      </w:r>
      <w:r>
        <w:t>grönytor</w:t>
      </w:r>
      <w:r>
        <w:rPr>
          <w:spacing w:val="-5"/>
        </w:rPr>
        <w:t xml:space="preserve"> </w:t>
      </w:r>
      <w:r>
        <w:t>tas</w:t>
      </w:r>
      <w:r>
        <w:rPr>
          <w:spacing w:val="-5"/>
        </w:rPr>
        <w:t xml:space="preserve"> </w:t>
      </w:r>
      <w:r>
        <w:t>i</w:t>
      </w:r>
      <w:r>
        <w:rPr>
          <w:spacing w:val="-4"/>
        </w:rPr>
        <w:t xml:space="preserve"> </w:t>
      </w:r>
      <w:r>
        <w:t>anspråk</w:t>
      </w:r>
      <w:r>
        <w:rPr>
          <w:spacing w:val="-2"/>
        </w:rPr>
        <w:t xml:space="preserve"> </w:t>
      </w:r>
      <w:r>
        <w:t>för</w:t>
      </w:r>
      <w:r>
        <w:rPr>
          <w:spacing w:val="-6"/>
        </w:rPr>
        <w:t xml:space="preserve"> </w:t>
      </w:r>
      <w:r>
        <w:t>sådan bebyggelse eller för att skapa bättre tillgång till byggnaderna samt anpassa bil- och cykelparkeringarna. Ingen byggrätt ges där de befintliga träden står ut mot Åsvägen, vilket gör att träden kan bevaras även efter ett genomförande av detaljplanen.</w:t>
      </w:r>
    </w:p>
    <w:p>
      <w:pPr>
        <w:pStyle w:val="P4"/>
      </w:pPr>
      <w:bookmarkEnd w:id="71"/>
      <w:bookmarkStart w:id="72" w:name="ko_skyddadevattendrag01"/>
      <w:bookmarkStart w:id="73" w:name="ko_naturvård01"/>
      <w:bookmarkStart w:id="74" w:name="ko_rörligtfriluftsliv01"/>
      <w:r>
        <w:rPr>
          <w:spacing w:val="-2"/>
        </w:rPr>
        <w:t>Riksintressen</w:t>
      </w:r>
    </w:p>
    <w:p>
      <w:pPr>
        <w:pStyle w:val="P2"/>
        <w:spacing w:before="59" w:beforeAutospacing="0" w:afterAutospacing="0"/>
        <w:ind w:right="951"/>
        <w:jc w:val="both"/>
      </w:pPr>
      <w:r>
        <w:t>Eftersom området redan är bebyggt och endast en marginell ökning av byggrätten</w:t>
      </w:r>
      <w:r>
        <w:rPr>
          <w:spacing w:val="-3"/>
        </w:rPr>
        <w:t xml:space="preserve"> </w:t>
      </w:r>
      <w:r>
        <w:t>ges</w:t>
      </w:r>
      <w:r>
        <w:rPr>
          <w:spacing w:val="-1"/>
        </w:rPr>
        <w:t xml:space="preserve"> </w:t>
      </w:r>
      <w:r>
        <w:t>så</w:t>
      </w:r>
      <w:r>
        <w:rPr>
          <w:spacing w:val="-2"/>
        </w:rPr>
        <w:t xml:space="preserve"> </w:t>
      </w:r>
      <w:r>
        <w:t>anses</w:t>
      </w:r>
      <w:r>
        <w:rPr>
          <w:spacing w:val="-3"/>
        </w:rPr>
        <w:t xml:space="preserve"> </w:t>
      </w:r>
      <w:r>
        <w:t>inte</w:t>
      </w:r>
      <w:r>
        <w:rPr>
          <w:spacing w:val="-4"/>
        </w:rPr>
        <w:t xml:space="preserve"> </w:t>
      </w:r>
      <w:r>
        <w:t>riksintresse</w:t>
      </w:r>
      <w:r>
        <w:rPr>
          <w:spacing w:val="-1"/>
        </w:rPr>
        <w:t xml:space="preserve"> </w:t>
      </w:r>
      <w:r>
        <w:t>för</w:t>
      </w:r>
      <w:r>
        <w:rPr>
          <w:spacing w:val="-4"/>
        </w:rPr>
        <w:t xml:space="preserve"> </w:t>
      </w:r>
      <w:r>
        <w:t>rörligt friluftsliv,</w:t>
      </w:r>
      <w:r>
        <w:rPr>
          <w:spacing w:val="-5"/>
        </w:rPr>
        <w:t xml:space="preserve"> </w:t>
      </w:r>
      <w:r>
        <w:t>skyddade vattendrag eller naturvård påverkas negativt.</w:t>
      </w:r>
    </w:p>
    <w:p>
      <w:pPr>
        <w:pStyle w:val="P4"/>
        <w:spacing w:before="241" w:beforeAutospacing="0" w:afterAutospacing="0"/>
      </w:pPr>
      <w:bookmarkEnd w:id="72"/>
      <w:bookmarkEnd w:id="73"/>
      <w:bookmarkEnd w:id="74"/>
      <w:bookmarkStart w:id="75" w:name="ko_motortrafik01"/>
      <w:bookmarkStart w:id="76" w:name="ko_gångochcykeltrafik01"/>
      <w:r>
        <w:t>Väg</w:t>
      </w:r>
      <w:r>
        <w:rPr>
          <w:spacing w:val="-2"/>
        </w:rPr>
        <w:t xml:space="preserve"> </w:t>
      </w:r>
      <w:r>
        <w:rPr>
          <w:spacing w:val="-5"/>
        </w:rPr>
        <w:t>272</w:t>
      </w:r>
    </w:p>
    <w:p>
      <w:pPr>
        <w:pStyle w:val="P2"/>
        <w:spacing w:before="59" w:beforeAutospacing="0" w:afterAutospacing="0"/>
        <w:ind w:right="488"/>
      </w:pPr>
      <w:r>
        <w:t>Ett</w:t>
      </w:r>
      <w:r>
        <w:rPr>
          <w:spacing w:val="-8"/>
        </w:rPr>
        <w:t xml:space="preserve"> </w:t>
      </w:r>
      <w:r>
        <w:t>genomförande</w:t>
      </w:r>
      <w:r>
        <w:rPr>
          <w:spacing w:val="-8"/>
        </w:rPr>
        <w:t xml:space="preserve"> </w:t>
      </w:r>
      <w:r>
        <w:t>av</w:t>
      </w:r>
      <w:r>
        <w:rPr>
          <w:spacing w:val="-6"/>
        </w:rPr>
        <w:t xml:space="preserve"> </w:t>
      </w:r>
      <w:r>
        <w:t>planen</w:t>
      </w:r>
      <w:r>
        <w:rPr>
          <w:spacing w:val="-8"/>
        </w:rPr>
        <w:t xml:space="preserve"> </w:t>
      </w:r>
      <w:r>
        <w:t>innebär</w:t>
      </w:r>
      <w:r>
        <w:rPr>
          <w:spacing w:val="-11"/>
        </w:rPr>
        <w:t xml:space="preserve"> </w:t>
      </w:r>
      <w:r>
        <w:t>ett</w:t>
      </w:r>
      <w:r>
        <w:rPr>
          <w:spacing w:val="-5"/>
        </w:rPr>
        <w:t xml:space="preserve"> </w:t>
      </w:r>
      <w:r>
        <w:t>avsteg</w:t>
      </w:r>
      <w:r>
        <w:rPr>
          <w:spacing w:val="-8"/>
        </w:rPr>
        <w:t xml:space="preserve"> </w:t>
      </w:r>
      <w:r>
        <w:t>från</w:t>
      </w:r>
      <w:r>
        <w:rPr>
          <w:spacing w:val="-8"/>
        </w:rPr>
        <w:t xml:space="preserve"> </w:t>
      </w:r>
      <w:r>
        <w:t>gamla</w:t>
      </w:r>
      <w:r>
        <w:rPr>
          <w:spacing w:val="-9"/>
        </w:rPr>
        <w:t xml:space="preserve"> </w:t>
      </w:r>
      <w:r>
        <w:t>byggnadsplanens intentioner på en eventuell breddning av väg 272, ytan närmast Färnebovägen har</w:t>
      </w:r>
      <w:r>
        <w:rPr>
          <w:spacing w:val="-2"/>
        </w:rPr>
        <w:t xml:space="preserve"> </w:t>
      </w:r>
      <w:r>
        <w:t>tidigare</w:t>
      </w:r>
      <w:r>
        <w:rPr>
          <w:spacing w:val="-3"/>
        </w:rPr>
        <w:t xml:space="preserve"> </w:t>
      </w:r>
      <w:r>
        <w:t>varit</w:t>
      </w:r>
      <w:r>
        <w:rPr>
          <w:spacing w:val="-2"/>
        </w:rPr>
        <w:t xml:space="preserve"> </w:t>
      </w:r>
      <w:r>
        <w:t>planlagd</w:t>
      </w:r>
      <w:r>
        <w:rPr>
          <w:spacing w:val="-2"/>
        </w:rPr>
        <w:t xml:space="preserve"> </w:t>
      </w:r>
      <w:r>
        <w:t>som</w:t>
      </w:r>
      <w:r>
        <w:rPr>
          <w:spacing w:val="-2"/>
        </w:rPr>
        <w:t xml:space="preserve"> </w:t>
      </w:r>
      <w:r>
        <w:t>allmän</w:t>
      </w:r>
      <w:r>
        <w:rPr>
          <w:spacing w:val="-2"/>
        </w:rPr>
        <w:t xml:space="preserve"> </w:t>
      </w:r>
      <w:r>
        <w:t>plats –</w:t>
      </w:r>
      <w:r>
        <w:rPr>
          <w:spacing w:val="-5"/>
        </w:rPr>
        <w:t xml:space="preserve"> </w:t>
      </w:r>
      <w:r>
        <w:t>gata</w:t>
      </w:r>
      <w:r>
        <w:rPr>
          <w:spacing w:val="-2"/>
        </w:rPr>
        <w:t xml:space="preserve"> </w:t>
      </w:r>
      <w:r>
        <w:t>eller</w:t>
      </w:r>
      <w:r>
        <w:rPr>
          <w:spacing w:val="-2"/>
        </w:rPr>
        <w:t xml:space="preserve"> </w:t>
      </w:r>
      <w:r>
        <w:t>torg, men planläggs nu som kvartersmark.</w:t>
      </w:r>
    </w:p>
    <w:p>
      <w:pPr>
        <w:pStyle w:val="P2"/>
        <w:spacing w:before="120" w:beforeAutospacing="0" w:afterAutospacing="0"/>
        <w:ind w:right="371"/>
      </w:pPr>
      <w:r>
        <w:t>I</w:t>
      </w:r>
      <w:r>
        <w:rPr>
          <w:spacing w:val="-8"/>
        </w:rPr>
        <w:t xml:space="preserve"> </w:t>
      </w:r>
      <w:r>
        <w:t>avstyckningen</w:t>
      </w:r>
      <w:r>
        <w:rPr>
          <w:spacing w:val="-5"/>
        </w:rPr>
        <w:t xml:space="preserve"> </w:t>
      </w:r>
      <w:r>
        <w:t>för</w:t>
      </w:r>
      <w:r>
        <w:rPr>
          <w:spacing w:val="-7"/>
        </w:rPr>
        <w:t xml:space="preserve"> </w:t>
      </w:r>
      <w:r>
        <w:t>Klappsta</w:t>
      </w:r>
      <w:r>
        <w:rPr>
          <w:spacing w:val="-6"/>
        </w:rPr>
        <w:t xml:space="preserve"> </w:t>
      </w:r>
      <w:r>
        <w:t>8:1</w:t>
      </w:r>
      <w:r>
        <w:rPr>
          <w:spacing w:val="-8"/>
        </w:rPr>
        <w:t xml:space="preserve"> </w:t>
      </w:r>
      <w:r>
        <w:t>förklaras</w:t>
      </w:r>
      <w:r>
        <w:rPr>
          <w:spacing w:val="-5"/>
        </w:rPr>
        <w:t xml:space="preserve"> </w:t>
      </w:r>
      <w:r>
        <w:t>det</w:t>
      </w:r>
      <w:r>
        <w:rPr>
          <w:spacing w:val="-5"/>
        </w:rPr>
        <w:t xml:space="preserve"> </w:t>
      </w:r>
      <w:r>
        <w:t>varför</w:t>
      </w:r>
      <w:r>
        <w:rPr>
          <w:spacing w:val="-6"/>
        </w:rPr>
        <w:t xml:space="preserve"> </w:t>
      </w:r>
      <w:r>
        <w:t>det</w:t>
      </w:r>
      <w:r>
        <w:rPr>
          <w:spacing w:val="-5"/>
        </w:rPr>
        <w:t xml:space="preserve"> </w:t>
      </w:r>
      <w:r>
        <w:t>inte</w:t>
      </w:r>
      <w:r>
        <w:rPr>
          <w:spacing w:val="-8"/>
        </w:rPr>
        <w:t xml:space="preserve"> </w:t>
      </w:r>
      <w:r>
        <w:t>utgör</w:t>
      </w:r>
      <w:r>
        <w:rPr>
          <w:spacing w:val="-6"/>
        </w:rPr>
        <w:t xml:space="preserve"> </w:t>
      </w:r>
      <w:r>
        <w:t>ett</w:t>
      </w:r>
      <w:r>
        <w:rPr>
          <w:spacing w:val="-5"/>
        </w:rPr>
        <w:t xml:space="preserve"> </w:t>
      </w:r>
      <w:r>
        <w:t>hinder för avstyckningen. Bakgrunden är ett tidigare planutkast och en dialog med Trafikverket (då Vägverket) som kommit med synpunkter om gränsdragningen mot väg 272. Det tyder på att det även tidigare funnits indikationer på att göra ett avsteg i vägområdet ut mot väg 272. Därför görs samma bedömning i det aktuella planförslaget.</w:t>
      </w:r>
    </w:p>
    <w:p>
      <w:pPr>
        <w:pStyle w:val="P2"/>
        <w:spacing w:before="120" w:beforeAutospacing="0" w:afterAutospacing="0"/>
      </w:pPr>
      <w:r>
        <w:t>Genomförandet av detaljplanen kan påverka den cykelvägssträckning som redovisas</w:t>
      </w:r>
      <w:r>
        <w:rPr>
          <w:spacing w:val="-4"/>
        </w:rPr>
        <w:t xml:space="preserve"> </w:t>
      </w:r>
      <w:r>
        <w:t>i</w:t>
      </w:r>
      <w:r>
        <w:rPr>
          <w:spacing w:val="-3"/>
        </w:rPr>
        <w:t xml:space="preserve"> </w:t>
      </w:r>
      <w:r>
        <w:t>Sandvikens</w:t>
      </w:r>
      <w:r>
        <w:rPr>
          <w:spacing w:val="-4"/>
        </w:rPr>
        <w:t xml:space="preserve"> </w:t>
      </w:r>
      <w:r>
        <w:t>kommuns</w:t>
      </w:r>
      <w:r>
        <w:rPr>
          <w:spacing w:val="-4"/>
        </w:rPr>
        <w:t xml:space="preserve"> </w:t>
      </w:r>
      <w:r>
        <w:t>cykelplan.</w:t>
      </w:r>
      <w:r>
        <w:rPr>
          <w:spacing w:val="-3"/>
        </w:rPr>
        <w:t xml:space="preserve"> </w:t>
      </w:r>
      <w:r>
        <w:t>Den</w:t>
      </w:r>
      <w:r>
        <w:rPr>
          <w:spacing w:val="-1"/>
        </w:rPr>
        <w:t xml:space="preserve"> </w:t>
      </w:r>
      <w:r>
        <w:t>exakta</w:t>
      </w:r>
      <w:r>
        <w:rPr>
          <w:spacing w:val="-3"/>
        </w:rPr>
        <w:t xml:space="preserve"> </w:t>
      </w:r>
      <w:r>
        <w:t>utformningen</w:t>
      </w:r>
      <w:r>
        <w:rPr>
          <w:spacing w:val="-2"/>
        </w:rPr>
        <w:t xml:space="preserve"> </w:t>
      </w:r>
      <w:r>
        <w:t>av</w:t>
      </w:r>
      <w:r>
        <w:rPr>
          <w:spacing w:val="-3"/>
        </w:rPr>
        <w:t xml:space="preserve"> </w:t>
      </w:r>
      <w:r>
        <w:t>en cykelväg längs Färnebovägen regleras inte i detaljplanen, och den mest ändamålsenliga lösningen bör utredas i samband med projektering.</w:t>
      </w:r>
    </w:p>
    <w:p>
      <w:pPr>
        <w:pStyle w:val="P4"/>
      </w:pPr>
      <w:bookmarkEnd w:id="75"/>
      <w:bookmarkEnd w:id="76"/>
      <w:bookmarkStart w:id="77" w:name="ko_annat03"/>
      <w:r>
        <w:rPr>
          <w:spacing w:val="-2"/>
        </w:rPr>
        <w:t>Vattenskyddsområde</w:t>
      </w:r>
    </w:p>
    <w:p>
      <w:pPr>
        <w:pStyle w:val="P2"/>
        <w:spacing w:before="59" w:beforeAutospacing="0" w:afterAutospacing="0"/>
        <w:ind w:right="425"/>
      </w:pPr>
      <w:r>
        <w:t>Eftersom</w:t>
      </w:r>
      <w:r>
        <w:rPr>
          <w:spacing w:val="-7"/>
        </w:rPr>
        <w:t xml:space="preserve"> </w:t>
      </w:r>
      <w:r>
        <w:t>planområdet</w:t>
      </w:r>
      <w:r>
        <w:rPr>
          <w:spacing w:val="-7"/>
        </w:rPr>
        <w:t xml:space="preserve"> </w:t>
      </w:r>
      <w:r>
        <w:t>ligger</w:t>
      </w:r>
      <w:r>
        <w:rPr>
          <w:spacing w:val="-8"/>
        </w:rPr>
        <w:t xml:space="preserve"> </w:t>
      </w:r>
      <w:r>
        <w:t>inom</w:t>
      </w:r>
      <w:r>
        <w:rPr>
          <w:spacing w:val="-7"/>
        </w:rPr>
        <w:t xml:space="preserve"> </w:t>
      </w:r>
      <w:r>
        <w:t>vattenskyddsområde</w:t>
      </w:r>
      <w:r>
        <w:rPr>
          <w:spacing w:val="-8"/>
        </w:rPr>
        <w:t xml:space="preserve"> </w:t>
      </w:r>
      <w:r>
        <w:t>så</w:t>
      </w:r>
      <w:r>
        <w:rPr>
          <w:spacing w:val="-8"/>
        </w:rPr>
        <w:t xml:space="preserve"> </w:t>
      </w:r>
      <w:r>
        <w:t>är</w:t>
      </w:r>
      <w:r>
        <w:rPr>
          <w:spacing w:val="-7"/>
        </w:rPr>
        <w:t xml:space="preserve"> </w:t>
      </w:r>
      <w:r>
        <w:t>det</w:t>
      </w:r>
      <w:r>
        <w:rPr>
          <w:spacing w:val="-7"/>
        </w:rPr>
        <w:t xml:space="preserve"> </w:t>
      </w:r>
      <w:r>
        <w:t>av</w:t>
      </w:r>
      <w:r>
        <w:rPr>
          <w:spacing w:val="-6"/>
        </w:rPr>
        <w:t xml:space="preserve"> </w:t>
      </w:r>
      <w:r>
        <w:t>stor</w:t>
      </w:r>
      <w:r>
        <w:rPr>
          <w:spacing w:val="-7"/>
        </w:rPr>
        <w:t xml:space="preserve"> </w:t>
      </w:r>
      <w:r>
        <w:t>vikt att vattenkvalitén inte försämras. Bedömningen är att ett bekräftande av befintliga användningar inte påverkar vattenskyddsområdet negativt. Inom vattenskyddsområdet krävs tillstånd från tillsynsmyndighet för många olika typer av åtgärder.</w:t>
      </w:r>
    </w:p>
    <w:p>
      <w:pPr>
        <w:pStyle w:val="P4"/>
        <w:spacing w:lineRule="exact" w:line="275" w:before="241" w:beforeAutospacing="0" w:afterAutospacing="0"/>
      </w:pPr>
      <w:bookmarkEnd w:id="77"/>
      <w:bookmarkStart w:id="78" w:name="ko_annat02"/>
      <w:r>
        <w:rPr>
          <w:spacing w:val="-2"/>
        </w:rPr>
        <w:t>Kulturmiljö</w:t>
      </w:r>
    </w:p>
    <w:p>
      <w:pPr>
        <w:pStyle w:val="P2"/>
        <w:ind w:right="820"/>
        <w:jc w:val="both"/>
      </w:pPr>
      <w:r>
        <w:t>Planförslaget</w:t>
      </w:r>
      <w:r>
        <w:rPr>
          <w:spacing w:val="-5"/>
        </w:rPr>
        <w:t xml:space="preserve"> </w:t>
      </w:r>
      <w:r>
        <w:t>tar</w:t>
      </w:r>
      <w:r>
        <w:rPr>
          <w:spacing w:val="-5"/>
        </w:rPr>
        <w:t xml:space="preserve"> </w:t>
      </w:r>
      <w:r>
        <w:t>hänsyn</w:t>
      </w:r>
      <w:r>
        <w:rPr>
          <w:spacing w:val="-5"/>
        </w:rPr>
        <w:t xml:space="preserve"> </w:t>
      </w:r>
      <w:r>
        <w:t>till</w:t>
      </w:r>
      <w:r>
        <w:rPr>
          <w:spacing w:val="-5"/>
        </w:rPr>
        <w:t xml:space="preserve"> </w:t>
      </w:r>
      <w:r>
        <w:t>den</w:t>
      </w:r>
      <w:r>
        <w:rPr>
          <w:spacing w:val="-5"/>
        </w:rPr>
        <w:t xml:space="preserve"> </w:t>
      </w:r>
      <w:r>
        <w:t>befintliga</w:t>
      </w:r>
      <w:r>
        <w:rPr>
          <w:spacing w:val="-5"/>
        </w:rPr>
        <w:t xml:space="preserve"> </w:t>
      </w:r>
      <w:r>
        <w:t>bebyggelsens</w:t>
      </w:r>
      <w:r>
        <w:rPr>
          <w:spacing w:val="-5"/>
        </w:rPr>
        <w:t xml:space="preserve"> </w:t>
      </w:r>
      <w:r>
        <w:t>kulturhistoriska värden genom att bevara områdets tidstypiska struktur och skala.</w:t>
      </w:r>
    </w:p>
    <w:p>
      <w:pPr>
        <w:pStyle w:val="P2"/>
        <w:ind w:right="916"/>
        <w:jc w:val="both"/>
      </w:pPr>
      <w:r>
        <w:t>Byggrätterna placeras så att de stämmer överens med den nuvarande bebyggelsen</w:t>
      </w:r>
      <w:r>
        <w:rPr>
          <w:spacing w:val="-1"/>
        </w:rPr>
        <w:t xml:space="preserve"> </w:t>
      </w:r>
      <w:r>
        <w:t>vad</w:t>
      </w:r>
      <w:r>
        <w:rPr>
          <w:spacing w:val="-1"/>
        </w:rPr>
        <w:t xml:space="preserve"> </w:t>
      </w:r>
      <w:r>
        <w:t>gäller</w:t>
      </w:r>
      <w:r>
        <w:rPr>
          <w:spacing w:val="-1"/>
        </w:rPr>
        <w:t xml:space="preserve"> </w:t>
      </w:r>
      <w:r>
        <w:t>volym,</w:t>
      </w:r>
      <w:r>
        <w:rPr>
          <w:spacing w:val="-1"/>
        </w:rPr>
        <w:t xml:space="preserve"> </w:t>
      </w:r>
      <w:r>
        <w:t>höjd</w:t>
      </w:r>
      <w:r>
        <w:rPr>
          <w:spacing w:val="-1"/>
        </w:rPr>
        <w:t xml:space="preserve"> </w:t>
      </w:r>
      <w:r>
        <w:t>och</w:t>
      </w:r>
      <w:r>
        <w:rPr>
          <w:spacing w:val="-1"/>
        </w:rPr>
        <w:t xml:space="preserve"> </w:t>
      </w:r>
      <w:r>
        <w:t>placering.</w:t>
      </w:r>
      <w:r>
        <w:rPr>
          <w:spacing w:val="-1"/>
        </w:rPr>
        <w:t xml:space="preserve"> </w:t>
      </w:r>
      <w:r>
        <w:t>Planen</w:t>
      </w:r>
      <w:r>
        <w:rPr>
          <w:spacing w:val="-1"/>
        </w:rPr>
        <w:t xml:space="preserve"> </w:t>
      </w:r>
      <w:r>
        <w:t>medger</w:t>
      </w:r>
      <w:r>
        <w:rPr>
          <w:spacing w:val="-1"/>
        </w:rPr>
        <w:t xml:space="preserve"> </w:t>
      </w:r>
      <w:r>
        <w:rPr>
          <w:spacing w:val="-4"/>
        </w:rPr>
        <w:t>även</w:t>
      </w:r>
    </w:p>
    <w:p>
      <w:pPr>
        <w:pStyle w:val="P2"/>
        <w:spacing w:after="0" w:beforeAutospacing="0" w:afterAutospacing="0"/>
        <w:jc w:val="both"/>
        <w:sectPr>
          <w:type w:val="nextPage"/>
          <w:pgSz w:w="11920" w:h="16850" w:code="0"/>
          <w:pgMar w:left="1700" w:right="1700" w:top="880" w:bottom="0" w:header="693" w:footer="0" w:gutter="0"/>
        </w:sectPr>
      </w:pPr>
    </w:p>
    <w:p>
      <w:pPr>
        <w:pStyle w:val="P2"/>
        <w:ind w:left="0"/>
      </w:pPr>
      <w:r>
        <mc:AlternateContent>
          <mc:Choice Requires="wps">
            <w:drawing>
              <wp:anchor xmlns:wp="http://schemas.openxmlformats.org/drawingml/2006/wordprocessingDrawing" distT="0" distB="0" distL="0" distR="0" simplePos="0" relativeHeight="22" behindDoc="0" locked="0" layoutInCell="1" allowOverlap="1">
                <wp:simplePos x="0" y="0"/>
                <wp:positionH relativeFrom="page">
                  <wp:posOffset>7172325</wp:posOffset>
                </wp:positionH>
                <wp:positionV relativeFrom="page">
                  <wp:posOffset>0</wp:posOffset>
                </wp:positionV>
                <wp:extent cx="76200" cy="10677525"/>
                <wp:effectExtent l="0" t="0" r="0" b="0"/>
                <wp:wrapNone/>
                <wp:docPr id="43" name="Graphic 43"/>
                <wp:cNvGraphicFramePr/>
                <a:graphic xmlns:a="http://schemas.openxmlformats.org/drawingml/2006/main">
                  <a:graphicData uri="http://schemas.microsoft.com/office/word/2010/wordprocessingShape">
                    <wps:wsp>
                      <wps:cNvSpPr/>
                      <wps:spPr>
                        <a:xfrm>
                          <a:off x="0" y="0"/>
                          <a:ext cx="76200" cy="10677525"/>
                        </a:xfrm>
                        <a:custGeom>
                          <a:rect l="l" t="t" r="r" b="b"/>
                          <a:pathLst>
                            <a:path w="76200" h="10677525">
                              <a:moveTo>
                                <a:pt x="76200" y="0"/>
                              </a:moveTo>
                              <a:lnTo>
                                <a:pt x="0" y="0"/>
                              </a:lnTo>
                              <a:lnTo>
                                <a:pt x="0" y="10677270"/>
                              </a:lnTo>
                              <a:lnTo>
                                <a:pt x="76200" y="10677270"/>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43" o:spid="_x0000_s1058" style="position:absolute;width:6pt;height:840.75pt;z-index:22;mso-wrap-distance-left:0pt;mso-wrap-distance-top:0pt;mso-wrap-distance-right:0pt;mso-wrap-distance-bottom:0pt;margin-left:564.75pt;margin-top:0pt;mso-position-horizontal:absolute;mso-position-horizontal-relative:page;mso-position-vertical:absolute;mso-position-vertical-relative:page" o:allowincell="t" fillcolor="#005F9F" stroked="f" coordsize="120,16815" path="m76200,0l,,,10677270,76200,10677270,76200,,xe">
                <v:textbox inset="0mm,0mm,0mm,0mm">
                  <w:txbxContent>
                    <w:p/>
                  </w:txbxContent>
                </v:textbox>
              </v:shape>
            </w:pict>
          </mc:Fallback>
        </mc:AlternateContent>
      </w:r>
    </w:p>
    <w:p>
      <w:pPr>
        <w:pStyle w:val="P2"/>
        <w:spacing w:before="114" w:beforeAutospacing="0" w:afterAutospacing="0"/>
        <w:ind w:left="0"/>
      </w:pPr>
    </w:p>
    <w:p>
      <w:pPr>
        <w:pStyle w:val="P2"/>
        <w:ind w:right="488"/>
      </w:pPr>
      <w:r>
        <w:t>mindre</w:t>
      </w:r>
      <w:r>
        <w:rPr>
          <w:spacing w:val="-6"/>
        </w:rPr>
        <w:t xml:space="preserve"> </w:t>
      </w:r>
      <w:r>
        <w:t>komplementbyggnader,</w:t>
      </w:r>
      <w:r>
        <w:rPr>
          <w:spacing w:val="-4"/>
        </w:rPr>
        <w:t xml:space="preserve"> </w:t>
      </w:r>
      <w:r>
        <w:t>såsom</w:t>
      </w:r>
      <w:r>
        <w:rPr>
          <w:spacing w:val="-4"/>
        </w:rPr>
        <w:t xml:space="preserve"> </w:t>
      </w:r>
      <w:r>
        <w:t>miljöhus</w:t>
      </w:r>
      <w:r>
        <w:rPr>
          <w:spacing w:val="-4"/>
        </w:rPr>
        <w:t xml:space="preserve"> </w:t>
      </w:r>
      <w:r>
        <w:t>och</w:t>
      </w:r>
      <w:r>
        <w:rPr>
          <w:spacing w:val="-4"/>
        </w:rPr>
        <w:t xml:space="preserve"> </w:t>
      </w:r>
      <w:r>
        <w:t>förråd,</w:t>
      </w:r>
      <w:r>
        <w:rPr>
          <w:spacing w:val="-4"/>
        </w:rPr>
        <w:t xml:space="preserve"> </w:t>
      </w:r>
      <w:r>
        <w:t>inom</w:t>
      </w:r>
      <w:r>
        <w:rPr>
          <w:spacing w:val="-4"/>
        </w:rPr>
        <w:t xml:space="preserve"> </w:t>
      </w:r>
      <w:r>
        <w:t>en</w:t>
      </w:r>
      <w:r>
        <w:rPr>
          <w:spacing w:val="-4"/>
        </w:rPr>
        <w:t xml:space="preserve"> </w:t>
      </w:r>
      <w:r>
        <w:t>del</w:t>
      </w:r>
      <w:r>
        <w:rPr>
          <w:spacing w:val="-4"/>
        </w:rPr>
        <w:t xml:space="preserve"> </w:t>
      </w:r>
      <w:r>
        <w:t>av ytan i den södra delen av planområdet, för att tillgodose praktiska behov. Dessa bedöms inte påverka områdets övergripande struktur.</w:t>
      </w:r>
    </w:p>
    <w:p>
      <w:pPr>
        <w:pStyle w:val="P2"/>
        <w:spacing w:before="240" w:beforeAutospacing="0" w:afterAutospacing="0"/>
        <w:ind w:right="397"/>
      </w:pPr>
      <w:r>
        <w:t>Platsens kulturhistoriska värde som lokal mötespunkt stärks genom att samhällsviktiga funktioner bevaras och kan fortsätta sin verksamhet inom området. Planförslaget möjliggör att områdets nuvarande användning kan fortsätta,</w:t>
      </w:r>
      <w:r>
        <w:rPr>
          <w:spacing w:val="-3"/>
        </w:rPr>
        <w:t xml:space="preserve"> </w:t>
      </w:r>
      <w:r>
        <w:t>vilket</w:t>
      </w:r>
      <w:r>
        <w:rPr>
          <w:spacing w:val="-3"/>
        </w:rPr>
        <w:t xml:space="preserve"> </w:t>
      </w:r>
      <w:r>
        <w:t>bidrar</w:t>
      </w:r>
      <w:r>
        <w:rPr>
          <w:spacing w:val="-3"/>
        </w:rPr>
        <w:t xml:space="preserve"> </w:t>
      </w:r>
      <w:r>
        <w:t>till</w:t>
      </w:r>
      <w:r>
        <w:rPr>
          <w:spacing w:val="-3"/>
        </w:rPr>
        <w:t xml:space="preserve"> </w:t>
      </w:r>
      <w:r>
        <w:t>att</w:t>
      </w:r>
      <w:r>
        <w:rPr>
          <w:spacing w:val="-3"/>
        </w:rPr>
        <w:t xml:space="preserve"> </w:t>
      </w:r>
      <w:r>
        <w:t>bevara</w:t>
      </w:r>
      <w:r>
        <w:rPr>
          <w:spacing w:val="-5"/>
        </w:rPr>
        <w:t xml:space="preserve"> </w:t>
      </w:r>
      <w:r>
        <w:t>den</w:t>
      </w:r>
      <w:r>
        <w:rPr>
          <w:spacing w:val="-3"/>
        </w:rPr>
        <w:t xml:space="preserve"> </w:t>
      </w:r>
      <w:r>
        <w:t>karaktär</w:t>
      </w:r>
      <w:r>
        <w:rPr>
          <w:spacing w:val="-5"/>
        </w:rPr>
        <w:t xml:space="preserve"> </w:t>
      </w:r>
      <w:r>
        <w:t>och</w:t>
      </w:r>
      <w:r>
        <w:rPr>
          <w:spacing w:val="-3"/>
        </w:rPr>
        <w:t xml:space="preserve"> </w:t>
      </w:r>
      <w:r>
        <w:t>funktion</w:t>
      </w:r>
      <w:r>
        <w:rPr>
          <w:spacing w:val="-3"/>
        </w:rPr>
        <w:t xml:space="preserve"> </w:t>
      </w:r>
      <w:r>
        <w:t>som</w:t>
      </w:r>
      <w:r>
        <w:rPr>
          <w:spacing w:val="-3"/>
        </w:rPr>
        <w:t xml:space="preserve"> </w:t>
      </w:r>
      <w:r>
        <w:t>historiskt varit en viktig del av platsens identitet. Kulturmiljön bedöms därför inte påverkas negativt.</w:t>
      </w:r>
    </w:p>
    <w:p>
      <w:pPr>
        <w:pStyle w:val="P2"/>
        <w:ind w:left="0"/>
        <w:rPr>
          <w:sz w:val="20"/>
        </w:rPr>
      </w:pPr>
      <w:bookmarkEnd w:id="78"/>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spacing w:before="22" w:beforeAutospacing="0" w:afterAutospacing="0"/>
        <w:ind w:left="0"/>
        <w:rPr>
          <w:sz w:val="20"/>
        </w:rPr>
      </w:pPr>
      <w:r>
        <w:rPr>
          <w:sz w:val="20"/>
        </w:rPr>
        <w:drawing>
          <wp:anchor xmlns:wp="http://schemas.openxmlformats.org/drawingml/2006/wordprocessingDrawing" distT="0" distB="0" distL="0" distR="0" simplePos="0" relativeHeight="487265809" behindDoc="1" locked="0" layoutInCell="1" allowOverlap="1">
            <wp:simplePos x="0" y="0"/>
            <wp:positionH relativeFrom="page">
              <wp:posOffset>2676525</wp:posOffset>
            </wp:positionH>
            <wp:positionV relativeFrom="paragraph">
              <wp:posOffset>175260</wp:posOffset>
            </wp:positionV>
            <wp:extent cx="2010410" cy="1282700"/>
            <wp:effectExtent l="0" t="0" r="0" b="0"/>
            <wp:wrapTopAndBottom/>
            <wp:docPr id="44" name="Image 44" descr="Loggor för Hofors, Ockelbo och Sandvikens kommun samt Västra Gästriklandssamhällsbyggnadsförvaltning"/>
            <wp:cNvGraphicFramePr/>
            <a:graphic xmlns:a="http://schemas.openxmlformats.org/drawingml/2006/main">
              <a:graphicData uri="http://schemas.openxmlformats.org/drawingml/2006/picture">
                <pic:pic xmlns:pic="http://schemas.openxmlformats.org/drawingml/2006/picture">
                  <pic:nvPicPr>
                    <pic:cNvPr id="44" name="Image 44" descr="Loggor för Hofors, Ockelbo och Sandvikens kommun samt Västra Gästriklandssamhällsbyggnadsförvaltning"/>
                    <pic:cNvPicPr/>
                  </pic:nvPicPr>
                  <pic:blipFill dpi="0">
                    <a:blip xmlns:r="http://schemas.openxmlformats.org/officeDocument/2006/relationships" r:embed="Relimage10" cstate="print"/>
                    <a:srcRect/>
                    <a:stretch>
                      <a:fillRect/>
                    </a:stretch>
                  </pic:blipFill>
                  <pic:spPr>
                    <a:xfrm>
                      <a:off x="0" y="0"/>
                      <a:ext cx="2010726" cy="1282827"/>
                    </a:xfrm>
                    <a:prstGeom prst="rect"/>
                  </pic:spPr>
                </pic:pic>
              </a:graphicData>
            </a:graphic>
          </wp:anchor>
        </w:drawing>
      </w:r>
    </w:p>
    <w:sectPr>
      <w:type w:val="nextPage"/>
      <w:pgSz w:w="11920" w:h="16850" w:code="0"/>
      <w:pgMar w:left="1700" w:right="1700" w:top="880" w:bottom="0" w:header="693" w:footer="0" w:gutter="0"/>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spacing w:lineRule="auto" w:line="14"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487265792" behindDoc="1" locked="0" layoutInCell="1" allowOverlap="1">
              <wp:simplePos x="0" y="0"/>
              <wp:positionH relativeFrom="page">
                <wp:posOffset>706755</wp:posOffset>
              </wp:positionH>
              <wp:positionV relativeFrom="page">
                <wp:posOffset>440055</wp:posOffset>
              </wp:positionV>
              <wp:extent cx="2205355" cy="139700"/>
              <wp:effectExtent l="0" t="0" r="0" b="0"/>
              <wp:wrapNone/>
              <wp:docPr id="3" name="Textbox 3"/>
              <wp:cNvGraphicFramePr/>
              <a:graphic xmlns:a="http://schemas.openxmlformats.org/drawingml/2006/main">
                <a:graphicData uri="http://schemas.microsoft.com/office/word/2010/wordprocessingShape">
                  <wps:wsp>
                    <wps:cNvSpPr txBox="1"/>
                    <wps:spPr>
                      <a:xfrm>
                        <a:off x="0" y="0"/>
                        <a:ext cx="2205355"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rPr>
                            <w:t xml:space="preserve"> </w:t>
                          </w:r>
                          <w:r>
                            <w:rPr>
                              <w:rFonts w:ascii="Arial" w:hAnsi="Arial"/>
                              <w:sz w:val="16"/>
                              <w:spacing w:val="-2"/>
                            </w:rPr>
                            <w:t>Gästriklands</w:t>
                          </w:r>
                          <w:r>
                            <w:rPr>
                              <w:rFonts w:ascii="Arial" w:hAnsi="Arial"/>
                              <w:sz w:val="16"/>
                              <w:spacing w:val="1"/>
                            </w:rPr>
                            <w:t xml:space="preserve"> </w:t>
                          </w:r>
                          <w:r>
                            <w:rPr>
                              <w:rFonts w:ascii="Arial" w:hAnsi="Arial"/>
                              <w:sz w:val="16"/>
                              <w:spacing w:val="-2"/>
                            </w:rPr>
                            <w:t>samhällsbyggnadsförvaltning</w:t>
                          </w:r>
                        </w:p>
                      </w:txbxContent>
                    </wps:txbx>
                    <wps:bodyPr wrap="square" lIns="0" tIns="0" rIns="0" bIns="0" rtlCol="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box 3" o:spid="_x0000_s1026" style="position:absolute;width:173.65pt;height:11pt;z-index:487265792;mso-wrap-distance-left:0pt;mso-wrap-distance-top:0pt;mso-wrap-distance-right:0pt;mso-wrap-distance-bottom:0pt;margin-left:55.6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rPr>
                      <w:t xml:space="preserve"> </w:t>
                    </w:r>
                    <w:r>
                      <w:rPr>
                        <w:rFonts w:ascii="Arial" w:hAnsi="Arial"/>
                        <w:sz w:val="16"/>
                        <w:spacing w:val="-2"/>
                      </w:rPr>
                      <w:t>Gästriklands</w:t>
                    </w:r>
                    <w:r>
                      <w:rPr>
                        <w:rFonts w:ascii="Arial" w:hAnsi="Arial"/>
                        <w:sz w:val="16"/>
                        <w:spacing w:val="1"/>
                      </w:rPr>
                      <w:t xml:space="preserve"> </w:t>
                    </w:r>
                    <w:r>
                      <w:rPr>
                        <w:rFonts w:ascii="Arial" w:hAnsi="Arial"/>
                        <w:sz w:val="16"/>
                        <w:spacing w:val="-2"/>
                      </w:rPr>
                      <w:t>samhällsbyggnadsförvaltning</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793" behindDoc="1" locked="0" layoutInCell="1" allowOverlap="1">
              <wp:simplePos x="0" y="0"/>
              <wp:positionH relativeFrom="page">
                <wp:posOffset>3706495</wp:posOffset>
              </wp:positionH>
              <wp:positionV relativeFrom="page">
                <wp:posOffset>440055</wp:posOffset>
              </wp:positionV>
              <wp:extent cx="527050" cy="139700"/>
              <wp:effectExtent l="0" t="0" r="0" b="0"/>
              <wp:wrapNone/>
              <wp:docPr id="4" name="Textbox 4"/>
              <wp:cNvGraphicFramePr/>
              <a:graphic xmlns:a="http://schemas.openxmlformats.org/drawingml/2006/main">
                <a:graphicData uri="http://schemas.microsoft.com/office/word/2010/wordprocessingShape">
                  <wps:wsp>
                    <wps:cNvSpPr txBox="1"/>
                    <wps:spPr>
                      <a:xfrm>
                        <a:off x="0" y="0"/>
                        <a:ext cx="52705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4"/>
                            </w:rPr>
                            <w:t>2025-10-</w:t>
                          </w:r>
                          <w:r>
                            <w:rPr>
                              <w:rFonts w:ascii="Arial" w:hAnsi="Arial"/>
                              <w:sz w:val="16"/>
                              <w:spacing w:val="-7"/>
                            </w:rPr>
                            <w:t>31</w:t>
                          </w:r>
                        </w:p>
                      </w:txbxContent>
                    </wps:txbx>
                    <wps:bodyPr wrap="square" lIns="0" tIns="0" rIns="0" bIns="0" rtlCol="0">
                      <a:noAutofit/>
                    </wps:bodyPr>
                  </wps:wsp>
                </a:graphicData>
              </a:graphic>
            </wp:anchor>
          </w:drawing>
        </mc:Choice>
        <mc:Fallback>
          <w:pict>
            <v:shape xmlns:o="urn:schemas-microsoft-com:office:office" type="#_x0000_t202" id="Textbox 4" o:spid="_x0000_s1027" style="position:absolute;width:41.5pt;height:11pt;z-index:487265793;mso-wrap-distance-left:0pt;mso-wrap-distance-top:0pt;mso-wrap-distance-right:0pt;mso-wrap-distance-bottom:0pt;margin-left:291.8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4"/>
                      </w:rPr>
                      <w:t>2025-10-</w:t>
                    </w:r>
                    <w:r>
                      <w:rPr>
                        <w:rFonts w:ascii="Arial" w:hAnsi="Arial"/>
                        <w:sz w:val="16"/>
                        <w:spacing w:val="-7"/>
                      </w:rPr>
                      <w:t>31</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794" behindDoc="1" locked="0" layoutInCell="1" allowOverlap="1">
              <wp:simplePos x="0" y="0"/>
              <wp:positionH relativeFrom="page">
                <wp:posOffset>6508115</wp:posOffset>
              </wp:positionH>
              <wp:positionV relativeFrom="page">
                <wp:posOffset>440055</wp:posOffset>
              </wp:positionV>
              <wp:extent cx="281940" cy="139700"/>
              <wp:effectExtent l="0" t="0" r="0" b="0"/>
              <wp:wrapNone/>
              <wp:docPr id="5" name="Textbox 5"/>
              <wp:cNvGraphicFramePr/>
              <a:graphic xmlns:a="http://schemas.openxmlformats.org/drawingml/2006/main">
                <a:graphicData uri="http://schemas.microsoft.com/office/word/2010/wordprocessingShape">
                  <wps:wsp>
                    <wps:cNvSpPr txBox="1"/>
                    <wps:spPr>
                      <a:xfrm>
                        <a:off x="0" y="0"/>
                        <a:ext cx="28194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rPr>
                            <w:t>2</w:t>
                          </w:r>
                          <w:r>
                            <w:rPr>
                              <w:rFonts w:ascii="Arial" w:hAnsi="Arial"/>
                              <w:sz w:val="16"/>
                              <w:spacing w:val="-2"/>
                            </w:rPr>
                            <w:t xml:space="preserve"> </w:t>
                          </w:r>
                          <w:r>
                            <w:rPr>
                              <w:rFonts w:ascii="Arial" w:hAnsi="Arial"/>
                              <w:sz w:val="16"/>
                              <w:spacing w:val="-4"/>
                            </w:rPr>
                            <w:t>(25)</w:t>
                          </w:r>
                        </w:p>
                      </w:txbxContent>
                    </wps:txbx>
                    <wps:bodyPr wrap="square" lIns="0" tIns="0" rIns="0" bIns="0" rtlCol="0">
                      <a:noAutofit/>
                    </wps:bodyPr>
                  </wps:wsp>
                </a:graphicData>
              </a:graphic>
            </wp:anchor>
          </w:drawing>
        </mc:Choice>
        <mc:Fallback>
          <w:pict>
            <v:shape xmlns:o="urn:schemas-microsoft-com:office:office" type="#_x0000_t202" id="Textbox 5" o:spid="_x0000_s1028" style="position:absolute;width:22.2pt;height:11pt;z-index:487265794;mso-wrap-distance-left:0pt;mso-wrap-distance-top:0pt;mso-wrap-distance-right:0pt;mso-wrap-distance-bottom:0pt;margin-left:512.4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rPr>
                      <w:t>2</w:t>
                    </w:r>
                    <w:r>
                      <w:rPr>
                        <w:rFonts w:ascii="Arial" w:hAnsi="Arial"/>
                        <w:sz w:val="16"/>
                        <w:spacing w:val="-2"/>
                      </w:rPr>
                      <w:t xml:space="preserve"> </w:t>
                    </w:r>
                    <w:r>
                      <w:rPr>
                        <w:rFonts w:ascii="Arial" w:hAnsi="Arial"/>
                        <w:sz w:val="16"/>
                        <w:spacing w:val="-4"/>
                      </w:rPr>
                      <w:t>(25)</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795" behindDoc="1" locked="0" layoutInCell="1" allowOverlap="1">
              <wp:simplePos x="0" y="0"/>
              <wp:positionH relativeFrom="page">
                <wp:posOffset>1535430</wp:posOffset>
              </wp:positionH>
              <wp:positionV relativeFrom="page">
                <wp:posOffset>704215</wp:posOffset>
              </wp:positionV>
              <wp:extent cx="1545590" cy="196215"/>
              <wp:effectExtent l="0" t="0" r="0" b="0"/>
              <wp:wrapNone/>
              <wp:docPr id="6" name="Textbox 6"/>
              <wp:cNvGraphicFramePr/>
              <a:graphic xmlns:a="http://schemas.openxmlformats.org/drawingml/2006/main">
                <a:graphicData uri="http://schemas.microsoft.com/office/word/2010/wordprocessingShape">
                  <wps:wsp>
                    <wps:cNvSpPr txBox="1"/>
                    <wps:spPr>
                      <a:xfrm>
                        <a:off x="0" y="0"/>
                        <a:ext cx="1545590" cy="19621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2" w:beforeAutospacing="0" w:afterAutospacing="0"/>
                            <w:ind w:firstLine="0" w:left="20" w:right="0"/>
                            <w:jc w:val="left"/>
                            <w:rPr>
                              <w:rFonts w:ascii="Arial" w:hAnsi="Arial"/>
                              <w:b w:val="1"/>
                              <w:sz w:val="24"/>
                            </w:rPr>
                          </w:pPr>
                          <w:r>
                            <w:rPr>
                              <w:rFonts w:ascii="Arial" w:hAnsi="Arial"/>
                              <w:b w:val="1"/>
                              <w:sz w:val="24"/>
                            </w:rPr>
                            <w:t>Vad</w:t>
                          </w:r>
                          <w:r>
                            <w:rPr>
                              <w:rFonts w:ascii="Arial" w:hAnsi="Arial"/>
                              <w:b w:val="1"/>
                              <w:sz w:val="24"/>
                              <w:spacing w:val="-2"/>
                            </w:rPr>
                            <w:t xml:space="preserve"> </w:t>
                          </w:r>
                          <w:r>
                            <w:rPr>
                              <w:rFonts w:ascii="Arial" w:hAnsi="Arial"/>
                              <w:b w:val="1"/>
                              <w:sz w:val="24"/>
                            </w:rPr>
                            <w:t>är</w:t>
                          </w:r>
                          <w:r>
                            <w:rPr>
                              <w:rFonts w:ascii="Arial" w:hAnsi="Arial"/>
                              <w:b w:val="1"/>
                              <w:sz w:val="24"/>
                              <w:spacing w:val="-2"/>
                            </w:rPr>
                            <w:t xml:space="preserve"> </w:t>
                          </w:r>
                          <w:r>
                            <w:rPr>
                              <w:rFonts w:ascii="Arial" w:hAnsi="Arial"/>
                              <w:b w:val="1"/>
                              <w:sz w:val="24"/>
                            </w:rPr>
                            <w:t>en</w:t>
                          </w:r>
                          <w:r>
                            <w:rPr>
                              <w:rFonts w:ascii="Arial" w:hAnsi="Arial"/>
                              <w:b w:val="1"/>
                              <w:sz w:val="24"/>
                              <w:spacing w:val="1"/>
                            </w:rPr>
                            <w:t xml:space="preserve"> </w:t>
                          </w:r>
                          <w:r>
                            <w:rPr>
                              <w:rFonts w:ascii="Arial" w:hAnsi="Arial"/>
                              <w:b w:val="1"/>
                              <w:sz w:val="24"/>
                              <w:spacing w:val="-2"/>
                            </w:rPr>
                            <w:t>detaljplan?</w:t>
                          </w:r>
                        </w:p>
                      </w:txbxContent>
                    </wps:txbx>
                    <wps:bodyPr wrap="square" lIns="0" tIns="0" rIns="0" bIns="0" rtlCol="0">
                      <a:noAutofit/>
                    </wps:bodyPr>
                  </wps:wsp>
                </a:graphicData>
              </a:graphic>
            </wp:anchor>
          </w:drawing>
        </mc:Choice>
        <mc:Fallback>
          <w:pict>
            <v:shape xmlns:o="urn:schemas-microsoft-com:office:office" type="#_x0000_t202" id="Textbox 6" o:spid="_x0000_s1029" style="position:absolute;width:121.7pt;height:15.45pt;z-index:487265795;mso-wrap-distance-left:0pt;mso-wrap-distance-top:0pt;mso-wrap-distance-right:0pt;mso-wrap-distance-bottom:0pt;margin-left:120.9pt;margin-top:55.45pt;mso-position-horizontal:absolute;mso-position-horizontal-relative:page;mso-position-vertical:absolute;mso-position-vertical-relative:page" o:allowincell="t" stroked="f">
              <v:textbox inset="0mm,0mm,0mm,0mm">
                <w:txbxContent>
                  <w:p>
                    <w:pPr>
                      <w:spacing w:before="12" w:beforeAutospacing="0" w:afterAutospacing="0"/>
                      <w:ind w:firstLine="0" w:left="20" w:right="0"/>
                      <w:jc w:val="left"/>
                      <w:rPr>
                        <w:rFonts w:ascii="Arial" w:hAnsi="Arial"/>
                        <w:b w:val="1"/>
                        <w:sz w:val="24"/>
                      </w:rPr>
                    </w:pPr>
                    <w:r>
                      <w:rPr>
                        <w:rFonts w:ascii="Arial" w:hAnsi="Arial"/>
                        <w:b w:val="1"/>
                        <w:sz w:val="24"/>
                      </w:rPr>
                      <w:t>Vad</w:t>
                    </w:r>
                    <w:r>
                      <w:rPr>
                        <w:rFonts w:ascii="Arial" w:hAnsi="Arial"/>
                        <w:b w:val="1"/>
                        <w:sz w:val="24"/>
                        <w:spacing w:val="-2"/>
                      </w:rPr>
                      <w:t xml:space="preserve"> </w:t>
                    </w:r>
                    <w:r>
                      <w:rPr>
                        <w:rFonts w:ascii="Arial" w:hAnsi="Arial"/>
                        <w:b w:val="1"/>
                        <w:sz w:val="24"/>
                      </w:rPr>
                      <w:t>är</w:t>
                    </w:r>
                    <w:r>
                      <w:rPr>
                        <w:rFonts w:ascii="Arial" w:hAnsi="Arial"/>
                        <w:b w:val="1"/>
                        <w:sz w:val="24"/>
                        <w:spacing w:val="-2"/>
                      </w:rPr>
                      <w:t xml:space="preserve"> </w:t>
                    </w:r>
                    <w:r>
                      <w:rPr>
                        <w:rFonts w:ascii="Arial" w:hAnsi="Arial"/>
                        <w:b w:val="1"/>
                        <w:sz w:val="24"/>
                      </w:rPr>
                      <w:t>en</w:t>
                    </w:r>
                    <w:r>
                      <w:rPr>
                        <w:rFonts w:ascii="Arial" w:hAnsi="Arial"/>
                        <w:b w:val="1"/>
                        <w:sz w:val="24"/>
                        <w:spacing w:val="1"/>
                      </w:rPr>
                      <w:t xml:space="preserve"> </w:t>
                    </w:r>
                    <w:r>
                      <w:rPr>
                        <w:rFonts w:ascii="Arial" w:hAnsi="Arial"/>
                        <w:b w:val="1"/>
                        <w:sz w:val="24"/>
                        <w:spacing w:val="-2"/>
                      </w:rPr>
                      <w:t>detaljplan?</w:t>
                    </w:r>
                  </w:p>
                </w:txbxContent>
              </v:textbox>
            </v:shape>
          </w:pict>
        </mc:Fallback>
      </mc:AlternateConten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spacing w:lineRule="auto" w:line="14"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487265796" behindDoc="1" locked="0" layoutInCell="1" allowOverlap="1">
              <wp:simplePos x="0" y="0"/>
              <wp:positionH relativeFrom="page">
                <wp:posOffset>706755</wp:posOffset>
              </wp:positionH>
              <wp:positionV relativeFrom="page">
                <wp:posOffset>440055</wp:posOffset>
              </wp:positionV>
              <wp:extent cx="2205355" cy="139700"/>
              <wp:effectExtent l="0" t="0" r="0" b="0"/>
              <wp:wrapNone/>
              <wp:docPr id="7" name="Textbox 7"/>
              <wp:cNvGraphicFramePr/>
              <a:graphic xmlns:a="http://schemas.openxmlformats.org/drawingml/2006/main">
                <a:graphicData uri="http://schemas.microsoft.com/office/word/2010/wordprocessingShape">
                  <wps:wsp>
                    <wps:cNvSpPr txBox="1"/>
                    <wps:spPr>
                      <a:xfrm>
                        <a:off x="0" y="0"/>
                        <a:ext cx="2205355"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rPr>
                            <w:t xml:space="preserve"> </w:t>
                          </w:r>
                          <w:r>
                            <w:rPr>
                              <w:rFonts w:ascii="Arial" w:hAnsi="Arial"/>
                              <w:sz w:val="16"/>
                              <w:spacing w:val="-2"/>
                            </w:rPr>
                            <w:t>Gästriklands</w:t>
                          </w:r>
                          <w:r>
                            <w:rPr>
                              <w:rFonts w:ascii="Arial" w:hAnsi="Arial"/>
                              <w:sz w:val="16"/>
                              <w:spacing w:val="1"/>
                            </w:rPr>
                            <w:t xml:space="preserve"> </w:t>
                          </w:r>
                          <w:r>
                            <w:rPr>
                              <w:rFonts w:ascii="Arial" w:hAnsi="Arial"/>
                              <w:sz w:val="16"/>
                              <w:spacing w:val="-2"/>
                            </w:rPr>
                            <w:t>samhällsbyggnadsförvaltning</w:t>
                          </w:r>
                        </w:p>
                      </w:txbxContent>
                    </wps:txbx>
                    <wps:bodyPr wrap="square" lIns="0" tIns="0" rIns="0" bIns="0" rtlCol="0">
                      <a:noAutofit/>
                    </wps:bodyPr>
                  </wps:wsp>
                </a:graphicData>
              </a:graphic>
            </wp:anchor>
          </w:drawing>
        </mc:Choice>
        <mc:Fallback>
          <w:pict>
            <v:shape xmlns:o="urn:schemas-microsoft-com:office:office" type="#_x0000_t202" id="Textbox 7" o:spid="_x0000_s1030" style="position:absolute;width:173.65pt;height:11pt;z-index:487265796;mso-wrap-distance-left:0pt;mso-wrap-distance-top:0pt;mso-wrap-distance-right:0pt;mso-wrap-distance-bottom:0pt;margin-left:55.6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rPr>
                      <w:t xml:space="preserve"> </w:t>
                    </w:r>
                    <w:r>
                      <w:rPr>
                        <w:rFonts w:ascii="Arial" w:hAnsi="Arial"/>
                        <w:sz w:val="16"/>
                        <w:spacing w:val="-2"/>
                      </w:rPr>
                      <w:t>Gästriklands</w:t>
                    </w:r>
                    <w:r>
                      <w:rPr>
                        <w:rFonts w:ascii="Arial" w:hAnsi="Arial"/>
                        <w:sz w:val="16"/>
                        <w:spacing w:val="1"/>
                      </w:rPr>
                      <w:t xml:space="preserve"> </w:t>
                    </w:r>
                    <w:r>
                      <w:rPr>
                        <w:rFonts w:ascii="Arial" w:hAnsi="Arial"/>
                        <w:sz w:val="16"/>
                        <w:spacing w:val="-2"/>
                      </w:rPr>
                      <w:t>samhällsbyggnadsförvaltning</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797" behindDoc="1" locked="0" layoutInCell="1" allowOverlap="1">
              <wp:simplePos x="0" y="0"/>
              <wp:positionH relativeFrom="page">
                <wp:posOffset>3706495</wp:posOffset>
              </wp:positionH>
              <wp:positionV relativeFrom="page">
                <wp:posOffset>440055</wp:posOffset>
              </wp:positionV>
              <wp:extent cx="527050" cy="139700"/>
              <wp:effectExtent l="0" t="0" r="0" b="0"/>
              <wp:wrapNone/>
              <wp:docPr id="8" name="Textbox 8"/>
              <wp:cNvGraphicFramePr/>
              <a:graphic xmlns:a="http://schemas.openxmlformats.org/drawingml/2006/main">
                <a:graphicData uri="http://schemas.microsoft.com/office/word/2010/wordprocessingShape">
                  <wps:wsp>
                    <wps:cNvSpPr txBox="1"/>
                    <wps:spPr>
                      <a:xfrm>
                        <a:off x="0" y="0"/>
                        <a:ext cx="52705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4"/>
                            </w:rPr>
                            <w:t>2025-10-</w:t>
                          </w:r>
                          <w:r>
                            <w:rPr>
                              <w:rFonts w:ascii="Arial" w:hAnsi="Arial"/>
                              <w:sz w:val="16"/>
                              <w:spacing w:val="-7"/>
                            </w:rPr>
                            <w:t>31</w:t>
                          </w:r>
                        </w:p>
                      </w:txbxContent>
                    </wps:txbx>
                    <wps:bodyPr wrap="square" lIns="0" tIns="0" rIns="0" bIns="0" rtlCol="0">
                      <a:noAutofit/>
                    </wps:bodyPr>
                  </wps:wsp>
                </a:graphicData>
              </a:graphic>
            </wp:anchor>
          </w:drawing>
        </mc:Choice>
        <mc:Fallback>
          <w:pict>
            <v:shape xmlns:o="urn:schemas-microsoft-com:office:office" type="#_x0000_t202" id="Textbox 8" o:spid="_x0000_s1031" style="position:absolute;width:41.5pt;height:11pt;z-index:487265797;mso-wrap-distance-left:0pt;mso-wrap-distance-top:0pt;mso-wrap-distance-right:0pt;mso-wrap-distance-bottom:0pt;margin-left:291.8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4"/>
                      </w:rPr>
                      <w:t>2025-10-</w:t>
                    </w:r>
                    <w:r>
                      <w:rPr>
                        <w:rFonts w:ascii="Arial" w:hAnsi="Arial"/>
                        <w:sz w:val="16"/>
                        <w:spacing w:val="-7"/>
                      </w:rPr>
                      <w:t>31</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798" behindDoc="1" locked="0" layoutInCell="1" allowOverlap="1">
              <wp:simplePos x="0" y="0"/>
              <wp:positionH relativeFrom="page">
                <wp:posOffset>6508115</wp:posOffset>
              </wp:positionH>
              <wp:positionV relativeFrom="page">
                <wp:posOffset>440055</wp:posOffset>
              </wp:positionV>
              <wp:extent cx="281940" cy="139700"/>
              <wp:effectExtent l="0" t="0" r="0" b="0"/>
              <wp:wrapNone/>
              <wp:docPr id="9" name="Textbox 9"/>
              <wp:cNvGraphicFramePr/>
              <a:graphic xmlns:a="http://schemas.openxmlformats.org/drawingml/2006/main">
                <a:graphicData uri="http://schemas.microsoft.com/office/word/2010/wordprocessingShape">
                  <wps:wsp>
                    <wps:cNvSpPr txBox="1"/>
                    <wps:spPr>
                      <a:xfrm>
                        <a:off x="0" y="0"/>
                        <a:ext cx="28194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rPr>
                            <w:t>3</w:t>
                          </w:r>
                          <w:r>
                            <w:rPr>
                              <w:rFonts w:ascii="Arial" w:hAnsi="Arial"/>
                              <w:sz w:val="16"/>
                              <w:spacing w:val="-2"/>
                            </w:rPr>
                            <w:t xml:space="preserve"> </w:t>
                          </w:r>
                          <w:r>
                            <w:rPr>
                              <w:rFonts w:ascii="Arial" w:hAnsi="Arial"/>
                              <w:sz w:val="16"/>
                              <w:spacing w:val="-4"/>
                            </w:rPr>
                            <w:t>(25)</w:t>
                          </w:r>
                        </w:p>
                      </w:txbxContent>
                    </wps:txbx>
                    <wps:bodyPr wrap="square" lIns="0" tIns="0" rIns="0" bIns="0" rtlCol="0">
                      <a:noAutofit/>
                    </wps:bodyPr>
                  </wps:wsp>
                </a:graphicData>
              </a:graphic>
            </wp:anchor>
          </w:drawing>
        </mc:Choice>
        <mc:Fallback>
          <w:pict>
            <v:shape xmlns:o="urn:schemas-microsoft-com:office:office" type="#_x0000_t202" id="Textbox 9" o:spid="_x0000_s1032" style="position:absolute;width:22.2pt;height:11pt;z-index:487265798;mso-wrap-distance-left:0pt;mso-wrap-distance-top:0pt;mso-wrap-distance-right:0pt;mso-wrap-distance-bottom:0pt;margin-left:512.4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rPr>
                      <w:t>3</w:t>
                    </w:r>
                    <w:r>
                      <w:rPr>
                        <w:rFonts w:ascii="Arial" w:hAnsi="Arial"/>
                        <w:sz w:val="16"/>
                        <w:spacing w:val="-2"/>
                      </w:rPr>
                      <w:t xml:space="preserve"> </w:t>
                    </w:r>
                    <w:r>
                      <w:rPr>
                        <w:rFonts w:ascii="Arial" w:hAnsi="Arial"/>
                        <w:sz w:val="16"/>
                        <w:spacing w:val="-4"/>
                      </w:rPr>
                      <w:t>(25)</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799" behindDoc="1" locked="0" layoutInCell="1" allowOverlap="1">
              <wp:simplePos x="0" y="0"/>
              <wp:positionH relativeFrom="page">
                <wp:posOffset>1535430</wp:posOffset>
              </wp:positionH>
              <wp:positionV relativeFrom="page">
                <wp:posOffset>703580</wp:posOffset>
              </wp:positionV>
              <wp:extent cx="689610" cy="224790"/>
              <wp:effectExtent l="0" t="0" r="0" b="0"/>
              <wp:wrapNone/>
              <wp:docPr id="10" name="Textbox 10"/>
              <wp:cNvGraphicFramePr/>
              <a:graphic xmlns:a="http://schemas.openxmlformats.org/drawingml/2006/main">
                <a:graphicData uri="http://schemas.microsoft.com/office/word/2010/wordprocessingShape">
                  <wps:wsp>
                    <wps:cNvSpPr txBox="1"/>
                    <wps:spPr>
                      <a:xfrm>
                        <a:off x="0" y="0"/>
                        <a:ext cx="689610" cy="2247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1" w:beforeAutospacing="0" w:afterAutospacing="0"/>
                            <w:ind w:firstLine="0" w:left="20" w:right="0"/>
                            <w:jc w:val="left"/>
                            <w:rPr>
                              <w:rFonts w:ascii="Arial" w:hAnsi="Arial"/>
                              <w:b w:val="1"/>
                              <w:sz w:val="28"/>
                            </w:rPr>
                          </w:pPr>
                          <w:r>
                            <w:rPr>
                              <w:rFonts w:ascii="Arial" w:hAnsi="Arial"/>
                              <w:b w:val="1"/>
                              <w:sz w:val="28"/>
                              <w:spacing w:val="-2"/>
                            </w:rPr>
                            <w:t>Innehåll</w:t>
                          </w:r>
                        </w:p>
                      </w:txbxContent>
                    </wps:txbx>
                    <wps:bodyPr wrap="square" lIns="0" tIns="0" rIns="0" bIns="0" rtlCol="0">
                      <a:noAutofit/>
                    </wps:bodyPr>
                  </wps:wsp>
                </a:graphicData>
              </a:graphic>
            </wp:anchor>
          </w:drawing>
        </mc:Choice>
        <mc:Fallback>
          <w:pict>
            <v:shape xmlns:o="urn:schemas-microsoft-com:office:office" type="#_x0000_t202" id="Textbox 10" o:spid="_x0000_s1033" style="position:absolute;width:54.3pt;height:17.7pt;z-index:487265799;mso-wrap-distance-left:0pt;mso-wrap-distance-top:0pt;mso-wrap-distance-right:0pt;mso-wrap-distance-bottom:0pt;margin-left:120.9pt;margin-top:55.4pt;mso-position-horizontal:absolute;mso-position-horizontal-relative:page;mso-position-vertical:absolute;mso-position-vertical-relative:page" o:allowincell="t" stroked="f">
              <v:textbox inset="0mm,0mm,0mm,0mm">
                <w:txbxContent>
                  <w:p>
                    <w:pPr>
                      <w:spacing w:before="11" w:beforeAutospacing="0" w:afterAutospacing="0"/>
                      <w:ind w:firstLine="0" w:left="20" w:right="0"/>
                      <w:jc w:val="left"/>
                      <w:rPr>
                        <w:rFonts w:ascii="Arial" w:hAnsi="Arial"/>
                        <w:b w:val="1"/>
                        <w:sz w:val="28"/>
                      </w:rPr>
                    </w:pPr>
                    <w:r>
                      <w:rPr>
                        <w:rFonts w:ascii="Arial" w:hAnsi="Arial"/>
                        <w:b w:val="1"/>
                        <w:sz w:val="28"/>
                        <w:spacing w:val="-2"/>
                      </w:rPr>
                      <w:t>Innehåll</w:t>
                    </w:r>
                  </w:p>
                </w:txbxContent>
              </v:textbox>
            </v:shape>
          </w:pict>
        </mc:Fallback>
      </mc:AlternateContent>
    </w: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spacing w:lineRule="auto" w:line="14"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487265800" behindDoc="1" locked="0" layoutInCell="1" allowOverlap="1">
              <wp:simplePos x="0" y="0"/>
              <wp:positionH relativeFrom="page">
                <wp:posOffset>706755</wp:posOffset>
              </wp:positionH>
              <wp:positionV relativeFrom="page">
                <wp:posOffset>440055</wp:posOffset>
              </wp:positionV>
              <wp:extent cx="2205355" cy="13970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205355"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rPr>
                            <w:t xml:space="preserve"> </w:t>
                          </w:r>
                          <w:r>
                            <w:rPr>
                              <w:rFonts w:ascii="Arial" w:hAnsi="Arial"/>
                              <w:sz w:val="16"/>
                              <w:spacing w:val="-2"/>
                            </w:rPr>
                            <w:t>Gästriklands</w:t>
                          </w:r>
                          <w:r>
                            <w:rPr>
                              <w:rFonts w:ascii="Arial" w:hAnsi="Arial"/>
                              <w:sz w:val="16"/>
                              <w:spacing w:val="1"/>
                            </w:rPr>
                            <w:t xml:space="preserve"> </w:t>
                          </w:r>
                          <w:r>
                            <w:rPr>
                              <w:rFonts w:ascii="Arial" w:hAnsi="Arial"/>
                              <w:sz w:val="16"/>
                              <w:spacing w:val="-2"/>
                            </w:rPr>
                            <w:t>samhällsbyggnadsförvaltning</w:t>
                          </w:r>
                        </w:p>
                      </w:txbxContent>
                    </wps:txbx>
                    <wps:bodyPr wrap="square" lIns="0" tIns="0" rIns="0" bIns="0" rtlCol="0">
                      <a:noAutofit/>
                    </wps:bodyPr>
                  </wps:wsp>
                </a:graphicData>
              </a:graphic>
            </wp:anchor>
          </w:drawing>
        </mc:Choice>
        <mc:Fallback>
          <w:pict>
            <v:shape xmlns:o="urn:schemas-microsoft-com:office:office" type="#_x0000_t202" id="Textbox 11" o:spid="_x0000_s1035" style="position:absolute;width:173.65pt;height:11pt;z-index:487265800;mso-wrap-distance-left:0pt;mso-wrap-distance-top:0pt;mso-wrap-distance-right:0pt;mso-wrap-distance-bottom:0pt;margin-left:55.6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rPr>
                      <w:t xml:space="preserve"> </w:t>
                    </w:r>
                    <w:r>
                      <w:rPr>
                        <w:rFonts w:ascii="Arial" w:hAnsi="Arial"/>
                        <w:sz w:val="16"/>
                        <w:spacing w:val="-2"/>
                      </w:rPr>
                      <w:t>Gästriklands</w:t>
                    </w:r>
                    <w:r>
                      <w:rPr>
                        <w:rFonts w:ascii="Arial" w:hAnsi="Arial"/>
                        <w:sz w:val="16"/>
                        <w:spacing w:val="1"/>
                      </w:rPr>
                      <w:t xml:space="preserve"> </w:t>
                    </w:r>
                    <w:r>
                      <w:rPr>
                        <w:rFonts w:ascii="Arial" w:hAnsi="Arial"/>
                        <w:sz w:val="16"/>
                        <w:spacing w:val="-2"/>
                      </w:rPr>
                      <w:t>samhällsbyggnadsförvaltning</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801" behindDoc="1" locked="0" layoutInCell="1" allowOverlap="1">
              <wp:simplePos x="0" y="0"/>
              <wp:positionH relativeFrom="page">
                <wp:posOffset>3706495</wp:posOffset>
              </wp:positionH>
              <wp:positionV relativeFrom="page">
                <wp:posOffset>440055</wp:posOffset>
              </wp:positionV>
              <wp:extent cx="527050" cy="139700"/>
              <wp:effectExtent l="0" t="0" r="0" b="0"/>
              <wp:wrapNone/>
              <wp:docPr id="12" name="Textbox 12"/>
              <wp:cNvGraphicFramePr/>
              <a:graphic xmlns:a="http://schemas.openxmlformats.org/drawingml/2006/main">
                <a:graphicData uri="http://schemas.microsoft.com/office/word/2010/wordprocessingShape">
                  <wps:wsp>
                    <wps:cNvSpPr txBox="1"/>
                    <wps:spPr>
                      <a:xfrm>
                        <a:off x="0" y="0"/>
                        <a:ext cx="52705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4"/>
                            </w:rPr>
                            <w:t>2025-10-</w:t>
                          </w:r>
                          <w:r>
                            <w:rPr>
                              <w:rFonts w:ascii="Arial" w:hAnsi="Arial"/>
                              <w:sz w:val="16"/>
                              <w:spacing w:val="-7"/>
                            </w:rPr>
                            <w:t>31</w:t>
                          </w:r>
                        </w:p>
                      </w:txbxContent>
                    </wps:txbx>
                    <wps:bodyPr wrap="square" lIns="0" tIns="0" rIns="0" bIns="0" rtlCol="0">
                      <a:noAutofit/>
                    </wps:bodyPr>
                  </wps:wsp>
                </a:graphicData>
              </a:graphic>
            </wp:anchor>
          </w:drawing>
        </mc:Choice>
        <mc:Fallback>
          <w:pict>
            <v:shape xmlns:o="urn:schemas-microsoft-com:office:office" type="#_x0000_t202" id="Textbox 12" o:spid="_x0000_s1036" style="position:absolute;width:41.5pt;height:11pt;z-index:487265801;mso-wrap-distance-left:0pt;mso-wrap-distance-top:0pt;mso-wrap-distance-right:0pt;mso-wrap-distance-bottom:0pt;margin-left:291.8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4"/>
                      </w:rPr>
                      <w:t>2025-10-</w:t>
                    </w:r>
                    <w:r>
                      <w:rPr>
                        <w:rFonts w:ascii="Arial" w:hAnsi="Arial"/>
                        <w:sz w:val="16"/>
                        <w:spacing w:val="-7"/>
                      </w:rPr>
                      <w:t>31</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265802" behindDoc="1" locked="0" layoutInCell="1" allowOverlap="1">
              <wp:simplePos x="0" y="0"/>
              <wp:positionH relativeFrom="page">
                <wp:posOffset>6482715</wp:posOffset>
              </wp:positionH>
              <wp:positionV relativeFrom="page">
                <wp:posOffset>440055</wp:posOffset>
              </wp:positionV>
              <wp:extent cx="364490" cy="139700"/>
              <wp:effectExtent l="0" t="0" r="0" b="0"/>
              <wp:wrapNone/>
              <wp:docPr id="13" name="Textbox 13"/>
              <wp:cNvGraphicFramePr/>
              <a:graphic xmlns:a="http://schemas.openxmlformats.org/drawingml/2006/main">
                <a:graphicData uri="http://schemas.microsoft.com/office/word/2010/wordprocessingShape">
                  <wps:wsp>
                    <wps:cNvSpPr txBox="1"/>
                    <wps:spPr>
                      <a:xfrm>
                        <a:off x="0" y="0"/>
                        <a:ext cx="36449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60" w:right="0"/>
                            <w:jc w:val="left"/>
                            <w:rPr>
                              <w:rFonts w:ascii="Arial" w:hAnsi="Arial"/>
                              <w:sz w:val="16"/>
                            </w:rPr>
                          </w:pP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w:t>
                          </w:r>
                          <w:r>
                            <w:rPr>
                              <w:rFonts w:ascii="Arial" w:hAnsi="Arial"/>
                              <w:sz w:val="16"/>
                            </w:rPr>
                            <w:fldChar w:fldCharType="end"/>
                          </w:r>
                          <w:r>
                            <w:rPr>
                              <w:rFonts w:ascii="Arial" w:hAnsi="Arial"/>
                              <w:sz w:val="16"/>
                              <w:spacing w:val="-2"/>
                            </w:rPr>
                            <w:t xml:space="preserve"> </w:t>
                          </w:r>
                          <w:r>
                            <w:rPr>
                              <w:rFonts w:ascii="Arial" w:hAnsi="Arial"/>
                              <w:sz w:val="16"/>
                              <w:spacing w:val="-4"/>
                            </w:rPr>
                            <w:t>(</w:t>
                          </w:r>
                          <w:r>
                            <w:rPr>
                              <w:rFonts w:ascii="Arial" w:hAnsi="Arial"/>
                              <w:sz w:val="16"/>
                              <w:spacing w:val="-4"/>
                            </w:rPr>
                            <w:fldChar w:fldCharType="begin"/>
                          </w:r>
                          <w:r>
                            <w:rPr>
                              <w:rFonts w:ascii="Arial" w:hAnsi="Arial"/>
                              <w:sz w:val="16"/>
                              <w:spacing w:val="-4"/>
                            </w:rPr>
                            <w:instrText xml:space="preserve"> NUMPAGES </w:instrText>
                          </w:r>
                          <w:r>
                            <w:rPr>
                              <w:rFonts w:ascii="Arial" w:hAnsi="Arial"/>
                              <w:sz w:val="16"/>
                              <w:spacing w:val="-4"/>
                            </w:rPr>
                            <w:fldChar w:fldCharType="separate"/>
                          </w:r>
                          <w:r>
                            <w:rPr>
                              <w:rFonts w:ascii="Arial" w:hAnsi="Arial"/>
                              <w:sz w:val="16"/>
                              <w:spacing w:val="-4"/>
                            </w:rPr>
                            <w:t>#</w:t>
                          </w:r>
                          <w:r>
                            <w:rPr>
                              <w:rFonts w:ascii="Arial" w:hAnsi="Arial"/>
                              <w:sz w:val="16"/>
                              <w:spacing w:val="-4"/>
                            </w:rPr>
                            <w:fldChar w:fldCharType="end"/>
                          </w:r>
                          <w:r>
                            <w:rPr>
                              <w:rFonts w:ascii="Arial" w:hAnsi="Arial"/>
                              <w:sz w:val="16"/>
                              <w:spacing w:val="-4"/>
                            </w:rPr>
                            <w:t>)</w:t>
                          </w:r>
                        </w:p>
                      </w:txbxContent>
                    </wps:txbx>
                    <wps:bodyPr wrap="square" lIns="0" tIns="0" rIns="0" bIns="0" rtlCol="0">
                      <a:noAutofit/>
                    </wps:bodyPr>
                  </wps:wsp>
                </a:graphicData>
              </a:graphic>
            </wp:anchor>
          </w:drawing>
        </mc:Choice>
        <mc:Fallback>
          <w:pict>
            <v:shape xmlns:o="urn:schemas-microsoft-com:office:office" type="#_x0000_t202" id="Textbox 13" o:spid="_x0000_s1037" style="position:absolute;width:28.7pt;height:11pt;z-index:487265802;mso-wrap-distance-left:0pt;mso-wrap-distance-top:0pt;mso-wrap-distance-right:0pt;mso-wrap-distance-bottom:0pt;margin-left:510.4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60" w:right="0"/>
                      <w:jc w:val="left"/>
                      <w:rPr>
                        <w:rFonts w:ascii="Arial" w:hAnsi="Arial"/>
                        <w:sz w:val="16"/>
                      </w:rPr>
                    </w:pP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w:t>
                    </w:r>
                    <w:r>
                      <w:rPr>
                        <w:rFonts w:ascii="Arial" w:hAnsi="Arial"/>
                        <w:sz w:val="16"/>
                      </w:rPr>
                      <w:fldChar w:fldCharType="end"/>
                    </w:r>
                    <w:r>
                      <w:rPr>
                        <w:rFonts w:ascii="Arial" w:hAnsi="Arial"/>
                        <w:sz w:val="16"/>
                        <w:spacing w:val="-2"/>
                      </w:rPr>
                      <w:t xml:space="preserve"> </w:t>
                    </w:r>
                    <w:r>
                      <w:rPr>
                        <w:rFonts w:ascii="Arial" w:hAnsi="Arial"/>
                        <w:sz w:val="16"/>
                        <w:spacing w:val="-4"/>
                      </w:rPr>
                      <w:t>(</w:t>
                    </w:r>
                    <w:r>
                      <w:rPr>
                        <w:rFonts w:ascii="Arial" w:hAnsi="Arial"/>
                        <w:sz w:val="16"/>
                        <w:spacing w:val="-4"/>
                      </w:rPr>
                      <w:fldChar w:fldCharType="begin"/>
                    </w:r>
                    <w:r>
                      <w:rPr>
                        <w:rFonts w:ascii="Arial" w:hAnsi="Arial"/>
                        <w:sz w:val="16"/>
                        <w:spacing w:val="-4"/>
                      </w:rPr>
                      <w:instrText xml:space="preserve"> NUMPAGES </w:instrText>
                    </w:r>
                    <w:r>
                      <w:rPr>
                        <w:rFonts w:ascii="Arial" w:hAnsi="Arial"/>
                        <w:sz w:val="16"/>
                        <w:spacing w:val="-4"/>
                      </w:rPr>
                      <w:fldChar w:fldCharType="separate"/>
                    </w:r>
                    <w:r>
                      <w:rPr>
                        <w:rFonts w:ascii="Arial" w:hAnsi="Arial"/>
                        <w:sz w:val="16"/>
                        <w:spacing w:val="-4"/>
                      </w:rPr>
                      <w:t>#</w:t>
                    </w:r>
                    <w:r>
                      <w:rPr>
                        <w:rFonts w:ascii="Arial" w:hAnsi="Arial"/>
                        <w:sz w:val="16"/>
                        <w:spacing w:val="-4"/>
                      </w:rPr>
                      <w:fldChar w:fldCharType="end"/>
                    </w:r>
                    <w:r>
                      <w:rPr>
                        <w:rFonts w:ascii="Arial" w:hAnsi="Arial"/>
                        <w:sz w:val="16"/>
                        <w:spacing w:val="-4"/>
                      </w:rPr>
                      <w:t>)</w:t>
                    </w:r>
                  </w:p>
                </w:txbxContent>
              </v:textbox>
            </v:shape>
          </w:pict>
        </mc:Fallback>
      </mc:AlternateContent>
    </w:r>
  </w:p>
</w:hdr>
</file>

<file path=word/numbering.xml><?xml version="1.0" encoding="utf-8"?>
<w:numbering xmlns:w="http://schemas.openxmlformats.org/wordprocessingml/2006/main">
  <w:abstractNum w:abstractNumId="0">
    <w:nsid w:val="1DC6321D"/>
    <w:multiLevelType w:val="multilevel"/>
    <w:lvl w:ilvl="0">
      <w:start w:val="0"/>
      <w:numFmt w:val="bullet"/>
      <w:suff w:val="tab"/>
      <w:lvlText w:val="•"/>
      <w:lvlJc w:val="left"/>
      <w:pPr>
        <w:ind w:hanging="360" w:left="1098"/>
      </w:pPr>
      <w:rPr>
        <w:rFonts w:ascii="Calibri" w:hAnsi="Calibri" w:cs="Calibri" w:eastAsia="Calibri" w:hint="default"/>
        <w:b w:val="0"/>
        <w:i w:val="0"/>
        <w:bCs w:val="0"/>
        <w:iCs w:val="0"/>
        <w:sz w:val="24"/>
        <w:szCs w:val="24"/>
        <w:spacing w:val="0"/>
        <w:w w:val="100"/>
        <w:lang w:val="sv-SE" w:bidi="ar-SA" w:eastAsia="en-US"/>
      </w:rPr>
    </w:lvl>
    <w:lvl w:ilvl="1">
      <w:start w:val="0"/>
      <w:numFmt w:val="bullet"/>
      <w:suff w:val="tab"/>
      <w:lvlText w:val="•"/>
      <w:lvlJc w:val="left"/>
      <w:pPr>
        <w:ind w:hanging="360" w:left="1841"/>
      </w:pPr>
      <w:rPr>
        <w:rFonts w:hint="default"/>
        <w:lang w:val="sv-SE" w:bidi="ar-SA" w:eastAsia="en-US"/>
      </w:rPr>
    </w:lvl>
    <w:lvl w:ilvl="2">
      <w:start w:val="0"/>
      <w:numFmt w:val="bullet"/>
      <w:suff w:val="tab"/>
      <w:lvlText w:val="•"/>
      <w:lvlJc w:val="left"/>
      <w:pPr>
        <w:ind w:hanging="360" w:left="2582"/>
      </w:pPr>
      <w:rPr>
        <w:rFonts w:hint="default"/>
        <w:lang w:val="sv-SE" w:bidi="ar-SA" w:eastAsia="en-US"/>
      </w:rPr>
    </w:lvl>
    <w:lvl w:ilvl="3">
      <w:start w:val="0"/>
      <w:numFmt w:val="bullet"/>
      <w:suff w:val="tab"/>
      <w:lvlText w:val="•"/>
      <w:lvlJc w:val="left"/>
      <w:pPr>
        <w:ind w:hanging="360" w:left="3323"/>
      </w:pPr>
      <w:rPr>
        <w:rFonts w:hint="default"/>
        <w:lang w:val="sv-SE" w:bidi="ar-SA" w:eastAsia="en-US"/>
      </w:rPr>
    </w:lvl>
    <w:lvl w:ilvl="4">
      <w:start w:val="0"/>
      <w:numFmt w:val="bullet"/>
      <w:suff w:val="tab"/>
      <w:lvlText w:val="•"/>
      <w:lvlJc w:val="left"/>
      <w:pPr>
        <w:ind w:hanging="360" w:left="4064"/>
      </w:pPr>
      <w:rPr>
        <w:rFonts w:hint="default"/>
        <w:lang w:val="sv-SE" w:bidi="ar-SA" w:eastAsia="en-US"/>
      </w:rPr>
    </w:lvl>
    <w:lvl w:ilvl="5">
      <w:start w:val="0"/>
      <w:numFmt w:val="bullet"/>
      <w:suff w:val="tab"/>
      <w:lvlText w:val="•"/>
      <w:lvlJc w:val="left"/>
      <w:pPr>
        <w:ind w:hanging="360" w:left="4805"/>
      </w:pPr>
      <w:rPr>
        <w:rFonts w:hint="default"/>
        <w:lang w:val="sv-SE" w:bidi="ar-SA" w:eastAsia="en-US"/>
      </w:rPr>
    </w:lvl>
    <w:lvl w:ilvl="6">
      <w:start w:val="0"/>
      <w:numFmt w:val="bullet"/>
      <w:suff w:val="tab"/>
      <w:lvlText w:val="•"/>
      <w:lvlJc w:val="left"/>
      <w:pPr>
        <w:ind w:hanging="360" w:left="5546"/>
      </w:pPr>
      <w:rPr>
        <w:rFonts w:hint="default"/>
        <w:lang w:val="sv-SE" w:bidi="ar-SA" w:eastAsia="en-US"/>
      </w:rPr>
    </w:lvl>
    <w:lvl w:ilvl="7">
      <w:start w:val="0"/>
      <w:numFmt w:val="bullet"/>
      <w:suff w:val="tab"/>
      <w:lvlText w:val="•"/>
      <w:lvlJc w:val="left"/>
      <w:pPr>
        <w:ind w:hanging="360" w:left="6287"/>
      </w:pPr>
      <w:rPr>
        <w:rFonts w:hint="default"/>
        <w:lang w:val="sv-SE" w:bidi="ar-SA" w:eastAsia="en-US"/>
      </w:rPr>
    </w:lvl>
    <w:lvl w:ilvl="8">
      <w:start w:val="0"/>
      <w:numFmt w:val="bullet"/>
      <w:suff w:val="tab"/>
      <w:lvlText w:val="•"/>
      <w:lvlJc w:val="left"/>
      <w:pPr>
        <w:ind w:hanging="360" w:left="7028"/>
      </w:pPr>
      <w:rPr>
        <w:rFonts w:hint="default"/>
        <w:lang w:val="sv-SE" w:bidi="ar-SA" w:eastAsia="en-US"/>
      </w:rPr>
    </w:lvl>
  </w:abstractNum>
  <w:num w:numId="1">
    <w:abstractNumId w:val="0"/>
  </w:num>
</w:numbering>
</file>

<file path=word/settings.xml><?xml version="1.0" encoding="utf-8"?>
<w:settings xmlns:w="http://schemas.openxmlformats.org/wordprocessingml/2006/main">
  <w:displayBackgroundShape w:val="0"/>
  <w:defaultTabStop w:val="720"/>
  <w:autoHyphenation w:val="0"/>
  <w:evenAndOddHeaders w:val="0"/>
  <w:compat>
    <w:shapeLayoutLikeWW8/>
    <w:compatSetting w:name="compatibilityMode" w:uri="http://schemas.microsoft.com/office/word" w:val="14"/>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en-US" w:bidi="ar-SA" w:eastAsia="en-US"/>
      </w:rPr>
    </w:rPrDefault>
    <w:pPrDefault>
      <w:pPr>
        <w:keepNext w:val="0"/>
        <w:keepLines w:val="0"/>
        <w:pageBreakBefore w:val="0"/>
        <w:widowControl w:val="0"/>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Times New Roman" w:hAnsi="Times New Roman" w:cs="Times New Roman" w:eastAsia="Times New Roman"/>
      <w:lang w:val="sv-SE" w:bidi="ar-SA" w:eastAsia="en-US"/>
    </w:rPr>
  </w:style>
  <w:style w:type="paragraph" w:styleId="P1">
    <w:name w:val="TOC 1"/>
    <w:basedOn w:val="P0"/>
    <w:qFormat/>
    <w:pPr>
      <w:spacing w:before="101" w:beforeAutospacing="0" w:afterAutospacing="0"/>
      <w:ind w:left="738"/>
    </w:pPr>
    <w:rPr>
      <w:rFonts w:ascii="Arial" w:hAnsi="Arial" w:cs="Arial" w:eastAsia="Arial"/>
      <w:b w:val="1"/>
      <w:bCs w:val="1"/>
      <w:sz w:val="24"/>
      <w:szCs w:val="24"/>
      <w:lang w:val="sv-SE" w:bidi="ar-SA" w:eastAsia="en-US"/>
    </w:rPr>
  </w:style>
  <w:style w:type="paragraph" w:styleId="P2">
    <w:name w:val="Body Text"/>
    <w:basedOn w:val="P0"/>
    <w:qFormat/>
    <w:pPr>
      <w:ind w:left="738"/>
    </w:pPr>
    <w:rPr>
      <w:rFonts w:ascii="Times New Roman" w:hAnsi="Times New Roman" w:cs="Times New Roman" w:eastAsia="Times New Roman"/>
      <w:sz w:val="24"/>
      <w:szCs w:val="24"/>
      <w:lang w:val="sv-SE" w:bidi="ar-SA" w:eastAsia="en-US"/>
    </w:rPr>
  </w:style>
  <w:style w:type="paragraph" w:styleId="P3">
    <w:name w:val="Heading 1"/>
    <w:basedOn w:val="P0"/>
    <w:qFormat/>
    <w:pPr>
      <w:spacing w:before="238" w:beforeAutospacing="0" w:afterAutospacing="0"/>
      <w:ind w:left="738"/>
      <w:outlineLvl w:val="1"/>
    </w:pPr>
    <w:rPr>
      <w:rFonts w:ascii="Arial" w:hAnsi="Arial" w:cs="Arial" w:eastAsia="Arial"/>
      <w:b w:val="1"/>
      <w:bCs w:val="1"/>
      <w:sz w:val="28"/>
      <w:szCs w:val="28"/>
      <w:lang w:val="sv-SE" w:bidi="ar-SA" w:eastAsia="en-US"/>
    </w:rPr>
  </w:style>
  <w:style w:type="paragraph" w:styleId="P4">
    <w:name w:val="Heading 2"/>
    <w:basedOn w:val="P0"/>
    <w:qFormat/>
    <w:pPr>
      <w:spacing w:before="242" w:beforeAutospacing="0" w:afterAutospacing="0"/>
      <w:ind w:left="738"/>
      <w:outlineLvl w:val="2"/>
    </w:pPr>
    <w:rPr>
      <w:rFonts w:ascii="Arial" w:hAnsi="Arial" w:cs="Arial" w:eastAsia="Arial"/>
      <w:b w:val="1"/>
      <w:bCs w:val="1"/>
      <w:sz w:val="24"/>
      <w:szCs w:val="24"/>
      <w:lang w:val="sv-SE" w:bidi="ar-SA" w:eastAsia="en-US"/>
    </w:rPr>
  </w:style>
  <w:style w:type="paragraph" w:styleId="P5">
    <w:name w:val="Title"/>
    <w:basedOn w:val="P0"/>
    <w:qFormat/>
    <w:pPr>
      <w:spacing w:before="328" w:beforeAutospacing="0" w:afterAutospacing="0"/>
      <w:ind w:right="108"/>
      <w:jc w:val="center"/>
    </w:pPr>
    <w:rPr>
      <w:rFonts w:ascii="Arial" w:hAnsi="Arial" w:cs="Arial" w:eastAsia="Arial"/>
      <w:b w:val="1"/>
      <w:bCs w:val="1"/>
      <w:sz w:val="72"/>
      <w:szCs w:val="72"/>
      <w:lang w:val="sv-SE" w:bidi="ar-SA" w:eastAsia="en-US"/>
    </w:rPr>
  </w:style>
  <w:style w:type="paragraph" w:styleId="P6">
    <w:name w:val="List Paragraph"/>
    <w:basedOn w:val="P0"/>
    <w:qFormat/>
    <w:pPr>
      <w:spacing w:lineRule="exact" w:line="281" w:beforeAutospacing="0" w:afterAutospacing="0"/>
      <w:ind w:hanging="360" w:left="1098"/>
    </w:pPr>
    <w:rPr>
      <w:rFonts w:ascii="Times New Roman" w:hAnsi="Times New Roman" w:cs="Times New Roman" w:eastAsia="Times New Roman"/>
      <w:lang w:val="sv-SE" w:bidi="ar-SA" w:eastAsia="en-US"/>
    </w:rPr>
  </w:style>
  <w:style w:type="paragraph" w:styleId="P7">
    <w:name w:val="Table Paragraph"/>
    <w:basedOn w:val="P0"/>
    <w:qFormat/>
    <w:pPr/>
    <w:rPr>
      <w:rFonts w:ascii="Times New Roman" w:hAnsi="Times New Roman" w:cs="Times New Roman" w:eastAsia="Times New Roman"/>
      <w:lang w:val="sv-SE" w:bidi="ar-SA" w:eastAsia="en-US"/>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
    <w:semiHidden/>
    <w:qFormat/>
    <w:tblPr>
      <w:tblInd w:w="0" w:type="dxa"/>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png" /><Relationship Id="R2" Type="http://schemas.openxmlformats.org/officeDocument/2006/relationships/hyperlink" Target="mailto:vgs@sandviken.se" TargetMode="External" /><Relationship Id="R3" Type="http://schemas.openxmlformats.org/officeDocument/2006/relationships/hyperlink" Target="http://www.sandviken.se/"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Planbeskrivning xmlns:lmg="http://namespace.lantmateriet.se/distribution/geometri/v2" xmlns:gml="http://www.opengis.net/gml/3.2" xmlns="http://namespace.lantmateriet.se/distribution/geodatakatalog/planbeskrivning/v2">
  <versionGiltigFran>2026-03-10T13:26:15.926984+01:00</versionGiltigFran>
  <detaljplansreferens>60275dbc-9e0f-4d0b-89ef-e7f4dbcf06df</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be_kvartersmark01</identitet>
    <Lage>
      <planomrade>true</planomrade>
    </Lage>
    <Indelning>
      <tema>Beskrivning av detaljplanen</tema>
      <grupp>Kvartersmark</grupp>
    </Indelning>
  </Omfattning>
  <Omfattning>
    <identitet>be_ärendeinformation01</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be_ärendeinformation02</identitet>
    <Lage>
      <planomrade>true</planomrade>
    </Lage>
    <Indelning>
      <tema>Beskrivning av detaljplanen</tema>
      <grupp>Ärendeinformation</grupp>
    </Indelning>
  </Omfattning>
  <Omfattning>
    <identitet>gf_markochutrymmesförvärv01</identitet>
    <Lage>
      <planomrade>true</planomrade>
    </Lage>
    <Indelning>
      <tema>Genomförandefrågor</tema>
      <grupp>Mark- och utrymmesförvärv</grupp>
    </Indelning>
  </Omfattning>
  <Omfattning>
    <identitet>gf_fastighetsrättsligafrågor01</identitet>
    <Lage>
      <planomrade>true</planomrade>
    </Lage>
    <Indelning>
      <tema>Genomförandefrågor</tema>
      <grupp>Fastighetsrättsliga frågor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gf_fastighetsrättsligafrågor02</identitet>
    <Lage>
      <planomrade>true</planomrade>
    </Lage>
    <Indelning>
      <tema>Genomförandefrågor</tema>
      <grupp>Fastighetsrättsliga frågor</grupp>
    </Indelning>
  </Omfattning>
  <Omfattning>
    <identitet>gf_tekniskaåtgärder01</identitet>
    <Lage>
      <planomrade>true</planomrade>
    </Lage>
    <Indelning>
      <tema>Genomförandefrågor</tema>
      <grupp>Tekniska frågor</grupp>
      <undergrupp>Tekniska åtgärder</undergrupp>
    </Indelning>
  </Omfattning>
  <Omfattning>
    <identitet>gf_driftvattenochavlopp01</identitet>
    <Lage>
      <planomrade>true</planomrade>
    </Lage>
    <Indelning>
      <tema>Genomförandefrågor</tema>
      <grupp>Ekonomiska frågor</grupp>
      <undergrupp>Drift vatten och avlopp</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gf_ekonomiskafrågor01</identitet>
    <Lage>
      <planomrade>true</planomrade>
    </Lage>
    <Indelning>
      <tema>Genomförandefrågor</tema>
      <grupp>Ekonomiska frågor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pu_kommunala01</identitet>
    <Lage>
      <planomrade>true</planomrade>
    </Lage>
    <Indelning>
      <tema>Planeringsunderlag</tema>
      <grupp>Kommunala</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pf_detaljplan01</identitet>
    <Lage>
      <planomrade>true</planomrade>
    </Lage>
    <Indelning>
      <tema>Planeringsförutsättningar</tema>
      <grupp>Kommunala</grupp>
      <undergrupp>Detaljplan</undergrupp>
    </Indelning>
  </Omfattning>
  <Omfattning>
    <identitet>pf_planbesked01</identitet>
    <Lage>
      <planomrade>true</planomrade>
    </Lage>
    <Indelning>
      <tema>Planeringsförutsättningar</tema>
      <grupp>Kommunala</grupp>
      <undergrupp>Planbesked</undergrupp>
    </Indelning>
  </Omfattning>
  <Omfattning>
    <identitet>pf_översiktsplan01</identitet>
    <Lage>
      <planomrade>true</planomrade>
    </Lage>
    <Indelning>
      <tema>Planeringsförutsättningar</tema>
      <grupp>Kommunala</grupp>
      <undergrupp>Översiktsplan</undergrupp>
    </Indelning>
  </Omfattning>
  <Omfattning>
    <identitet>pf_rörligtfriluftsliv01</identitet>
    <Lage>
      <planomrade>true</planomrade>
    </Lage>
    <Indelning>
      <tema>Planeringsförutsättningar</tema>
      <grupp>Riksintressen</grupp>
      <undergrupp>Rörligt friluftsliv</undergrupp>
    </Indelning>
  </Omfattning>
  <Omfattning>
    <identitet>pf_skyddadevattendrag01</identitet>
    <Lage>
      <planomrade>true</planomrade>
    </Lage>
    <Indelning>
      <tema>Planeringsförutsättningar</tema>
      <grupp>Riksintressen</grupp>
      <undergrupp>Skyddade vattendrag</undergrupp>
    </Indelning>
  </Omfattning>
  <Omfattning>
    <identitet>pf_naturvård01</identitet>
    <Lage>
      <planomrade>true</planomrade>
    </Lage>
    <Indelning>
      <tema>Planeringsförutsättningar</tema>
      <grupp>Riksintressen</grupp>
      <undergrupp>Naturvård</undergrupp>
    </Indelning>
  </Omfattning>
  <Omfattning>
    <identitet>pf_annat01</identitet>
    <Lage>
      <planomrade>true</planomrade>
    </Lage>
    <Indelning>
      <tema>Planeringsförutsättningar</tema>
      <grupp>Annat</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pf_miljö01</identitet>
    <Lage>
      <planomrade>true</planomrade>
    </Lage>
    <Indelning>
      <tema>Planeringsförutsättningar</tema>
      <grupp>Miljö</grupp>
    </Indelning>
  </Omfattning>
  <Omfattning>
    <identitet>pf_strandskydd01</identitet>
    <Lage>
      <planomrade>true</planomrade>
    </Lage>
    <Indelning>
      <tema>Planeringsförutsättningar</tema>
      <grupp>Miljö</grupp>
      <undergrupp>Strandskydd</undergrupp>
    </Indelning>
  </Omfattning>
  <Omfattning>
    <identitet>pf_dagvatten01</identitet>
    <Lage>
      <planomrade>true</planomrade>
    </Lage>
    <Indelning>
      <tema>Planeringsförutsättningar</tema>
      <grupp>Miljö</grupp>
      <undergrupp>Dagvatten</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pf_kulturmiljö01</identitet>
    <Lage>
      <planomrade>true</planomrade>
    </Lage>
    <Indelning>
      <tema>Planeringsförutsättningar</tema>
      <grupp>Kulturmiljö</grupp>
    </Indelning>
  </Omfattning>
  <Omfattning>
    <identitet>pf_fornlämningar01</identitet>
    <Lage>
      <planomrade>true</planomrade>
    </Lage>
    <Indelning>
      <tema>Planeringsförutsättningar</tema>
      <grupp>Kulturmiljö</grupp>
      <undergrupp>Fornlämningar</undergrupp>
    </Indelning>
  </Omfattning>
  <Omfattning>
    <identitet>pf_annat02</identitet>
    <Lage>
      <planomrade>true</planomrade>
    </Lage>
    <Indelning>
      <tema>Planeringsförutsättningar</tema>
      <grupp>Annat</grupp>
    </Indelning>
  </Omfattning>
  <Omfattning>
    <identitet>pf_fysiskmiljö01</identitet>
    <Lage>
      <planomrade>true</planomrade>
    </Lage>
    <Indelning>
      <tema>Planeringsförutsättningar</tema>
      <grupp>Fysisk miljö</grupp>
    </Indelning>
  </Omfattning>
  <Omfattning>
    <identitet>pf_sociala01</identitet>
    <Lage>
      <planomrade>true</planomrade>
    </Lage>
    <Indelning>
      <tema>Planeringsförutsättningar</tema>
      <grupp>Sociala</grupp>
    </Indelning>
  </Omfattning>
  <Omfattning>
    <identitet>pf_teknik01</identitet>
    <Lage>
      <planomrade>true</planomrade>
    </Lage>
    <Indelning>
      <tema>Planeringsförutsättningar</tema>
      <grupp>Teknik</grupp>
    </Indelning>
  </Omfattning>
  <Omfattning>
    <identitet>pf_service01</identitet>
    <Lage>
      <planomrade>true</planomrade>
    </Lage>
    <Indelning>
      <tema>Planeringsförutsättningar</tema>
      <grupp>Service</grupp>
    </Indelning>
  </Omfattning>
  <Omfattning>
    <identitet>pf_trafik01</identitet>
    <Lage>
      <planomrade>true</planomrade>
    </Lage>
    <Indelning>
      <tema>Planeringsförutsättningar</tema>
      <grupp>Trafik</grupp>
    </Indelning>
  </Omfattning>
  <Omfattning>
    <identitet>ko_annat01</identitet>
    <Lage>
      <planomrade>true</planomrade>
    </Lage>
    <Indelning>
      <tema>Konsekvenser</tema>
      <grupp>Annat</grupp>
    </Indelning>
  </Omfattning>
  <Omfattning>
    <identitet>ko_skyddadevattendrag01</identitet>
    <Lage>
      <planomrade>true</planomrade>
    </Lage>
    <Indelning>
      <tema>Konsekvenser</tema>
      <grupp>Riksintresse</grupp>
      <undergrupp>Skyddade vattendrag</undergrupp>
    </Indelning>
  </Omfattning>
  <Omfattning>
    <identitet>ko_rörligtfriluftsliv01</identitet>
    <Lage>
      <planomrade>true</planomrade>
    </Lage>
    <Indelning>
      <tema>Konsekvenser</tema>
      <grupp>Riksintresse</grupp>
      <undergrupp>Rörligt friluftsliv</undergrupp>
    </Indelning>
  </Omfattning>
  <Omfattning>
    <identitet>ko_naturvård01</identitet>
    <Lage>
      <planomrade>true</planomrade>
    </Lage>
    <Indelning>
      <tema>Konsekvenser</tema>
      <grupp>Riksintresse</grupp>
      <undergrupp>Naturvård</undergrupp>
    </Indelning>
  </Omfattning>
  <Omfattning>
    <identitet>ko_motortrafik01</identitet>
    <Lage>
      <planomrade>true</planomrade>
    </Lage>
    <Indelning>
      <tema>Konsekvenser</tema>
      <grupp>Trafik</grupp>
      <undergrupp>Motortrafik</undergrupp>
    </Indelning>
  </Omfattning>
  <Omfattning>
    <identitet>ko_gångochcykeltrafik01</identitet>
    <Lage>
      <planomrade>true</planomrade>
    </Lage>
    <Indelning>
      <tema>Konsekvenser</tema>
      <grupp>Trafik</grupp>
      <undergrupp>Gång- och cykeltrafik</undergrupp>
    </Indelning>
  </Omfattning>
  <Omfattning>
    <identitet>ko_annat03</identitet>
    <Lage>
      <planomrade>true</planomrade>
    </Lage>
    <Indelning>
      <tema>Konsekvenser</tema>
      <grupp>Annat</grupp>
    </Indelning>
  </Omfattning>
  <Omfattning>
    <identitet>ko_natur01</identitet>
    <Lage>
      <planomrade>true</planomrade>
    </Lage>
    <Indelning>
      <tema>Konsekvenser</tema>
      <grupp>Natur</grupp>
    </Indelning>
  </Omfattning>
  <Omfattning>
    <identitet>ko_annat02</identitet>
    <Lage>
      <planomrade>true</planomrade>
    </Lage>
    <Indelning>
      <tema>Konsekvenser</tema>
      <grupp>Annat</grupp>
    </Indelning>
  </Omfattning>
  <Omfattning>
    <identitet>mo_motivtillreglering01</identitet>
    <Lage>
      <lmg:Yta>
        <lmg:absolutLagesosakerhetPlan>0</lmg:absolutLagesosakerhetPlan>
        <lmg:absolutLagesosakerhetHojd>0</lmg:absolutLagesosakerhetHojd>
        <lmg:hojdsystem>RH 2000</lmg:hojdsystem>
        <gml:Polygon gml:id="ID_c865496d-e211-4a85-b5e1-86838dd2adb2" srsName="EPSG:3010" srsDimension="2">
          <gml:exterior>
            <gml:LinearRing gml:id="ID_abbfa59e-a276-4512-ac9f-adbfddc4678d">
              <gml:posList>6688456.573 166486.119 6688449.169 166514.977 6688451.48 166515.59 6688455.637 166516.692 6688454.031 166523.278 6688448.591 166526.847 6688428.675 166521.479 6688404.526 166515.068 6688401.626 166514.298 6688423.113 166435.738 6688426.545 166436.421 6688426.58 166436.428 6688468.019 166444.678 6688470.976 166456.982 6688470.982 166457.092 6688470.118 166460.304 6688467.602 166469.648 6688462.825 166487.647 6688458.647 166486.626 6688456.573 166486.119</gml:posList>
            </gml:LinearRing>
          </gml:exterior>
        </gml:Polygon>
      </lmg:Yta>
      <planbestammelsereferens>b379ddc3-7384-4db3-a4e9-c03351bf45b5</planbestammelsereferens>
    </Lage>
    <Lage>
      <lmg:Yta>
        <lmg:absolutLagesosakerhetPlan>0</lmg:absolutLagesosakerhetPlan>
        <lmg:absolutLagesosakerhetHojd>0</lmg:absolutLagesosakerhetHojd>
        <lmg:hojdsystem>RH 2000</lmg:hojdsystem>
        <gml:Polygon gml:id="ID_752eed72-fc27-4514-bbd7-85e4a05c6da7" srsName="EPSG:3010" srsDimension="2">
          <gml:exterior>
            <gml:LinearRing gml:id="ID_6b88f2c2-459a-44f2-abfe-be3874de483e">
              <gml:posList>6688464.635 166527.968 6688461.383 166522.418 6688473.395 166479.339 6688477.093 166462.592 6688477.959 166458.669 6688486.576 166460.938 6688494.583 166463.027 6688495.112 166463.165 6688497.423 166466.002 6688493.354 166482.123 6688492.791 166484.353 6688489.967 166495.718 6688482.416 166516.054 6688475.136 166514.481 6688471.109 166532.264 6688466.791 166531.647 6688464.635 166527.968</gml:posList>
            </gml:LinearRing>
          </gml:exterior>
        </gml:Polygon>
      </lmg:Yta>
      <planbestammelsereferens>43aa3f79-9529-4508-ad2f-244d869fa8e2</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6d56165f-fa1c-461c-9c41-e955fa0a5e1d" srsName="EPSG:3010" srsDimension="2">
          <gml:exterior>
            <gml:LinearRing gml:id="ID_3df24c36-f98f-4688-a662-94b300b63e33">
              <gml:posList>6688464.635 166527.968 6688461.383 166522.418 6688473.395 166479.339 6688477.093 166462.592 6688477.959 166458.669 6688486.576 166460.938 6688494.583 166463.027 6688495.112 166463.165 6688497.423 166466.002 6688493.354 166482.123 6688492.791 166484.353 6688489.967 166495.718 6688482.416 166516.054 6688475.136 166514.481 6688471.109 166532.264 6688466.791 166531.647 6688464.635 166527.968</gml:posList>
            </gml:LinearRing>
          </gml:exterior>
        </gml:Polygon>
      </lmg:Yta>
      <planbestammelsereferens>2e2dd9e1-1b50-4f01-a6a0-b33135506583</planbestammelsereferens>
    </Lage>
    <Lage>
      <lmg:Yta>
        <lmg:absolutLagesosakerhetPlan>0</lmg:absolutLagesosakerhetPlan>
        <lmg:absolutLagesosakerhetHojd>0</lmg:absolutLagesosakerhetHojd>
        <lmg:hojdsystem>RH 2000</lmg:hojdsystem>
        <gml:Polygon gml:id="ID_fa1a6e56-c8c8-4873-8a41-c8686c8fef66" srsName="EPSG:3010" srsDimension="2">
          <gml:exterior>
            <gml:LinearRing gml:id="ID_e330b1e0-9c4b-41e4-a007-f54585c6d87f">
              <gml:posList>6688456.573 166486.119 6688449.169 166514.977 6688451.48 166515.59 6688455.637 166516.692 6688454.031 166523.278 6688448.591 166526.847 6688428.675 166521.479 6688404.526 166515.068 6688401.626 166514.298 6688423.113 166435.738 6688426.545 166436.421 6688426.58 166436.428 6688468.019 166444.678 6688470.976 166456.982 6688470.982 166457.092 6688470.118 166460.304 6688467.602 166469.648 6688462.825 166487.647 6688458.647 166486.626 6688456.573 166486.119</gml:posList>
            </gml:LinearRing>
          </gml:exterior>
        </gml:Polygon>
      </lmg:Yta>
      <planbestammelsereferens>4612d42c-6471-47b0-b225-745f81f4e13b</planbestammelsereferens>
    </Lage>
    <Lage>
      <lmg:Yta>
        <lmg:absolutLagesosakerhetPlan>0</lmg:absolutLagesosakerhetPlan>
        <lmg:absolutLagesosakerhetHojd>0</lmg:absolutLagesosakerhetHojd>
        <lmg:hojdsystem>RH 2000</lmg:hojdsystem>
        <gml:Polygon gml:id="ID_2a81d883-53c2-46d4-b9f5-7068847075bc" srsName="EPSG:3010" srsDimension="2">
          <gml:exterior>
            <gml:LinearRing gml:id="ID_bf4a4284-e295-4e5b-a076-62412a9d2c21">
              <gml:posList>6688486.576 166460.938 6688477.959 166458.669 6688480.775 166447.352 6688484.226 166445.176 6688486.079 166444.007 6688489.202 166444.538 6688514.499 166448.839 6688515.956 166449.087 6688519.521 166449.694 6688520.013 166449.778 6688519.46 166451.711 6688518.495 166455.092 6688518.059 166456.618 6688514.413 166469.382 6688501.249 166466.763 6688497.423 166466.002 6688495.112 166463.165 6688494.583 166463.027 6688486.576 166460.938</gml:posList>
            </gml:LinearRing>
          </gml:exterior>
        </gml:Polygon>
      </lmg:Yta>
      <planbestammelsereferens>445fd50c-d5c1-422d-926c-1d9269eb484c</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23f2eaa1-1430-4dcb-b0f4-2daf3efa953b" srsName="EPSG:3010" srsDimension="2">
          <gml:exterior>
            <gml:LinearRing gml:id="ID_13d8f817-c5b8-417c-b30d-4e1884d04061">
              <gml:posList>6688451.48 166515.59 6688449.169 166514.977 6688456.573 166486.119 6688458.647 166486.626 6688462.825 166487.647 6688461.542 166492.481 6688455.637 166516.692 6688451.48 166515.59</gml:posList>
            </gml:LinearRing>
          </gml:exterior>
        </gml:Polygon>
      </lmg:Yta>
      <planbestammelsereferens>3b452c03-0fe1-4f96-923c-76da23dd50b7</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3adc3c22-d06a-45ca-9ddf-28184139af3d" srsName="EPSG:3010" srsDimension="2">
          <gml:exterior>
            <gml:LinearRing gml:id="ID_2836678c-18b1-45e0-a01c-d9b4afd55154">
              <gml:posList>6688456.573 166486.119 6688449.169 166514.977 6688451.48 166515.59 6688449.436 166523.968 6688432.916 166519.515 6688442.652 166478.109 6688424.109 166473.663 6688425.798 166466.619 6688444.308 166471.056 6688461.71 166475.182 6688458.647 166486.626 6688456.573 166486.119</gml:posList>
            </gml:LinearRing>
          </gml:exterior>
        </gml:Polygon>
      </lmg:Yta>
      <planbestammelsereferens>b5491ce5-8dc0-422b-a394-e77622f7f6f8</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c380ac8f-cbc8-4c2e-803f-7164857b1b69" srsName="EPSG:3010" srsDimension="2">
          <gml:exterior>
            <gml:LinearRing gml:id="ID_ea628f49-41d5-48eb-855d-060f62162b07">
              <gml:posList>6688414.304 166514.56 6688405.336 166512.179 6688423.014 166449.141 6688429.613 166450.705 6688425.798 166466.619 6688424.109 166473.663 6688414.304 166514.56</gml:posList>
            </gml:LinearRing>
          </gml:exterior>
        </gml:Polygon>
      </lmg:Yta>
      <planbestammelsereferens>d0e3417a-362b-471f-9e33-5e5d7aec1b8c</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9ef7847c-8d3c-4b58-8d38-c80ae6c28110" srsName="EPSG:3010" srsDimension="2">
          <gml:exterior>
            <gml:LinearRing gml:id="ID_6637bb0f-0028-4a4a-b0af-ffe16dde3773">
              <gml:posList>6688444.308 166471.056 6688425.798 166466.619 6688429.613 166450.705 6688465.561 166459.224 6688462.192 166473.295 6688461.905 166474.452 6688461.71 166475.182 6688444.308 166471.056</gml:posList>
            </gml:LinearRing>
          </gml:exterior>
        </gml:Polygon>
      </lmg:Yta>
      <planbestammelsereferens>dbd456c8-13fb-4a7e-837f-5fbba211c7b3</planbestammelsereferens>
    </Lage>
    <Lage>
      <lmg:Yta>
        <lmg:absolutLagesosakerhetPlan>0</lmg:absolutLagesosakerhetPlan>
        <lmg:absolutLagesosakerhetHojd>0</lmg:absolutLagesosakerhetHojd>
        <lmg:hojdsystem>RH 2000</lmg:hojdsystem>
        <gml:Polygon gml:id="ID_8216e94d-719d-4a7c-ad05-721711b9ae70" srsName="EPSG:3010" srsDimension="2">
          <gml:exterior>
            <gml:LinearRing gml:id="ID_ef8ea989-ea98-438f-85ac-d2d328f33791">
              <gml:posList>6688429.45 166518.581 6688414.304 166514.56 6688424.109 166473.663 6688442.652 166478.109 6688432.916 166519.515 6688429.45 166518.581</gml:posList>
            </gml:LinearRing>
          </gml:exterior>
        </gml:Polygon>
      </lmg:Yta>
      <planbestammelsereferens>68fccf18-1392-40e8-8da9-48a7c656f028</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4b801926-878b-4a9c-a2b1-14cb275db8dd" srsName="EPSG:3010" srsDimension="2">
          <gml:exterior>
            <gml:LinearRing gml:id="ID_36b18d32-cf65-459c-84d8-72cea66f0136">
              <gml:posList>6688494.404 166467.079 6688490.053 166484.248 6688482.121 166515.274 6688469.089 166512.005 6688467.789 166511.679 6688476.002 166479.329 6688480.03 166463.397 6688484.089 166464.508 6688484.372 166463.294 6688486.657 166461.969 6688489.204 166462.609 6688490.585 166464.883 6688490.294 166466.056 6688494.404 166467.079</gml:posList>
            </gml:LinearRing>
          </gml:exterior>
        </gml:Polygon>
      </lmg:Yta>
      <planbestammelsereferens>34897723-cc54-4f46-b955-6e7c0241e5bd</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c73d063f-5f42-4e0d-8487-e1f3b82c5a48" srsName="EPSG:3010" srsDimension="2">
          <gml:exterior>
            <gml:LinearRing gml:id="ID_ceebcd54-22d3-4839-838a-fefc7e17afd1">
              <gml:posList>6688502.072 166464.068 6688497.895 166462.818 6688498.29 166461.51 6688499.834 166456.393 6688501.268 166451.603 6688510.485 166454.361 6688509.052 166459.151 6688507.113 166465.576 6688502.072 166464.068</gml:posList>
            </gml:LinearRing>
          </gml:exterior>
        </gml:Polygon>
      </lmg:Yta>
      <planbestammelsereferens>a649efa6-4a68-48e5-8454-2c21b39216d2</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8fd12774-6370-4140-b7b3-771111da1f8e" srsName="EPSG:3010" srsDimension="2">
          <gml:exterior>
            <gml:LinearRing gml:id="ID_3946c96e-bda2-4607-8a72-183eb00d49b4">
              <gml:posList>6688456.573 166486.119 6688449.169 166514.977 6688451.48 166515.59 6688449.436 166523.968 6688432.916 166519.515 6688442.652 166478.109 6688424.109 166473.663 6688425.798 166466.619 6688444.308 166471.056 6688461.71 166475.182 6688458.647 166486.626 6688456.573 166486.119</gml:posList>
            </gml:LinearRing>
          </gml:exterior>
        </gml:Polygon>
      </lmg:Yta>
      <planbestammelsereferens>e4fad986-f9e3-40ce-86cd-dd1c3b84b813</planbestammelsereferens>
    </Lage>
    <Lage>
      <lmg:Yta>
        <lmg:absolutLagesosakerhetPlan>0</lmg:absolutLagesosakerhetPlan>
        <lmg:absolutLagesosakerhetHojd>0</lmg:absolutLagesosakerhetHojd>
        <lmg:hojdsystem>RH 2000</lmg:hojdsystem>
        <gml:Polygon gml:id="ID_0e269ed5-ace1-4fbc-9b71-6bbd42bb6523" srsName="EPSG:3010" srsDimension="2">
          <gml:exterior>
            <gml:LinearRing gml:id="ID_686afa64-dfe0-4356-b9db-281d992656d2">
              <gml:posList>6688414.304 166514.56 6688405.336 166512.179 6688423.014 166449.141 6688429.613 166450.705 6688425.798 166466.619 6688424.109 166473.663 6688414.304 166514.56</gml:posList>
            </gml:LinearRing>
          </gml:exterior>
        </gml:Polygon>
      </lmg:Yta>
      <planbestammelsereferens>5952079d-2692-440b-b10f-8fe563ed45bc</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03908b6e-1798-4092-a8fe-62679cf2502f" srsName="EPSG:3010" srsDimension="2">
          <gml:exterior>
            <gml:LinearRing gml:id="ID_8879e713-d6a0-4211-909a-58d74b15d181">
              <gml:posList>6688404.526 166515.068 6688401.626 166514.298 6688423.113 166435.738 6688426.545 166436.421 6688426.58 166436.428 6688423.049 166449.017 6688423.014 166449.141 6688405.336 166512.179 6688404.526 166515.068</gml:posList>
            </gml:LinearRing>
          </gml:exterior>
        </gml:Polygon>
      </lmg:Yta>
      <planbestammelsereferens>694e3bc5-4c21-452a-81ed-a3faa7e672d9</planbestammelsereferens>
    </Lage>
    <Lage>
      <lmg:Yta>
        <lmg:absolutLagesosakerhetPlan>0</lmg:absolutLagesosakerhetPlan>
        <lmg:absolutLagesosakerhetHojd>0</lmg:absolutLagesosakerhetHojd>
        <lmg:hojdsystem>RH 2000</lmg:hojdsystem>
        <gml:Polygon gml:id="ID_6f9fd9ff-be81-481e-8334-f79b22897e80" srsName="EPSG:3010" srsDimension="2">
          <gml:exterior>
            <gml:LinearRing gml:id="ID_cdd4701a-3047-4a82-9340-34498c3bf4fc">
              <gml:posList>6688501.249 166466.763 6688497.423 166466.002 6688495.112 166463.165 6688494.583 166463.027 6688490.577 166451.654 6688484.226 166445.176 6688486.079 166444.007 6688489.202 166444.538 6688491.589 166446.972 6688494.055 166449.488 6688494.302 166450.191 6688498.29 166461.51 6688497.895 166462.818 6688502.072 166464.068 6688501.249 166466.763</gml:posList>
            </gml:LinearRing>
          </gml:exterior>
        </gml:Polygon>
      </lmg:Yta>
      <planbestammelsereferens>bccfcc92-a3a0-45a6-aa87-344748f95c3a</planbestammelsereferens>
    </Lage>
    <Lage>
      <lmg:Yta>
        <lmg:absolutLagesosakerhetPlan>0</lmg:absolutLagesosakerhetPlan>
        <lmg:absolutLagesosakerhetHojd>0</lmg:absolutLagesosakerhetHojd>
        <lmg:hojdsystem>RH 2000</lmg:hojdsystem>
        <gml:Polygon gml:id="ID_abf20a83-0661-4954-92e9-f71724baf9a8" srsName="EPSG:3010" srsDimension="2">
          <gml:exterior>
            <gml:LinearRing gml:id="ID_1c740368-34e6-4fab-8d4e-9dbae26c8460">
              <gml:posList>6688486.576 166460.938 6688477.959 166458.669 6688480.775 166447.352 6688484.226 166445.176 6688490.577 166451.654 6688494.583 166463.027 6688486.576 166460.938</gml:posList>
            </gml:LinearRing>
          </gml:exterior>
        </gml:Polygon>
      </lmg:Yta>
      <planbestammelsereferens>44d0a472-75ff-4d36-b93c-0b0515970023</planbestammelsereferens>
    </Lage>
    <Lage>
      <lmg:Yta>
        <lmg:absolutLagesosakerhetPlan>0</lmg:absolutLagesosakerhetPlan>
        <lmg:absolutLagesosakerhetHojd>0</lmg:absolutLagesosakerhetHojd>
        <lmg:hojdsystem>RH 2000</lmg:hojdsystem>
        <gml:Polygon gml:id="ID_4a97d7d4-05a2-4e5c-989b-6b5a5017d8b9" srsName="EPSG:3010" srsDimension="2">
          <gml:exterior>
            <gml:LinearRing gml:id="ID_769bbb7e-b316-40af-84f3-395ae86af508">
              <gml:posList>6688476.002 166479.329 6688467.789 166511.679 6688469.089 166512.005 6688464.635 166527.968 6688461.383 166522.418 6688473.395 166479.339 6688477.093 166462.592 6688480.03 166463.397 6688476.002 166479.329</gml:posList>
            </gml:LinearRing>
          </gml:exterior>
        </gml:Polygon>
      </lmg:Yta>
      <planbestammelsereferens>805fb208-5320-4039-89d8-b857f49dd957</planbestammelsereferens>
    </Lage>
    <Lage>
      <lmg:Yta>
        <lmg:absolutLagesosakerhetPlan>0</lmg:absolutLagesosakerhetPlan>
        <lmg:absolutLagesosakerhetHojd>0</lmg:absolutLagesosakerhetHojd>
        <lmg:hojdsystem>RH 2000</lmg:hojdsystem>
        <gml:Polygon gml:id="ID_8fbe5f83-1710-4224-9624-95e7cbe7adb7" srsName="EPSG:3010" srsDimension="2">
          <gml:exterior>
            <gml:LinearRing gml:id="ID_096c42ab-ce9c-4f00-b863-755d2369777d">
              <gml:posList>6688496.28 166465.318 6688492.588 166481.416 6688493.354 166482.123 6688492.791 166484.353 6688489.967 166495.718 6688482.416 166516.054 6688475.136 166514.481 6688471.109 166532.264 6688466.791 166531.647 6688464.635 166527.968 6688469.089 166512.005 6688482.121 166515.274 6688490.053 166484.248 6688494.404 166467.079 6688490.294 166466.056 6688490.585 166464.883 6688489.204 166462.609 6688486.657 166461.969 6688484.372 166463.294 6688484.089 166464.508 6688480.03 166463.397 6688477.093 166462.592 6688477.959 166458.669 6688486.576 166460.938 6688494.583 166463.027 6688495.21 166464.805 6688496.28 166465.318</gml:posList>
            </gml:LinearRing>
          </gml:exterior>
        </gml:Polygon>
      </lmg:Yta>
      <planbestammelsereferens>64843494-c665-417c-9bb6-90c395207445</planbestammelsereferens>
    </Lage>
    <Lage>
      <lmg:Yta>
        <lmg:absolutLagesosakerhetPlan>0</lmg:absolutLagesosakerhetPlan>
        <lmg:absolutLagesosakerhetHojd>0</lmg:absolutLagesosakerhetHojd>
        <lmg:hojdsystem>RH 2000</lmg:hojdsystem>
        <gml:Polygon gml:id="ID_3d9bfed5-85c3-4337-8a79-00c204edf163" srsName="EPSG:3010" srsDimension="2">
          <gml:exterior>
            <gml:LinearRing gml:id="ID_c8170bcd-c544-494b-870f-0e67192deb1a">
              <gml:posList>6688451.48 166515.59 6688449.169 166514.977 6688456.573 166486.119 6688458.647 166486.626 6688462.825 166487.647 6688461.542 166492.481 6688455.637 166516.692 6688451.48 166515.59</gml:posList>
            </gml:LinearRing>
          </gml:exterior>
        </gml:Polygon>
      </lmg:Yta>
      <planbestammelsereferens>b7877ce8-4dcc-4dc4-8e43-e04ed6f1585d</planbestammelsereferens>
    </Lage>
    <Lage>
      <lmg:Yta>
        <lmg:absolutLagesosakerhetPlan>0</lmg:absolutLagesosakerhetPlan>
        <lmg:absolutLagesosakerhetHojd>0</lmg:absolutLagesosakerhetHojd>
        <lmg:hojdsystem>RH 2000</lmg:hojdsystem>
        <gml:Polygon gml:id="ID_3258d7d7-5022-40e9-aee9-d90cf21485b7" srsName="EPSG:3010" srsDimension="2">
          <gml:exterior>
            <gml:LinearRing gml:id="ID_14da94fc-2114-45a1-921e-c0416a7971e6">
              <gml:posList>6688462.825 166487.647 6688458.647 166486.626 6688461.71 166475.182 6688461.905 166474.452 6688462.192 166473.295 6688465.561 166459.224 6688470.118 166460.304 6688467.602 166469.648 6688462.825 166487.647</gml:posList>
            </gml:LinearRing>
          </gml:exterior>
        </gml:Polygon>
      </lmg:Yta>
      <planbestammelsereferens>fef4d9ab-baa1-47d9-a775-1033a599ad75</planbestammelsereferens>
    </Lage>
    <Lage>
      <lmg:Yta>
        <lmg:absolutLagesosakerhetPlan>0</lmg:absolutLagesosakerhetPlan>
        <lmg:absolutLagesosakerhetHojd>0</lmg:absolutLagesosakerhetHojd>
        <lmg:hojdsystem>RH 2000</lmg:hojdsystem>
        <gml:Polygon gml:id="ID_145752c9-7828-4a9a-926b-96498ca61eef" srsName="EPSG:3010" srsDimension="2">
          <gml:exterior>
            <gml:LinearRing gml:id="ID_7f897430-4ab4-415e-8dc2-2d8a020fccc4">
              <gml:posList>6688428.675 166521.479 6688404.526 166515.068 6688405.336 166512.179 6688414.304 166514.56 6688429.45 166518.581 6688432.916 166519.515 6688449.436 166523.968 6688451.48 166515.59 6688455.637 166516.692 6688454.031 166523.278 6688448.591 166526.847 6688428.675 166521.479</gml:posList>
            </gml:LinearRing>
          </gml:exterior>
        </gml:Polygon>
      </lmg:Yta>
      <planbestammelsereferens>3a0cb4e2-07cf-44dd-baec-d70da1ce821f</planbestammelsereferens>
    </Lage>
    <Lage>
      <lmg:Yta>
        <lmg:absolutLagesosakerhetPlan>0</lmg:absolutLagesosakerhetPlan>
        <lmg:absolutLagesosakerhetHojd>0</lmg:absolutLagesosakerhetHojd>
        <lmg:hojdsystem>RH 2000</lmg:hojdsystem>
        <gml:Polygon gml:id="ID_1f2fd3f7-9d2b-497c-b54a-2bd920532058" srsName="EPSG:3010" srsDimension="2">
          <gml:exterior>
            <gml:LinearRing gml:id="ID_3d1aee4e-bef8-49b1-97fc-4ce03c5f128d">
              <gml:posList>6688497.423 166466.002 6688493.354 166482.123 6688492.588 166481.416 6688496.28 166465.318 6688495.21 166464.805 6688494.583 166463.027 6688495.112 166463.165 6688497.423 166466.002</gml:posList>
            </gml:LinearRing>
          </gml:exterior>
        </gml:Polygon>
      </lmg:Yta>
      <planbestammelsereferens>519535ae-45bc-48ff-b04b-2051c2298b29</planbestammelsereferens>
    </Lage>
    <Lage>
      <lmg:Yta>
        <lmg:absolutLagesosakerhetPlan>0</lmg:absolutLagesosakerhetPlan>
        <lmg:absolutLagesosakerhetHojd>0</lmg:absolutLagesosakerhetHojd>
        <lmg:hojdsystem>RH 2000</lmg:hojdsystem>
        <gml:Polygon gml:id="ID_8a43cfac-7b8a-46b1-88a4-ab9733b08556" srsName="EPSG:3010" srsDimension="2">
          <gml:exterior>
            <gml:LinearRing gml:id="ID_3bd9d4fb-2457-4f2d-8b2c-2e1b7f8643bb">
              <gml:posList>6688470.118 166460.304 6688465.561 166459.224 6688429.613 166450.705 6688423.014 166449.141 6688423.049 166449.017 6688426.58 166436.428 6688468.019 166444.678 6688470.976 166456.982 6688470.982 166457.092 6688470.118 166460.304</gml:posList>
            </gml:LinearRing>
          </gml:exterior>
        </gml:Polygon>
      </lmg:Yta>
      <planbestammelsereferens>00ad45ee-9da7-4d95-a198-d56ac44f3e11</planbestammelsereferens>
    </Lage>
    <Lage>
      <lmg:Yta>
        <lmg:absolutLagesosakerhetPlan>0</lmg:absolutLagesosakerhetPlan>
        <lmg:absolutLagesosakerhetHojd>0</lmg:absolutLagesosakerhetHojd>
        <lmg:hojdsystem>RH 2000</lmg:hojdsystem>
        <gml:Polygon gml:id="ID_7c63d58f-24f7-4c4b-9695-c189b224e442" srsName="EPSG:3010" srsDimension="2">
          <gml:exterior>
            <gml:LinearRing gml:id="ID_7d802e3f-ba7e-41ed-8878-df2df0d3e176">
              <gml:posList>6688518.059 166456.618 6688501.268 166451.603 6688494.302 166450.191 6688494.055 166449.488 6688491.589 166446.972 6688489.202 166444.538 6688514.499 166448.839 6688515.956 166449.087 6688519.521 166449.694 6688520.013 166449.778 6688519.46 166451.711 6688518.495 166455.092 6688518.059 166456.618</gml:posList>
            </gml:LinearRing>
          </gml:exterior>
        </gml:Polygon>
      </lmg:Yta>
      <planbestammelsereferens>9bd2c11c-f621-45bb-9934-e1f41747527b</planbestammelsereferens>
    </Lage>
    <Lage>
      <lmg:Yta>
        <lmg:absolutLagesosakerhetPlan>0</lmg:absolutLagesosakerhetPlan>
        <lmg:absolutLagesosakerhetHojd>0</lmg:absolutLagesosakerhetHojd>
        <lmg:hojdsystem>RH 2000</lmg:hojdsystem>
        <gml:Polygon gml:id="ID_95489169-d218-41d0-9977-f4fa504fb6f2" srsName="EPSG:3010" srsDimension="2">
          <gml:exterior>
            <gml:LinearRing gml:id="ID_24621e5e-4904-4ea5-b2d5-d57fd6ddf8ac">
              <gml:posList>6688501.268 166451.603 6688499.834 166456.393 6688498.29 166461.51 6688494.302 166450.191 6688501.268 166451.603</gml:posList>
            </gml:LinearRing>
          </gml:exterior>
        </gml:Polygon>
      </lmg:Yta>
      <planbestammelsereferens>5edad551-0f3e-4842-9b9c-c03ef84c5587</planbestammelsereferens>
    </Lage>
    <Lage>
      <lmg:Yta>
        <lmg:absolutLagesosakerhetPlan>0</lmg:absolutLagesosakerhetPlan>
        <lmg:absolutLagesosakerhetHojd>0</lmg:absolutLagesosakerhetHojd>
        <lmg:hojdsystem>RH 2000</lmg:hojdsystem>
        <gml:Polygon gml:id="ID_50ae642a-f516-4a1a-b48e-1eb884fd7dbf" srsName="EPSG:3010" srsDimension="2">
          <gml:exterior>
            <gml:LinearRing gml:id="ID_2856f7ee-9d26-4914-a153-604eb3128ff4">
              <gml:posList>6688518.059 166456.618 6688514.413 166469.382 6688501.249 166466.763 6688502.072 166464.068 6688507.113 166465.576 6688509.052 166459.151 6688510.485 166454.361 6688501.268 166451.603 6688518.059 166456.618</gml:posList>
            </gml:LinearRing>
          </gml:exterior>
        </gml:Polygon>
      </lmg:Yta>
      <planbestammelsereferens>2aeca8f3-cd0e-4538-9088-88d876985f2d</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affb83e3-22ff-43ea-bcd0-00760724eadd" srsName="EPSG:3010" srsDimension="2">
          <gml:exterior>
            <gml:LinearRing gml:id="ID_f86c968f-b2c1-4056-9bab-a4099649683b">
              <gml:posList>6688456.573 166486.119 6688449.169 166514.977 6688451.48 166515.59 6688449.436 166523.968 6688432.916 166519.515 6688442.652 166478.109 6688424.109 166473.663 6688425.798 166466.619 6688444.308 166471.056 6688461.71 166475.182 6688458.647 166486.626 6688456.573 166486.119</gml:posList>
            </gml:LinearRing>
          </gml:exterior>
        </gml:Polygon>
      </lmg:Yta>
      <planbestammelsereferens>52e1a9f9-b9f0-4ff5-80f4-a83e3276c637</planbestammelsereferens>
    </Lage>
    <Lage>
      <lmg:Yta>
        <lmg:absolutLagesosakerhetPlan>0</lmg:absolutLagesosakerhetPlan>
        <lmg:absolutLagesosakerhetHojd>0</lmg:absolutLagesosakerhetHojd>
        <lmg:hojdsystem>RH 2000</lmg:hojdsystem>
        <gml:Polygon gml:id="ID_baeae887-bd89-4926-9a16-93330eaa474e" srsName="EPSG:3010" srsDimension="2">
          <gml:exterior>
            <gml:LinearRing gml:id="ID_162a065f-d420-4191-8c29-d35e281783e4">
              <gml:posList>6688414.304 166514.56 6688405.336 166512.179 6688423.014 166449.141 6688429.613 166450.705 6688425.798 166466.619 6688424.109 166473.663 6688414.304 166514.56</gml:posList>
            </gml:LinearRing>
          </gml:exterior>
        </gml:Polygon>
      </lmg:Yta>
      <planbestammelsereferens>fe271ea3-6087-4da6-8b6b-a47611ccbb23</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5ff3f2bd-7c25-4d5a-bdb2-cd54b85d83bc" srsName="EPSG:3010" srsDimension="2">
          <gml:exterior>
            <gml:LinearRing gml:id="ID_e573d1c7-0aaf-4563-bf8e-ecd8ab25972f">
              <gml:posList>6688404.526 166515.068 6688401.626 166514.298 6688423.113 166435.738 6688426.545 166436.421 6688426.58 166436.428 6688423.049 166449.017 6688423.014 166449.141 6688405.336 166512.179 6688404.526 166515.068</gml:posList>
            </gml:LinearRing>
          </gml:exterior>
        </gml:Polygon>
      </lmg:Yta>
      <planbestammelsereferens>4e16c5dc-f50c-4c86-a17a-61719cb63aa7</planbestammelsereferens>
    </Lage>
    <Lage>
      <lmg:Yta>
        <lmg:absolutLagesosakerhetPlan>0</lmg:absolutLagesosakerhetPlan>
        <lmg:absolutLagesosakerhetHojd>0</lmg:absolutLagesosakerhetHojd>
        <lmg:hojdsystem>RH 2000</lmg:hojdsystem>
        <gml:Polygon gml:id="ID_39f1ead7-45e7-4d5e-8728-2ed73fa1137e" srsName="EPSG:3010" srsDimension="2">
          <gml:exterior>
            <gml:LinearRing gml:id="ID_07cd30af-33cb-4d4b-946d-9cb5af3d588a">
              <gml:posList>6688501.249 166466.763 6688497.423 166466.002 6688495.112 166463.165 6688494.583 166463.027 6688490.577 166451.654 6688484.226 166445.176 6688486.079 166444.007 6688489.202 166444.538 6688491.589 166446.972 6688494.055 166449.488 6688494.302 166450.191 6688498.29 166461.51 6688497.895 166462.818 6688502.072 166464.068 6688501.249 166466.763</gml:posList>
            </gml:LinearRing>
          </gml:exterior>
        </gml:Polygon>
      </lmg:Yta>
      <planbestammelsereferens>e95f8eb0-9e6e-463c-91ab-bf9b5f27c0a3</planbestammelsereferens>
    </Lage>
    <Lage>
      <lmg:Yta>
        <lmg:absolutLagesosakerhetPlan>0</lmg:absolutLagesosakerhetPlan>
        <lmg:absolutLagesosakerhetHojd>0</lmg:absolutLagesosakerhetHojd>
        <lmg:hojdsystem>RH 2000</lmg:hojdsystem>
        <gml:Polygon gml:id="ID_d70937ec-45b9-4d89-a758-07864fc4f853" srsName="EPSG:3010" srsDimension="2">
          <gml:exterior>
            <gml:LinearRing gml:id="ID_7a6f733d-3fac-4b23-94b9-490816c101ba">
              <gml:posList>6688476.002 166479.329 6688467.789 166511.679 6688469.089 166512.005 6688464.635 166527.968 6688461.383 166522.418 6688473.395 166479.339 6688477.093 166462.592 6688480.03 166463.397 6688476.002 166479.329</gml:posList>
            </gml:LinearRing>
          </gml:exterior>
        </gml:Polygon>
      </lmg:Yta>
      <planbestammelsereferens>f19c5327-c356-4d1e-8562-472cf72ccf38</planbestammelsereferens>
    </Lage>
    <Lage>
      <lmg:Yta>
        <lmg:absolutLagesosakerhetPlan>0</lmg:absolutLagesosakerhetPlan>
        <lmg:absolutLagesosakerhetHojd>0</lmg:absolutLagesosakerhetHojd>
        <lmg:hojdsystem>RH 2000</lmg:hojdsystem>
        <gml:Polygon gml:id="ID_96a1b6e8-9e0d-4df0-bd13-662b20b57a7f" srsName="EPSG:3010" srsDimension="2">
          <gml:exterior>
            <gml:LinearRing gml:id="ID_93a74f1d-d355-4854-a819-4c849f3f4118">
              <gml:posList>6688497.423 166466.002 6688493.354 166482.123 6688492.588 166481.416 6688496.28 166465.318 6688495.21 166464.805 6688494.583 166463.027 6688495.112 166463.165 6688497.423 166466.002</gml:posList>
            </gml:LinearRing>
          </gml:exterior>
        </gml:Polygon>
      </lmg:Yta>
      <planbestammelsereferens>84ad724a-d218-4f08-b8ed-6f42cbcf35b1</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c0461708-6c0c-42aa-ab5b-49a9d333b67a" srsName="EPSG:3010" srsDimension="2">
          <gml:exterior>
            <gml:LinearRing gml:id="ID_38a135b1-d3c8-4ac8-a697-4c5d3961e1d6">
              <gml:posList>6688414.304 166514.56 6688405.336 166512.179 6688423.014 166449.141 6688429.613 166450.705 6688425.798 166466.619 6688424.109 166473.663 6688414.304 166514.56</gml:posList>
            </gml:LinearRing>
          </gml:exterior>
        </gml:Polygon>
      </lmg:Yta>
      <planbestammelsereferens>7beb8dcf-dfc9-4b2a-bc46-418a48172ec7</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c4be1b20-2c0f-4f11-82f5-f1b0800c9dd8" srsName="EPSG:3010" srsDimension="2">
          <gml:exterior>
            <gml:LinearRing gml:id="ID_27ae69ff-e261-4730-8764-e5e7901248cb">
              <gml:posList>6688414.304 166514.56 6688405.336 166512.179 6688423.014 166449.141 6688429.613 166450.705 6688425.798 166466.619 6688424.109 166473.663 6688414.304 166514.56</gml:posList>
            </gml:LinearRing>
          </gml:exterior>
        </gml:Polygon>
      </lmg:Yta>
      <planbestammelsereferens>e61416fe-3257-472e-a0f4-732ac57fafa9</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efff980a-2742-4268-93e4-c069c5d67b6f" srsName="EPSG:3010" srsDimension="2">
          <gml:exterior>
            <gml:LinearRing gml:id="ID_3a9992dd-0b3f-451e-9599-91b0df922bd2">
              <gml:posList>6688518.059 166456.618 6688501.268 166451.603 6688494.302 166450.191 6688494.055 166449.488 6688491.589 166446.972 6688489.202 166444.538 6688514.499 166448.839 6688515.956 166449.087 6688519.521 166449.694 6688520.013 166449.778 6688519.46 166451.711 6688518.495 166455.092 6688518.059 166456.618</gml:posList>
            </gml:LinearRing>
          </gml:exterior>
        </gml:Polygon>
      </lmg:Yta>
      <planbestammelsereferens>f3c9031d-981a-4dca-b5b0-0459322677b8</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b98d1818-80be-411e-905f-2226e80e4809}">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Matilda Ek Hessel</dc:creator>
  <dcterms:created xsi:type="dcterms:W3CDTF">2026-03-09T14:23:28Z</dcterms:created>
  <cp:lastModifiedBy>Sandra Westlin</cp:lastModifiedBy>
  <dcterms:modified xsi:type="dcterms:W3CDTF">2026-03-17T09:45:18Z</dcterms:modified>
  <cp:revision>4</cp:revision>
  <dc:title>Planbeskrivning</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2025-11-28T00:00:00Z</vt:filetime>
  </property>
  <property fmtid="{D5CDD505-2E9C-101B-9397-08002B2CF9AE}" pid="3" name="Creator">
    <vt:lpwstr>Microsoft® Word för Microsoft 365</vt:lpwstr>
  </property>
  <property fmtid="{D5CDD505-2E9C-101B-9397-08002B2CF9AE}" pid="4" name="LastSaved">
    <vt:filetime>2026-03-09T00:00:00Z</vt:filetime>
  </property>
  <property fmtid="{D5CDD505-2E9C-101B-9397-08002B2CF9AE}" pid="5" name="Producer">
    <vt:lpwstr>Microsoft® Word för Microsoft 365</vt:lpwstr>
  </property>
</Properties>
</file>